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footer1.xml" ContentType="application/vnd.openxmlformats-officedocument.wordprocessingml.footer+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16E" w:rsidRPr="004E3B3E" w:rsidRDefault="0051416E" w:rsidP="009A1F42">
      <w:pPr>
        <w:pStyle w:val="Default"/>
        <w:jc w:val="both"/>
      </w:pPr>
      <w:r w:rsidRPr="004E3B3E">
        <w:rPr>
          <w:noProof/>
          <w:lang w:eastAsia="pl-PL"/>
        </w:rPr>
        <w:drawing>
          <wp:anchor distT="0" distB="0" distL="0" distR="0" simplePos="0" relativeHeight="251632640" behindDoc="0" locked="0" layoutInCell="1" allowOverlap="1" wp14:anchorId="0A04057B" wp14:editId="5752F901">
            <wp:simplePos x="0" y="0"/>
            <wp:positionH relativeFrom="column">
              <wp:posOffset>-899795</wp:posOffset>
            </wp:positionH>
            <wp:positionV relativeFrom="paragraph">
              <wp:posOffset>-819785</wp:posOffset>
            </wp:positionV>
            <wp:extent cx="7559040" cy="1092835"/>
            <wp:effectExtent l="0" t="0" r="381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59040" cy="1092835"/>
                    </a:xfrm>
                    <a:prstGeom prst="rect">
                      <a:avLst/>
                    </a:prstGeom>
                    <a:solidFill>
                      <a:srgbClr val="FFFFFF"/>
                    </a:solidFill>
                    <a:ln>
                      <a:noFill/>
                    </a:ln>
                  </pic:spPr>
                </pic:pic>
              </a:graphicData>
            </a:graphic>
          </wp:anchor>
        </w:drawing>
      </w: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Pr="004E3B3E" w:rsidRDefault="0051416E" w:rsidP="009A1F42">
      <w:pPr>
        <w:pStyle w:val="Default"/>
        <w:jc w:val="both"/>
      </w:pPr>
    </w:p>
    <w:p w:rsidR="0051416E" w:rsidRDefault="0051416E" w:rsidP="009A1F42">
      <w:pPr>
        <w:pStyle w:val="Default"/>
        <w:jc w:val="both"/>
      </w:pPr>
    </w:p>
    <w:p w:rsidR="008924C9" w:rsidRDefault="008924C9" w:rsidP="009A1F42">
      <w:pPr>
        <w:pStyle w:val="Default"/>
        <w:jc w:val="both"/>
      </w:pPr>
    </w:p>
    <w:p w:rsidR="008924C9" w:rsidRDefault="008924C9" w:rsidP="009A1F42">
      <w:pPr>
        <w:pStyle w:val="Default"/>
        <w:jc w:val="both"/>
      </w:pPr>
    </w:p>
    <w:p w:rsidR="008924C9" w:rsidRPr="004E3B3E" w:rsidRDefault="008924C9" w:rsidP="009A1F42">
      <w:pPr>
        <w:pStyle w:val="Default"/>
        <w:jc w:val="both"/>
      </w:pPr>
    </w:p>
    <w:p w:rsidR="0051416E" w:rsidRPr="00E42CD3" w:rsidRDefault="0051416E" w:rsidP="00516004">
      <w:pPr>
        <w:pStyle w:val="Default"/>
        <w:jc w:val="center"/>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ANALIZA SYTUACJI NA RYNKU PRACY</w:t>
      </w:r>
    </w:p>
    <w:p w:rsidR="0051416E" w:rsidRPr="00E42CD3" w:rsidRDefault="0051416E" w:rsidP="00516004">
      <w:pPr>
        <w:pStyle w:val="Default"/>
        <w:jc w:val="center"/>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 WOJEWÓDZTWIE PODKARPACKIM</w:t>
      </w:r>
    </w:p>
    <w:p w:rsidR="0051416E" w:rsidRPr="004E3B3E" w:rsidRDefault="00235A6B" w:rsidP="00516004">
      <w:pPr>
        <w:pStyle w:val="Default"/>
        <w:jc w:val="center"/>
        <w:rPr>
          <w:sz w:val="40"/>
        </w:rPr>
      </w:pPr>
      <w:r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0051416E"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20</w:t>
      </w:r>
      <w:r w:rsidR="00CA6E66">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0051416E"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42CD3">
        <w:rPr>
          <w:b/>
          <w:caps/>
          <w:sz w:val="4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ROKU</w:t>
      </w:r>
    </w:p>
    <w:p w:rsidR="008924C9" w:rsidRPr="004E3B3E" w:rsidRDefault="008924C9" w:rsidP="008924C9">
      <w:pPr>
        <w:pStyle w:val="Default"/>
        <w:jc w:val="both"/>
      </w:pPr>
    </w:p>
    <w:p w:rsidR="008924C9" w:rsidRPr="004E3B3E"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8924C9" w:rsidRDefault="008924C9" w:rsidP="008924C9">
      <w:pPr>
        <w:pStyle w:val="Default"/>
        <w:jc w:val="both"/>
      </w:pPr>
    </w:p>
    <w:p w:rsidR="00051207" w:rsidRPr="00F05396" w:rsidRDefault="0051416E" w:rsidP="00507831">
      <w:pPr>
        <w:pBdr>
          <w:top w:val="double" w:sz="6" w:space="1" w:color="auto"/>
        </w:pBdr>
        <w:spacing w:after="0"/>
        <w:jc w:val="center"/>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05396">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RZESZÓW</w:t>
      </w:r>
      <w:r w:rsidR="00EC30A5" w:rsidRPr="00F05396">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05396">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00897021" w:rsidRPr="00F05396">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00CA6E66">
        <w:rPr>
          <w:rFonts w:ascii="Times New Roman" w:hAnsi="Times New Roman" w:cs="Times New Roman"/>
          <w:caps/>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p>
    <w:bookmarkStart w:id="0" w:name="_Toc446334626" w:displacedByCustomXml="next"/>
    <w:sdt>
      <w:sdtPr>
        <w:rPr>
          <w:rFonts w:ascii="Times New Roman" w:eastAsiaTheme="minorHAnsi" w:hAnsi="Times New Roman" w:cs="Times New Roman"/>
          <w:b w:val="0"/>
          <w:bCs w:val="0"/>
          <w:caps/>
          <w:noProof/>
          <w:color w:val="auto"/>
          <w:sz w:val="22"/>
          <w:szCs w:val="22"/>
          <w:lang w:eastAsia="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id w:val="-1691137078"/>
        <w:docPartObj>
          <w:docPartGallery w:val="Table of Contents"/>
          <w:docPartUnique/>
        </w:docPartObj>
      </w:sdtPr>
      <w:sdtEndPr>
        <w:rPr>
          <w:b/>
          <w:color w:val="000000"/>
          <w:highlight w:val="yellow"/>
        </w:rPr>
      </w:sdtEndPr>
      <w:sdtContent>
        <w:p w:rsidR="001F59FA" w:rsidRPr="001161F1" w:rsidRDefault="001F59FA" w:rsidP="000C27C0">
          <w:pPr>
            <w:pStyle w:val="Nagwekspisutreci"/>
            <w:spacing w:line="360" w:lineRule="auto"/>
            <w:jc w:val="center"/>
            <w:rPr>
              <w:rFonts w:ascii="Times New Roman" w:hAnsi="Times New Roman" w:cs="Times New Roman"/>
              <w:caps/>
              <w:color w:val="auto"/>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161F1">
            <w:rPr>
              <w:rFonts w:ascii="Times New Roman" w:hAnsi="Times New Roman" w:cs="Times New Roman"/>
              <w:caps/>
              <w:color w:val="auto"/>
              <w:sz w:val="24"/>
              <w:szCs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Spis treści</w:t>
          </w:r>
        </w:p>
        <w:p w:rsidR="004C556B" w:rsidRPr="00CA6E66" w:rsidRDefault="004C556B" w:rsidP="004C556B">
          <w:pPr>
            <w:rPr>
              <w:highlight w:val="yellow"/>
              <w:lang w:eastAsia="pl-PL"/>
            </w:rPr>
          </w:pPr>
        </w:p>
        <w:p w:rsidR="00A842DA" w:rsidRPr="00CA6E66" w:rsidRDefault="00A842DA" w:rsidP="004C556B">
          <w:pPr>
            <w:rPr>
              <w:highlight w:val="yellow"/>
              <w:lang w:eastAsia="pl-PL"/>
            </w:rPr>
          </w:pPr>
        </w:p>
        <w:p w:rsidR="00B765A4" w:rsidRDefault="00015579">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r w:rsidRPr="00CA6E66">
            <w:rPr>
              <w:b w:val="0"/>
              <w:sz w:val="24"/>
              <w:szCs w:val="24"/>
              <w:highlight w:val="yellow"/>
            </w:rPr>
            <w:fldChar w:fldCharType="begin"/>
          </w:r>
          <w:r w:rsidR="001F59FA" w:rsidRPr="00CA6E66">
            <w:rPr>
              <w:b w:val="0"/>
              <w:sz w:val="24"/>
              <w:szCs w:val="24"/>
              <w:highlight w:val="yellow"/>
            </w:rPr>
            <w:instrText xml:space="preserve"> TOC \o "1-3" \h \z \u </w:instrText>
          </w:r>
          <w:r w:rsidRPr="00CA6E66">
            <w:rPr>
              <w:b w:val="0"/>
              <w:sz w:val="24"/>
              <w:szCs w:val="24"/>
              <w:highlight w:val="yellow"/>
            </w:rPr>
            <w:fldChar w:fldCharType="separate"/>
          </w:r>
          <w:hyperlink w:anchor="_Toc65568972" w:history="1">
            <w:r w:rsidR="00B765A4" w:rsidRPr="00D37D4D">
              <w:rPr>
                <w:rStyle w:val="Hipercze"/>
              </w:rPr>
              <w:t>Wstęp</w:t>
            </w:r>
            <w:r w:rsidR="00B765A4">
              <w:rPr>
                <w:webHidden/>
              </w:rPr>
              <w:tab/>
            </w:r>
            <w:r w:rsidR="00B765A4">
              <w:rPr>
                <w:webHidden/>
              </w:rPr>
              <w:fldChar w:fldCharType="begin"/>
            </w:r>
            <w:r w:rsidR="00B765A4">
              <w:rPr>
                <w:webHidden/>
              </w:rPr>
              <w:instrText xml:space="preserve"> PAGEREF _Toc65568972 \h </w:instrText>
            </w:r>
            <w:r w:rsidR="00B765A4">
              <w:rPr>
                <w:webHidden/>
              </w:rPr>
            </w:r>
            <w:r w:rsidR="00B765A4">
              <w:rPr>
                <w:webHidden/>
              </w:rPr>
              <w:fldChar w:fldCharType="separate"/>
            </w:r>
            <w:r w:rsidR="000D057F">
              <w:rPr>
                <w:webHidden/>
              </w:rPr>
              <w:t>3</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3" w:history="1">
            <w:r w:rsidR="00B765A4" w:rsidRPr="00D37D4D">
              <w:rPr>
                <w:rStyle w:val="Hipercze"/>
              </w:rPr>
              <w:t>I.  charakterystyka  regionu</w:t>
            </w:r>
            <w:r w:rsidR="00B765A4">
              <w:rPr>
                <w:webHidden/>
              </w:rPr>
              <w:tab/>
            </w:r>
            <w:r w:rsidR="00B765A4">
              <w:rPr>
                <w:webHidden/>
              </w:rPr>
              <w:fldChar w:fldCharType="begin"/>
            </w:r>
            <w:r w:rsidR="00B765A4">
              <w:rPr>
                <w:webHidden/>
              </w:rPr>
              <w:instrText xml:space="preserve"> PAGEREF _Toc65568973 \h </w:instrText>
            </w:r>
            <w:r w:rsidR="00B765A4">
              <w:rPr>
                <w:webHidden/>
              </w:rPr>
            </w:r>
            <w:r w:rsidR="00B765A4">
              <w:rPr>
                <w:webHidden/>
              </w:rPr>
              <w:fldChar w:fldCharType="separate"/>
            </w:r>
            <w:r w:rsidR="000D057F">
              <w:rPr>
                <w:webHidden/>
              </w:rPr>
              <w:t>5</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4" w:history="1">
            <w:r w:rsidR="00B765A4" w:rsidRPr="00D37D4D">
              <w:rPr>
                <w:rStyle w:val="Hipercze"/>
              </w:rPr>
              <w:t>II.  Ludność według Grup wieku. Wiek  produkcyjny</w:t>
            </w:r>
            <w:r w:rsidR="00B765A4">
              <w:rPr>
                <w:webHidden/>
              </w:rPr>
              <w:tab/>
            </w:r>
            <w:r w:rsidR="00B765A4">
              <w:rPr>
                <w:webHidden/>
              </w:rPr>
              <w:fldChar w:fldCharType="begin"/>
            </w:r>
            <w:r w:rsidR="00B765A4">
              <w:rPr>
                <w:webHidden/>
              </w:rPr>
              <w:instrText xml:space="preserve"> PAGEREF _Toc65568974 \h </w:instrText>
            </w:r>
            <w:r w:rsidR="00B765A4">
              <w:rPr>
                <w:webHidden/>
              </w:rPr>
            </w:r>
            <w:r w:rsidR="00B765A4">
              <w:rPr>
                <w:webHidden/>
              </w:rPr>
              <w:fldChar w:fldCharType="separate"/>
            </w:r>
            <w:r w:rsidR="000D057F">
              <w:rPr>
                <w:webHidden/>
              </w:rPr>
              <w:t>11</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5" w:history="1">
            <w:r w:rsidR="00B765A4" w:rsidRPr="00D37D4D">
              <w:rPr>
                <w:rStyle w:val="Hipercze"/>
              </w:rPr>
              <w:t>III.  Pracodawcy.  Stan rozwoju podmiotów gospodarczych </w:t>
            </w:r>
            <w:r w:rsidR="00B765A4">
              <w:rPr>
                <w:webHidden/>
              </w:rPr>
              <w:tab/>
            </w:r>
            <w:r w:rsidR="00B765A4">
              <w:rPr>
                <w:webHidden/>
              </w:rPr>
              <w:fldChar w:fldCharType="begin"/>
            </w:r>
            <w:r w:rsidR="00B765A4">
              <w:rPr>
                <w:webHidden/>
              </w:rPr>
              <w:instrText xml:space="preserve"> PAGEREF _Toc65568975 \h </w:instrText>
            </w:r>
            <w:r w:rsidR="00B765A4">
              <w:rPr>
                <w:webHidden/>
              </w:rPr>
            </w:r>
            <w:r w:rsidR="00B765A4">
              <w:rPr>
                <w:webHidden/>
              </w:rPr>
              <w:fldChar w:fldCharType="separate"/>
            </w:r>
            <w:r w:rsidR="000D057F">
              <w:rPr>
                <w:webHidden/>
              </w:rPr>
              <w:t>14</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6" w:history="1">
            <w:r w:rsidR="00B765A4" w:rsidRPr="00D37D4D">
              <w:rPr>
                <w:rStyle w:val="Hipercze"/>
              </w:rPr>
              <w:t>IV.  osoby Pracujące a ludność w wieku produkcyjnym</w:t>
            </w:r>
            <w:r w:rsidR="00B765A4">
              <w:rPr>
                <w:webHidden/>
              </w:rPr>
              <w:tab/>
            </w:r>
            <w:r w:rsidR="00B765A4">
              <w:rPr>
                <w:webHidden/>
              </w:rPr>
              <w:fldChar w:fldCharType="begin"/>
            </w:r>
            <w:r w:rsidR="00B765A4">
              <w:rPr>
                <w:webHidden/>
              </w:rPr>
              <w:instrText xml:space="preserve"> PAGEREF _Toc65568976 \h </w:instrText>
            </w:r>
            <w:r w:rsidR="00B765A4">
              <w:rPr>
                <w:webHidden/>
              </w:rPr>
            </w:r>
            <w:r w:rsidR="00B765A4">
              <w:rPr>
                <w:webHidden/>
              </w:rPr>
              <w:fldChar w:fldCharType="separate"/>
            </w:r>
            <w:r w:rsidR="000D057F">
              <w:rPr>
                <w:webHidden/>
              </w:rPr>
              <w:t>20</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7" w:history="1">
            <w:r w:rsidR="00B765A4" w:rsidRPr="00D37D4D">
              <w:rPr>
                <w:rStyle w:val="Hipercze"/>
              </w:rPr>
              <w:t>V.  </w:t>
            </w:r>
            <w:r w:rsidR="00B765A4" w:rsidRPr="00D37D4D">
              <w:rPr>
                <w:rStyle w:val="Hipercze"/>
                <w14:textOutline w14:w="4495" w14:cap="flat" w14:cmpd="sng" w14:algn="ctr">
                  <w14:solidFill>
                    <w14:srgbClr w14:val="5C437A"/>
                  </w14:solidFill>
                  <w14:prstDash w14:val="solid"/>
                  <w14:round/>
                </w14:textOutline>
              </w:rPr>
              <w:t>Fundusz   Gwarantowanych  Świadczeń  Pracowniczych</w:t>
            </w:r>
            <w:r w:rsidR="00B765A4">
              <w:rPr>
                <w:webHidden/>
              </w:rPr>
              <w:tab/>
            </w:r>
            <w:r w:rsidR="00B765A4">
              <w:rPr>
                <w:webHidden/>
              </w:rPr>
              <w:fldChar w:fldCharType="begin"/>
            </w:r>
            <w:r w:rsidR="00B765A4">
              <w:rPr>
                <w:webHidden/>
              </w:rPr>
              <w:instrText xml:space="preserve"> PAGEREF _Toc65568977 \h </w:instrText>
            </w:r>
            <w:r w:rsidR="00B765A4">
              <w:rPr>
                <w:webHidden/>
              </w:rPr>
            </w:r>
            <w:r w:rsidR="00B765A4">
              <w:rPr>
                <w:webHidden/>
              </w:rPr>
              <w:fldChar w:fldCharType="separate"/>
            </w:r>
            <w:r w:rsidR="000D057F">
              <w:rPr>
                <w:webHidden/>
              </w:rPr>
              <w:t>25</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8" w:history="1">
            <w:r w:rsidR="00B765A4" w:rsidRPr="00D37D4D">
              <w:rPr>
                <w:rStyle w:val="Hipercze"/>
              </w:rPr>
              <w:t>VI.  rynek  pracy  W województwie podkarpackim w 2020 roku</w:t>
            </w:r>
            <w:r w:rsidR="00B765A4">
              <w:rPr>
                <w:webHidden/>
              </w:rPr>
              <w:tab/>
            </w:r>
            <w:r w:rsidR="00B765A4">
              <w:rPr>
                <w:webHidden/>
              </w:rPr>
              <w:fldChar w:fldCharType="begin"/>
            </w:r>
            <w:r w:rsidR="00B765A4">
              <w:rPr>
                <w:webHidden/>
              </w:rPr>
              <w:instrText xml:space="preserve"> PAGEREF _Toc65568978 \h </w:instrText>
            </w:r>
            <w:r w:rsidR="00B765A4">
              <w:rPr>
                <w:webHidden/>
              </w:rPr>
            </w:r>
            <w:r w:rsidR="00B765A4">
              <w:rPr>
                <w:webHidden/>
              </w:rPr>
              <w:fldChar w:fldCharType="separate"/>
            </w:r>
            <w:r w:rsidR="000D057F">
              <w:rPr>
                <w:webHidden/>
              </w:rPr>
              <w:t>27</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79" w:history="1">
            <w:r w:rsidR="00B765A4" w:rsidRPr="00D37D4D">
              <w:rPr>
                <w:rStyle w:val="Hipercze"/>
              </w:rPr>
              <w:t>6.1  Płynność bezrobocia</w:t>
            </w:r>
            <w:r w:rsidR="00B765A4">
              <w:rPr>
                <w:webHidden/>
              </w:rPr>
              <w:tab/>
            </w:r>
            <w:r w:rsidR="00B765A4">
              <w:rPr>
                <w:webHidden/>
              </w:rPr>
              <w:fldChar w:fldCharType="begin"/>
            </w:r>
            <w:r w:rsidR="00B765A4">
              <w:rPr>
                <w:webHidden/>
              </w:rPr>
              <w:instrText xml:space="preserve"> PAGEREF _Toc65568979 \h </w:instrText>
            </w:r>
            <w:r w:rsidR="00B765A4">
              <w:rPr>
                <w:webHidden/>
              </w:rPr>
            </w:r>
            <w:r w:rsidR="00B765A4">
              <w:rPr>
                <w:webHidden/>
              </w:rPr>
              <w:fldChar w:fldCharType="separate"/>
            </w:r>
            <w:r w:rsidR="000D057F">
              <w:rPr>
                <w:webHidden/>
              </w:rPr>
              <w:t>28</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0" w:history="1">
            <w:r w:rsidR="00B765A4" w:rsidRPr="00D37D4D">
              <w:rPr>
                <w:rStyle w:val="Hipercze"/>
              </w:rPr>
              <w:t>6.2  PRZYCZYNY  Fluktuacji   bezrobotnych</w:t>
            </w:r>
            <w:r w:rsidR="00B765A4">
              <w:rPr>
                <w:webHidden/>
              </w:rPr>
              <w:tab/>
            </w:r>
            <w:r w:rsidR="00B765A4">
              <w:rPr>
                <w:webHidden/>
              </w:rPr>
              <w:fldChar w:fldCharType="begin"/>
            </w:r>
            <w:r w:rsidR="00B765A4">
              <w:rPr>
                <w:webHidden/>
              </w:rPr>
              <w:instrText xml:space="preserve"> PAGEREF _Toc65568980 \h </w:instrText>
            </w:r>
            <w:r w:rsidR="00B765A4">
              <w:rPr>
                <w:webHidden/>
              </w:rPr>
            </w:r>
            <w:r w:rsidR="00B765A4">
              <w:rPr>
                <w:webHidden/>
              </w:rPr>
              <w:fldChar w:fldCharType="separate"/>
            </w:r>
            <w:r w:rsidR="000D057F">
              <w:rPr>
                <w:webHidden/>
              </w:rPr>
              <w:t>31</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1" w:history="1">
            <w:r w:rsidR="00B765A4" w:rsidRPr="00D37D4D">
              <w:rPr>
                <w:rStyle w:val="Hipercze"/>
              </w:rPr>
              <w:t>6.3  Bezrobotni z prawem do zasiłku</w:t>
            </w:r>
            <w:r w:rsidR="00B765A4">
              <w:rPr>
                <w:webHidden/>
              </w:rPr>
              <w:tab/>
            </w:r>
            <w:r w:rsidR="00B765A4">
              <w:rPr>
                <w:webHidden/>
              </w:rPr>
              <w:fldChar w:fldCharType="begin"/>
            </w:r>
            <w:r w:rsidR="00B765A4">
              <w:rPr>
                <w:webHidden/>
              </w:rPr>
              <w:instrText xml:space="preserve"> PAGEREF _Toc65568981 \h </w:instrText>
            </w:r>
            <w:r w:rsidR="00B765A4">
              <w:rPr>
                <w:webHidden/>
              </w:rPr>
            </w:r>
            <w:r w:rsidR="00B765A4">
              <w:rPr>
                <w:webHidden/>
              </w:rPr>
              <w:fldChar w:fldCharType="separate"/>
            </w:r>
            <w:r w:rsidR="000D057F">
              <w:rPr>
                <w:webHidden/>
              </w:rPr>
              <w:t>36</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2" w:history="1">
            <w:r w:rsidR="00B765A4" w:rsidRPr="00D37D4D">
              <w:rPr>
                <w:rStyle w:val="Hipercze"/>
              </w:rPr>
              <w:t>6.4  Bezrobotni  wG  wieku</w:t>
            </w:r>
            <w:r w:rsidR="00B765A4">
              <w:rPr>
                <w:webHidden/>
              </w:rPr>
              <w:tab/>
            </w:r>
            <w:r w:rsidR="00B765A4">
              <w:rPr>
                <w:webHidden/>
              </w:rPr>
              <w:fldChar w:fldCharType="begin"/>
            </w:r>
            <w:r w:rsidR="00B765A4">
              <w:rPr>
                <w:webHidden/>
              </w:rPr>
              <w:instrText xml:space="preserve"> PAGEREF _Toc65568982 \h </w:instrText>
            </w:r>
            <w:r w:rsidR="00B765A4">
              <w:rPr>
                <w:webHidden/>
              </w:rPr>
            </w:r>
            <w:r w:rsidR="00B765A4">
              <w:rPr>
                <w:webHidden/>
              </w:rPr>
              <w:fldChar w:fldCharType="separate"/>
            </w:r>
            <w:r w:rsidR="000D057F">
              <w:rPr>
                <w:webHidden/>
              </w:rPr>
              <w:t>37</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3" w:history="1">
            <w:r w:rsidR="00B765A4" w:rsidRPr="00D37D4D">
              <w:rPr>
                <w:rStyle w:val="Hipercze"/>
              </w:rPr>
              <w:t>6.5  Bezrobotni  wg Wykształcenia</w:t>
            </w:r>
            <w:r w:rsidR="00B765A4">
              <w:rPr>
                <w:webHidden/>
              </w:rPr>
              <w:tab/>
            </w:r>
            <w:r w:rsidR="00B765A4">
              <w:rPr>
                <w:webHidden/>
              </w:rPr>
              <w:fldChar w:fldCharType="begin"/>
            </w:r>
            <w:r w:rsidR="00B765A4">
              <w:rPr>
                <w:webHidden/>
              </w:rPr>
              <w:instrText xml:space="preserve"> PAGEREF _Toc65568983 \h </w:instrText>
            </w:r>
            <w:r w:rsidR="00B765A4">
              <w:rPr>
                <w:webHidden/>
              </w:rPr>
            </w:r>
            <w:r w:rsidR="00B765A4">
              <w:rPr>
                <w:webHidden/>
              </w:rPr>
              <w:fldChar w:fldCharType="separate"/>
            </w:r>
            <w:r w:rsidR="000D057F">
              <w:rPr>
                <w:webHidden/>
              </w:rPr>
              <w:t>39</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4" w:history="1">
            <w:r w:rsidR="00B765A4" w:rsidRPr="00D37D4D">
              <w:rPr>
                <w:rStyle w:val="Hipercze"/>
              </w:rPr>
              <w:t>6.6  Bezrobotni  wg  stażu  pracy</w:t>
            </w:r>
            <w:r w:rsidR="00B765A4">
              <w:rPr>
                <w:webHidden/>
              </w:rPr>
              <w:tab/>
            </w:r>
            <w:r w:rsidR="00B765A4">
              <w:rPr>
                <w:webHidden/>
              </w:rPr>
              <w:fldChar w:fldCharType="begin"/>
            </w:r>
            <w:r w:rsidR="00B765A4">
              <w:rPr>
                <w:webHidden/>
              </w:rPr>
              <w:instrText xml:space="preserve"> PAGEREF _Toc65568984 \h </w:instrText>
            </w:r>
            <w:r w:rsidR="00B765A4">
              <w:rPr>
                <w:webHidden/>
              </w:rPr>
            </w:r>
            <w:r w:rsidR="00B765A4">
              <w:rPr>
                <w:webHidden/>
              </w:rPr>
              <w:fldChar w:fldCharType="separate"/>
            </w:r>
            <w:r w:rsidR="000D057F">
              <w:rPr>
                <w:webHidden/>
              </w:rPr>
              <w:t>40</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5" w:history="1">
            <w:r w:rsidR="00B765A4" w:rsidRPr="00D37D4D">
              <w:rPr>
                <w:rStyle w:val="Hipercze"/>
              </w:rPr>
              <w:t>6.7  Bezrobotni zamieszkali na wsi</w:t>
            </w:r>
            <w:r w:rsidR="00B765A4">
              <w:rPr>
                <w:webHidden/>
              </w:rPr>
              <w:tab/>
            </w:r>
            <w:r w:rsidR="00B765A4">
              <w:rPr>
                <w:webHidden/>
              </w:rPr>
              <w:fldChar w:fldCharType="begin"/>
            </w:r>
            <w:r w:rsidR="00B765A4">
              <w:rPr>
                <w:webHidden/>
              </w:rPr>
              <w:instrText xml:space="preserve"> PAGEREF _Toc65568985 \h </w:instrText>
            </w:r>
            <w:r w:rsidR="00B765A4">
              <w:rPr>
                <w:webHidden/>
              </w:rPr>
            </w:r>
            <w:r w:rsidR="00B765A4">
              <w:rPr>
                <w:webHidden/>
              </w:rPr>
              <w:fldChar w:fldCharType="separate"/>
            </w:r>
            <w:r w:rsidR="000D057F">
              <w:rPr>
                <w:webHidden/>
              </w:rPr>
              <w:t>43</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6" w:history="1">
            <w:r w:rsidR="00B765A4" w:rsidRPr="00D37D4D">
              <w:rPr>
                <w:rStyle w:val="Hipercze"/>
              </w:rPr>
              <w:t>6.8  Bezrobotni  w  szczególnej  sytuacji  na  rynku  pracy</w:t>
            </w:r>
            <w:r w:rsidR="00B765A4">
              <w:rPr>
                <w:webHidden/>
              </w:rPr>
              <w:tab/>
            </w:r>
            <w:r w:rsidR="00B765A4">
              <w:rPr>
                <w:webHidden/>
              </w:rPr>
              <w:fldChar w:fldCharType="begin"/>
            </w:r>
            <w:r w:rsidR="00B765A4">
              <w:rPr>
                <w:webHidden/>
              </w:rPr>
              <w:instrText xml:space="preserve"> PAGEREF _Toc65568986 \h </w:instrText>
            </w:r>
            <w:r w:rsidR="00B765A4">
              <w:rPr>
                <w:webHidden/>
              </w:rPr>
            </w:r>
            <w:r w:rsidR="00B765A4">
              <w:rPr>
                <w:webHidden/>
              </w:rPr>
              <w:fldChar w:fldCharType="separate"/>
            </w:r>
            <w:r w:rsidR="000D057F">
              <w:rPr>
                <w:webHidden/>
              </w:rPr>
              <w:t>48</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7" w:history="1">
            <w:r w:rsidR="00B765A4" w:rsidRPr="00D37D4D">
              <w:rPr>
                <w:rStyle w:val="Hipercze"/>
              </w:rPr>
              <w:t>6.9  Bezrobotni  wg  Polskiej  Klasyfikacji  Działalności</w:t>
            </w:r>
            <w:r w:rsidR="00B765A4">
              <w:rPr>
                <w:webHidden/>
              </w:rPr>
              <w:tab/>
            </w:r>
            <w:r w:rsidR="00B765A4">
              <w:rPr>
                <w:webHidden/>
              </w:rPr>
              <w:fldChar w:fldCharType="begin"/>
            </w:r>
            <w:r w:rsidR="00B765A4">
              <w:rPr>
                <w:webHidden/>
              </w:rPr>
              <w:instrText xml:space="preserve"> PAGEREF _Toc65568987 \h </w:instrText>
            </w:r>
            <w:r w:rsidR="00B765A4">
              <w:rPr>
                <w:webHidden/>
              </w:rPr>
            </w:r>
            <w:r w:rsidR="00B765A4">
              <w:rPr>
                <w:webHidden/>
              </w:rPr>
              <w:fldChar w:fldCharType="separate"/>
            </w:r>
            <w:r w:rsidR="000D057F">
              <w:rPr>
                <w:webHidden/>
              </w:rPr>
              <w:t>52</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8" w:history="1">
            <w:r w:rsidR="00B765A4" w:rsidRPr="00D37D4D">
              <w:rPr>
                <w:rStyle w:val="Hipercze"/>
              </w:rPr>
              <w:t>6.10  Bezrobotni  wg  zawodów</w:t>
            </w:r>
            <w:r w:rsidR="00B765A4">
              <w:rPr>
                <w:webHidden/>
              </w:rPr>
              <w:tab/>
            </w:r>
            <w:r w:rsidR="00B765A4">
              <w:rPr>
                <w:webHidden/>
              </w:rPr>
              <w:fldChar w:fldCharType="begin"/>
            </w:r>
            <w:r w:rsidR="00B765A4">
              <w:rPr>
                <w:webHidden/>
              </w:rPr>
              <w:instrText xml:space="preserve"> PAGEREF _Toc65568988 \h </w:instrText>
            </w:r>
            <w:r w:rsidR="00B765A4">
              <w:rPr>
                <w:webHidden/>
              </w:rPr>
            </w:r>
            <w:r w:rsidR="00B765A4">
              <w:rPr>
                <w:webHidden/>
              </w:rPr>
              <w:fldChar w:fldCharType="separate"/>
            </w:r>
            <w:r w:rsidR="000D057F">
              <w:rPr>
                <w:webHidden/>
              </w:rPr>
              <w:t>53</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89" w:history="1">
            <w:r w:rsidR="00B765A4" w:rsidRPr="00D37D4D">
              <w:rPr>
                <w:rStyle w:val="Hipercze"/>
              </w:rPr>
              <w:t>6.11  Wolne  miejsca  pracy  i  miejsca aktywizacji zawodowej</w:t>
            </w:r>
            <w:r w:rsidR="00B765A4">
              <w:rPr>
                <w:webHidden/>
              </w:rPr>
              <w:tab/>
            </w:r>
            <w:r w:rsidR="00B765A4">
              <w:rPr>
                <w:webHidden/>
              </w:rPr>
              <w:fldChar w:fldCharType="begin"/>
            </w:r>
            <w:r w:rsidR="00B765A4">
              <w:rPr>
                <w:webHidden/>
              </w:rPr>
              <w:instrText xml:space="preserve"> PAGEREF _Toc65568989 \h </w:instrText>
            </w:r>
            <w:r w:rsidR="00B765A4">
              <w:rPr>
                <w:webHidden/>
              </w:rPr>
            </w:r>
            <w:r w:rsidR="00B765A4">
              <w:rPr>
                <w:webHidden/>
              </w:rPr>
              <w:fldChar w:fldCharType="separate"/>
            </w:r>
            <w:r w:rsidR="000D057F">
              <w:rPr>
                <w:webHidden/>
              </w:rPr>
              <w:t>57</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90" w:history="1">
            <w:r w:rsidR="00B765A4" w:rsidRPr="00D37D4D">
              <w:rPr>
                <w:rStyle w:val="Hipercze"/>
              </w:rPr>
              <w:t>6.12  Wydatki z Funduszu Pracy na aktywne  I  PASYWNE formy promocji zatrudnienia</w:t>
            </w:r>
            <w:r w:rsidR="00B765A4">
              <w:rPr>
                <w:webHidden/>
              </w:rPr>
              <w:tab/>
            </w:r>
            <w:r w:rsidR="00B765A4">
              <w:rPr>
                <w:webHidden/>
              </w:rPr>
              <w:fldChar w:fldCharType="begin"/>
            </w:r>
            <w:r w:rsidR="00B765A4">
              <w:rPr>
                <w:webHidden/>
              </w:rPr>
              <w:instrText xml:space="preserve"> PAGEREF _Toc65568990 \h </w:instrText>
            </w:r>
            <w:r w:rsidR="00B765A4">
              <w:rPr>
                <w:webHidden/>
              </w:rPr>
            </w:r>
            <w:r w:rsidR="00B765A4">
              <w:rPr>
                <w:webHidden/>
              </w:rPr>
              <w:fldChar w:fldCharType="separate"/>
            </w:r>
            <w:r w:rsidR="000D057F">
              <w:rPr>
                <w:webHidden/>
              </w:rPr>
              <w:t>62</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91" w:history="1">
            <w:r w:rsidR="00B765A4" w:rsidRPr="00D37D4D">
              <w:rPr>
                <w:rStyle w:val="Hipercze"/>
              </w:rPr>
              <w:t>6.13  Zwolnienia z przyczyn niedotyczących  pracowników</w:t>
            </w:r>
            <w:r w:rsidR="00B765A4">
              <w:rPr>
                <w:webHidden/>
              </w:rPr>
              <w:tab/>
            </w:r>
            <w:r w:rsidR="00B765A4">
              <w:rPr>
                <w:webHidden/>
              </w:rPr>
              <w:fldChar w:fldCharType="begin"/>
            </w:r>
            <w:r w:rsidR="00B765A4">
              <w:rPr>
                <w:webHidden/>
              </w:rPr>
              <w:instrText xml:space="preserve"> PAGEREF _Toc65568991 \h </w:instrText>
            </w:r>
            <w:r w:rsidR="00B765A4">
              <w:rPr>
                <w:webHidden/>
              </w:rPr>
            </w:r>
            <w:r w:rsidR="00B765A4">
              <w:rPr>
                <w:webHidden/>
              </w:rPr>
              <w:fldChar w:fldCharType="separate"/>
            </w:r>
            <w:r w:rsidR="000D057F">
              <w:rPr>
                <w:webHidden/>
              </w:rPr>
              <w:t>66</w:t>
            </w:r>
            <w:r w:rsidR="00B765A4">
              <w:rPr>
                <w:webHidden/>
              </w:rPr>
              <w:fldChar w:fldCharType="end"/>
            </w:r>
          </w:hyperlink>
        </w:p>
        <w:p w:rsidR="00B765A4" w:rsidRDefault="006F08DC">
          <w:pPr>
            <w:pStyle w:val="Spistreci3"/>
            <w:rPr>
              <w:rFonts w:asciiTheme="minorHAnsi" w:eastAsiaTheme="minorEastAsia" w:hAnsiTheme="minorHAnsi" w:cstheme="minorBidi"/>
              <w:b w:val="0"/>
              <w:caps w:val="0"/>
              <w:color w:val="000000"/>
              <w:lang w:eastAsia="pl-PL"/>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rPr>
          </w:pPr>
          <w:hyperlink w:anchor="_Toc65568992" w:history="1">
            <w:r w:rsidR="00B765A4" w:rsidRPr="00D37D4D">
              <w:rPr>
                <w:rStyle w:val="Hipercze"/>
              </w:rPr>
              <w:t>VII.  Podsumowanie</w:t>
            </w:r>
            <w:r w:rsidR="00B765A4">
              <w:rPr>
                <w:webHidden/>
              </w:rPr>
              <w:tab/>
            </w:r>
            <w:r w:rsidR="00B765A4">
              <w:rPr>
                <w:webHidden/>
              </w:rPr>
              <w:fldChar w:fldCharType="begin"/>
            </w:r>
            <w:r w:rsidR="00B765A4">
              <w:rPr>
                <w:webHidden/>
              </w:rPr>
              <w:instrText xml:space="preserve"> PAGEREF _Toc65568992 \h </w:instrText>
            </w:r>
            <w:r w:rsidR="00B765A4">
              <w:rPr>
                <w:webHidden/>
              </w:rPr>
            </w:r>
            <w:r w:rsidR="00B765A4">
              <w:rPr>
                <w:webHidden/>
              </w:rPr>
              <w:fldChar w:fldCharType="separate"/>
            </w:r>
            <w:r w:rsidR="000D057F">
              <w:rPr>
                <w:webHidden/>
              </w:rPr>
              <w:t>68</w:t>
            </w:r>
            <w:r w:rsidR="00B765A4">
              <w:rPr>
                <w:webHidden/>
              </w:rPr>
              <w:fldChar w:fldCharType="end"/>
            </w:r>
          </w:hyperlink>
        </w:p>
        <w:p w:rsidR="001F59FA" w:rsidRPr="00CA6E66" w:rsidRDefault="00015579" w:rsidP="00DE5EAD">
          <w:pPr>
            <w:pStyle w:val="Spistreci3"/>
            <w:rPr>
              <w:highlight w:val="yellow"/>
            </w:rPr>
          </w:pPr>
          <w:r w:rsidRPr="00CA6E66">
            <w:rPr>
              <w:b w:val="0"/>
              <w:sz w:val="24"/>
              <w:szCs w:val="24"/>
              <w:highlight w:val="yellow"/>
            </w:rPr>
            <w:fldChar w:fldCharType="end"/>
          </w:r>
        </w:p>
      </w:sdtContent>
    </w:sdt>
    <w:p w:rsidR="001F59FA" w:rsidRPr="00CA6E66" w:rsidRDefault="001F59FA">
      <w:pPr>
        <w:rPr>
          <w:rFonts w:ascii="Times New Roman" w:hAnsi="Times New Roman" w:cs="Times New Roman"/>
          <w:b/>
          <w:bCs/>
          <w:color w:val="000000"/>
          <w:sz w:val="24"/>
          <w:szCs w:val="24"/>
          <w:highlight w:val="yellow"/>
        </w:rPr>
      </w:pPr>
      <w:r w:rsidRPr="00CA6E66">
        <w:rPr>
          <w:b/>
          <w:bCs/>
          <w:highlight w:val="yellow"/>
        </w:rPr>
        <w:br w:type="page"/>
      </w:r>
    </w:p>
    <w:p w:rsidR="003A2CF6" w:rsidRPr="00CA6E66" w:rsidRDefault="003A2CF6" w:rsidP="00A157FF">
      <w:pPr>
        <w:pStyle w:val="Nagwek3"/>
        <w:pBdr>
          <w:bottom w:val="double" w:sz="4" w:space="1" w:color="auto"/>
        </w:pBdr>
        <w:jc w:val="left"/>
        <w:rPr>
          <w:rFonts w:ascii="Times New Roman" w:hAnsi="Times New Roman" w:cs="Times New Roman"/>
          <w:caps/>
          <w:sz w:val="32"/>
          <w:szCs w:val="3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 w:name="_Toc65568972"/>
      <w:r w:rsidRPr="00CA6E66">
        <w:rPr>
          <w:rFonts w:ascii="Times New Roman" w:hAnsi="Times New Roman" w:cs="Times New Roman"/>
          <w:caps/>
          <w:sz w:val="32"/>
          <w:szCs w:val="3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Wstęp</w:t>
      </w:r>
      <w:bookmarkEnd w:id="0"/>
      <w:bookmarkEnd w:id="1"/>
    </w:p>
    <w:p w:rsidR="002767B7" w:rsidRPr="00CA6E66" w:rsidRDefault="002767B7" w:rsidP="002767B7">
      <w:pPr>
        <w:spacing w:after="0" w:line="360" w:lineRule="auto"/>
        <w:jc w:val="both"/>
        <w:rPr>
          <w:rFonts w:ascii="Times New Roman" w:hAnsi="Times New Roman" w:cs="Times New Roman"/>
          <w:sz w:val="16"/>
          <w:szCs w:val="16"/>
          <w:highlight w:val="yellow"/>
        </w:rPr>
      </w:pPr>
    </w:p>
    <w:p w:rsidR="003607E4" w:rsidRPr="00CA6E66" w:rsidRDefault="003607E4" w:rsidP="002767B7">
      <w:pPr>
        <w:spacing w:after="0" w:line="360" w:lineRule="auto"/>
        <w:jc w:val="both"/>
        <w:rPr>
          <w:rFonts w:ascii="Times New Roman" w:hAnsi="Times New Roman" w:cs="Times New Roman"/>
          <w:sz w:val="16"/>
          <w:szCs w:val="16"/>
          <w:highlight w:val="yellow"/>
        </w:rPr>
      </w:pPr>
    </w:p>
    <w:p w:rsidR="007B19FA" w:rsidRDefault="00507831" w:rsidP="00C75C71">
      <w:pPr>
        <w:spacing w:after="0" w:line="360" w:lineRule="auto"/>
        <w:ind w:firstLine="709"/>
        <w:jc w:val="both"/>
        <w:rPr>
          <w:rFonts w:ascii="Times New Roman" w:hAnsi="Times New Roman" w:cs="Times New Roman"/>
          <w:sz w:val="24"/>
          <w:szCs w:val="24"/>
        </w:rPr>
      </w:pPr>
      <w:r w:rsidRPr="00CA6E66">
        <w:rPr>
          <w:rFonts w:ascii="Times New Roman" w:hAnsi="Times New Roman" w:cs="Times New Roman"/>
          <w:sz w:val="24"/>
          <w:szCs w:val="24"/>
        </w:rPr>
        <w:t xml:space="preserve">Oddajemy do rąk czytelnika </w:t>
      </w:r>
      <w:r w:rsidR="003A2CF6" w:rsidRPr="00CA6E66">
        <w:rPr>
          <w:rFonts w:ascii="Times New Roman" w:hAnsi="Times New Roman" w:cs="Times New Roman"/>
          <w:sz w:val="24"/>
          <w:szCs w:val="24"/>
        </w:rPr>
        <w:t>„Analiz</w:t>
      </w:r>
      <w:r w:rsidRPr="00CA6E66">
        <w:rPr>
          <w:rFonts w:ascii="Times New Roman" w:hAnsi="Times New Roman" w:cs="Times New Roman"/>
          <w:sz w:val="24"/>
          <w:szCs w:val="24"/>
        </w:rPr>
        <w:t>ę</w:t>
      </w:r>
      <w:r w:rsidR="003A2CF6" w:rsidRPr="00CA6E66">
        <w:rPr>
          <w:rFonts w:ascii="Times New Roman" w:hAnsi="Times New Roman" w:cs="Times New Roman"/>
          <w:sz w:val="24"/>
          <w:szCs w:val="24"/>
        </w:rPr>
        <w:t xml:space="preserve"> sytuacji na rynku pracy</w:t>
      </w:r>
      <w:r w:rsidR="00AE5712" w:rsidRPr="00CA6E66">
        <w:rPr>
          <w:rFonts w:ascii="Times New Roman" w:hAnsi="Times New Roman" w:cs="Times New Roman"/>
          <w:sz w:val="24"/>
          <w:szCs w:val="24"/>
        </w:rPr>
        <w:t xml:space="preserve"> w </w:t>
      </w:r>
      <w:r w:rsidR="003A2CF6" w:rsidRPr="00CA6E66">
        <w:rPr>
          <w:rFonts w:ascii="Times New Roman" w:hAnsi="Times New Roman" w:cs="Times New Roman"/>
          <w:sz w:val="24"/>
          <w:szCs w:val="24"/>
        </w:rPr>
        <w:t>województwie podkarpackim</w:t>
      </w:r>
      <w:r w:rsidRPr="00CA6E66">
        <w:rPr>
          <w:rFonts w:ascii="Times New Roman" w:hAnsi="Times New Roman" w:cs="Times New Roman"/>
          <w:sz w:val="24"/>
          <w:szCs w:val="24"/>
        </w:rPr>
        <w:t xml:space="preserve"> </w:t>
      </w:r>
      <w:r w:rsidR="00AE5712" w:rsidRPr="00CA6E66">
        <w:rPr>
          <w:rFonts w:ascii="Times New Roman" w:hAnsi="Times New Roman" w:cs="Times New Roman"/>
          <w:sz w:val="24"/>
          <w:szCs w:val="24"/>
        </w:rPr>
        <w:t>w</w:t>
      </w:r>
      <w:r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20</w:t>
      </w:r>
      <w:r w:rsidR="00CA6E66" w:rsidRPr="00CA6E66">
        <w:rPr>
          <w:rFonts w:ascii="Times New Roman" w:hAnsi="Times New Roman" w:cs="Times New Roman"/>
          <w:sz w:val="24"/>
          <w:szCs w:val="24"/>
        </w:rPr>
        <w:t>20</w:t>
      </w:r>
      <w:r w:rsidR="003A2CF6" w:rsidRPr="00CA6E66">
        <w:rPr>
          <w:rFonts w:ascii="Times New Roman" w:hAnsi="Times New Roman" w:cs="Times New Roman"/>
          <w:sz w:val="24"/>
          <w:szCs w:val="24"/>
        </w:rPr>
        <w:t xml:space="preserve"> roku”</w:t>
      </w:r>
      <w:r w:rsidR="00CA6E66" w:rsidRPr="00CA6E66">
        <w:rPr>
          <w:rFonts w:ascii="Times New Roman" w:hAnsi="Times New Roman" w:cs="Times New Roman"/>
          <w:sz w:val="24"/>
          <w:szCs w:val="24"/>
        </w:rPr>
        <w:t xml:space="preserve">. Jest to </w:t>
      </w:r>
      <w:r w:rsidR="00AE4704" w:rsidRPr="00CA6E66">
        <w:rPr>
          <w:rFonts w:ascii="Times New Roman" w:hAnsi="Times New Roman" w:cs="Times New Roman"/>
          <w:sz w:val="24"/>
          <w:szCs w:val="24"/>
        </w:rPr>
        <w:t xml:space="preserve">opracowanie </w:t>
      </w:r>
      <w:r w:rsidRPr="00CA6E66">
        <w:rPr>
          <w:rFonts w:ascii="Times New Roman" w:hAnsi="Times New Roman" w:cs="Times New Roman"/>
          <w:sz w:val="24"/>
          <w:szCs w:val="24"/>
        </w:rPr>
        <w:t>z</w:t>
      </w:r>
      <w:r w:rsidR="00AE4704" w:rsidRPr="00CA6E66">
        <w:rPr>
          <w:rFonts w:ascii="Times New Roman" w:hAnsi="Times New Roman" w:cs="Times New Roman"/>
          <w:sz w:val="24"/>
          <w:szCs w:val="24"/>
        </w:rPr>
        <w:t xml:space="preserve"> </w:t>
      </w:r>
      <w:r w:rsidR="00CA6E66" w:rsidRPr="00CA6E66">
        <w:rPr>
          <w:rFonts w:ascii="Times New Roman" w:hAnsi="Times New Roman" w:cs="Times New Roman"/>
          <w:sz w:val="24"/>
          <w:szCs w:val="24"/>
        </w:rPr>
        <w:t xml:space="preserve">tematyki </w:t>
      </w:r>
      <w:r w:rsidRPr="00CA6E66">
        <w:rPr>
          <w:rFonts w:ascii="Times New Roman" w:hAnsi="Times New Roman" w:cs="Times New Roman"/>
          <w:sz w:val="24"/>
          <w:szCs w:val="24"/>
        </w:rPr>
        <w:t>anali</w:t>
      </w:r>
      <w:r w:rsidR="00AE4704" w:rsidRPr="00CA6E66">
        <w:rPr>
          <w:rFonts w:ascii="Times New Roman" w:hAnsi="Times New Roman" w:cs="Times New Roman"/>
          <w:sz w:val="24"/>
          <w:szCs w:val="24"/>
        </w:rPr>
        <w:t xml:space="preserve">z </w:t>
      </w:r>
      <w:r w:rsidR="00CA6E66" w:rsidRPr="00CA6E66">
        <w:rPr>
          <w:rFonts w:ascii="Times New Roman" w:hAnsi="Times New Roman" w:cs="Times New Roman"/>
          <w:sz w:val="24"/>
          <w:szCs w:val="24"/>
        </w:rPr>
        <w:t>regionalnego rynku pracy. W</w:t>
      </w:r>
      <w:r w:rsidR="003A2CF6" w:rsidRPr="00CA6E66">
        <w:rPr>
          <w:rFonts w:ascii="Times New Roman" w:hAnsi="Times New Roman" w:cs="Times New Roman"/>
          <w:sz w:val="24"/>
          <w:szCs w:val="24"/>
        </w:rPr>
        <w:t>ojewódzki Urząd Pracy</w:t>
      </w:r>
      <w:r w:rsidR="00AE5712" w:rsidRPr="00CA6E66">
        <w:rPr>
          <w:rFonts w:ascii="Times New Roman" w:hAnsi="Times New Roman" w:cs="Times New Roman"/>
          <w:sz w:val="24"/>
          <w:szCs w:val="24"/>
        </w:rPr>
        <w:t xml:space="preserve"> w</w:t>
      </w:r>
      <w:r w:rsidR="00992E19"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Rzeszowie</w:t>
      </w:r>
      <w:r w:rsidR="00CD1263" w:rsidRPr="00CA6E66">
        <w:rPr>
          <w:rFonts w:ascii="Times New Roman" w:hAnsi="Times New Roman" w:cs="Times New Roman"/>
          <w:sz w:val="24"/>
          <w:szCs w:val="24"/>
        </w:rPr>
        <w:t xml:space="preserve"> d</w:t>
      </w:r>
      <w:r w:rsidR="003A2CF6" w:rsidRPr="00CA6E66">
        <w:rPr>
          <w:rFonts w:ascii="Times New Roman" w:hAnsi="Times New Roman" w:cs="Times New Roman"/>
          <w:sz w:val="24"/>
          <w:szCs w:val="24"/>
        </w:rPr>
        <w:t xml:space="preserve">okłada </w:t>
      </w:r>
      <w:r w:rsidRPr="00CA6E66">
        <w:rPr>
          <w:rFonts w:ascii="Times New Roman" w:hAnsi="Times New Roman" w:cs="Times New Roman"/>
          <w:sz w:val="24"/>
          <w:szCs w:val="24"/>
        </w:rPr>
        <w:t xml:space="preserve">wszelkich </w:t>
      </w:r>
      <w:r w:rsidR="003A2CF6" w:rsidRPr="00CA6E66">
        <w:rPr>
          <w:rFonts w:ascii="Times New Roman" w:hAnsi="Times New Roman" w:cs="Times New Roman"/>
          <w:sz w:val="24"/>
          <w:szCs w:val="24"/>
        </w:rPr>
        <w:t xml:space="preserve">starań, </w:t>
      </w:r>
      <w:r w:rsidRPr="00CA6E66">
        <w:rPr>
          <w:rFonts w:ascii="Times New Roman" w:hAnsi="Times New Roman" w:cs="Times New Roman"/>
          <w:sz w:val="24"/>
          <w:szCs w:val="24"/>
        </w:rPr>
        <w:t>a</w:t>
      </w:r>
      <w:r w:rsidR="003A2CF6" w:rsidRPr="00CA6E66">
        <w:rPr>
          <w:rFonts w:ascii="Times New Roman" w:hAnsi="Times New Roman" w:cs="Times New Roman"/>
          <w:sz w:val="24"/>
          <w:szCs w:val="24"/>
        </w:rPr>
        <w:t>by dostarczać rzetelnej wiedzy na temat</w:t>
      </w:r>
      <w:r w:rsidR="00A8100A" w:rsidRPr="00CA6E66">
        <w:rPr>
          <w:rFonts w:ascii="Times New Roman" w:hAnsi="Times New Roman" w:cs="Times New Roman"/>
          <w:sz w:val="24"/>
          <w:szCs w:val="24"/>
        </w:rPr>
        <w:t xml:space="preserve">y związane z problematyką rynku pracy. </w:t>
      </w:r>
      <w:r w:rsidR="00CA6E66" w:rsidRPr="00CA6E66">
        <w:rPr>
          <w:rFonts w:ascii="Times New Roman" w:hAnsi="Times New Roman" w:cs="Times New Roman"/>
          <w:sz w:val="24"/>
          <w:szCs w:val="24"/>
        </w:rPr>
        <w:t>Jednocześnie</w:t>
      </w:r>
      <w:r w:rsidR="007B19FA">
        <w:rPr>
          <w:rFonts w:ascii="Times New Roman" w:hAnsi="Times New Roman" w:cs="Times New Roman"/>
          <w:sz w:val="24"/>
          <w:szCs w:val="24"/>
        </w:rPr>
        <w:t>, jako instytucja pośrednicząca EFS</w:t>
      </w:r>
      <w:r w:rsidR="00CA6E66" w:rsidRPr="00CA6E66">
        <w:rPr>
          <w:rFonts w:ascii="Times New Roman" w:hAnsi="Times New Roman" w:cs="Times New Roman"/>
          <w:sz w:val="24"/>
          <w:szCs w:val="24"/>
        </w:rPr>
        <w:t xml:space="preserve"> realizuje szereg programów promujących </w:t>
      </w:r>
      <w:r w:rsidR="007B19FA">
        <w:rPr>
          <w:rFonts w:ascii="Times New Roman" w:hAnsi="Times New Roman" w:cs="Times New Roman"/>
          <w:sz w:val="24"/>
          <w:szCs w:val="24"/>
        </w:rPr>
        <w:t>rozwój zasobów ludzkich i </w:t>
      </w:r>
      <w:r w:rsidR="00CA6E66" w:rsidRPr="00CA6E66">
        <w:rPr>
          <w:rFonts w:ascii="Times New Roman" w:hAnsi="Times New Roman" w:cs="Times New Roman"/>
          <w:sz w:val="24"/>
          <w:szCs w:val="24"/>
        </w:rPr>
        <w:t xml:space="preserve">wzrost </w:t>
      </w:r>
      <w:r w:rsidR="007B19FA">
        <w:rPr>
          <w:rFonts w:ascii="Times New Roman" w:hAnsi="Times New Roman" w:cs="Times New Roman"/>
          <w:sz w:val="24"/>
          <w:szCs w:val="24"/>
        </w:rPr>
        <w:t xml:space="preserve">poszukiwanych przez pracodawców umiejętności i </w:t>
      </w:r>
      <w:r w:rsidR="00CA6E66" w:rsidRPr="00CA6E66">
        <w:rPr>
          <w:rFonts w:ascii="Times New Roman" w:hAnsi="Times New Roman" w:cs="Times New Roman"/>
          <w:sz w:val="24"/>
          <w:szCs w:val="24"/>
        </w:rPr>
        <w:t>uprawnień.</w:t>
      </w:r>
    </w:p>
    <w:p w:rsidR="003A2CF6" w:rsidRPr="00CA6E66" w:rsidRDefault="00AE4704" w:rsidP="00C75C71">
      <w:pPr>
        <w:spacing w:after="0" w:line="360" w:lineRule="auto"/>
        <w:ind w:firstLine="709"/>
        <w:jc w:val="both"/>
        <w:rPr>
          <w:rFonts w:ascii="Times New Roman" w:hAnsi="Times New Roman" w:cs="Times New Roman"/>
          <w:sz w:val="24"/>
          <w:szCs w:val="24"/>
        </w:rPr>
      </w:pPr>
      <w:r w:rsidRPr="00CA6E66">
        <w:rPr>
          <w:rFonts w:ascii="Times New Roman" w:hAnsi="Times New Roman" w:cs="Times New Roman"/>
          <w:sz w:val="24"/>
          <w:szCs w:val="24"/>
        </w:rPr>
        <w:t>Naszą analizą</w:t>
      </w:r>
      <w:r w:rsidR="003A2CF6" w:rsidRPr="00CA6E66">
        <w:rPr>
          <w:rFonts w:ascii="Times New Roman" w:hAnsi="Times New Roman" w:cs="Times New Roman"/>
          <w:sz w:val="24"/>
          <w:szCs w:val="24"/>
        </w:rPr>
        <w:t xml:space="preserve"> chcemy zainteresować władze samorządowe, środowiska zaangażowane</w:t>
      </w:r>
      <w:r w:rsidR="00507831" w:rsidRPr="00CA6E66">
        <w:rPr>
          <w:rFonts w:ascii="Times New Roman" w:hAnsi="Times New Roman" w:cs="Times New Roman"/>
          <w:sz w:val="24"/>
          <w:szCs w:val="24"/>
        </w:rPr>
        <w:t xml:space="preserve"> </w:t>
      </w:r>
      <w:r w:rsidR="00AE5712" w:rsidRPr="00CA6E66">
        <w:rPr>
          <w:rFonts w:ascii="Times New Roman" w:hAnsi="Times New Roman" w:cs="Times New Roman"/>
          <w:sz w:val="24"/>
          <w:szCs w:val="24"/>
        </w:rPr>
        <w:t>w</w:t>
      </w:r>
      <w:r w:rsidR="00507831"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bieżące problemy regionu</w:t>
      </w:r>
      <w:r w:rsidR="00A0535A" w:rsidRPr="00CA6E66">
        <w:rPr>
          <w:rFonts w:ascii="Times New Roman" w:hAnsi="Times New Roman" w:cs="Times New Roman"/>
          <w:sz w:val="24"/>
          <w:szCs w:val="24"/>
        </w:rPr>
        <w:t>,</w:t>
      </w:r>
      <w:r w:rsidR="003A2CF6" w:rsidRPr="00CA6E66">
        <w:rPr>
          <w:rFonts w:ascii="Times New Roman" w:hAnsi="Times New Roman" w:cs="Times New Roman"/>
          <w:sz w:val="24"/>
          <w:szCs w:val="24"/>
        </w:rPr>
        <w:t xml:space="preserve"> </w:t>
      </w:r>
      <w:r w:rsidR="004F7BD7" w:rsidRPr="00CA6E66">
        <w:rPr>
          <w:rFonts w:ascii="Times New Roman" w:hAnsi="Times New Roman" w:cs="Times New Roman"/>
          <w:sz w:val="24"/>
          <w:szCs w:val="24"/>
        </w:rPr>
        <w:t xml:space="preserve">instytucje </w:t>
      </w:r>
      <w:r w:rsidR="003A2CF6" w:rsidRPr="00CA6E66">
        <w:rPr>
          <w:rFonts w:ascii="Times New Roman" w:hAnsi="Times New Roman" w:cs="Times New Roman"/>
          <w:sz w:val="24"/>
          <w:szCs w:val="24"/>
        </w:rPr>
        <w:t>oświat</w:t>
      </w:r>
      <w:r w:rsidR="004F7BD7" w:rsidRPr="00CA6E66">
        <w:rPr>
          <w:rFonts w:ascii="Times New Roman" w:hAnsi="Times New Roman" w:cs="Times New Roman"/>
          <w:sz w:val="24"/>
          <w:szCs w:val="24"/>
        </w:rPr>
        <w:t>owe</w:t>
      </w:r>
      <w:r w:rsidR="00A0535A" w:rsidRPr="00CA6E66">
        <w:rPr>
          <w:rFonts w:ascii="Times New Roman" w:hAnsi="Times New Roman" w:cs="Times New Roman"/>
          <w:sz w:val="24"/>
          <w:szCs w:val="24"/>
        </w:rPr>
        <w:t xml:space="preserve"> </w:t>
      </w:r>
      <w:r w:rsidR="00AE5712" w:rsidRPr="00CA6E66">
        <w:rPr>
          <w:rFonts w:ascii="Times New Roman" w:hAnsi="Times New Roman" w:cs="Times New Roman"/>
          <w:sz w:val="24"/>
          <w:szCs w:val="24"/>
        </w:rPr>
        <w:t>i</w:t>
      </w:r>
      <w:r w:rsidR="00A0535A"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szkoleniow</w:t>
      </w:r>
      <w:r w:rsidR="004F7BD7" w:rsidRPr="00CA6E66">
        <w:rPr>
          <w:rFonts w:ascii="Times New Roman" w:hAnsi="Times New Roman" w:cs="Times New Roman"/>
          <w:sz w:val="24"/>
          <w:szCs w:val="24"/>
        </w:rPr>
        <w:t>e</w:t>
      </w:r>
      <w:r w:rsidR="00992E19" w:rsidRPr="00CA6E66">
        <w:rPr>
          <w:rFonts w:ascii="Times New Roman" w:hAnsi="Times New Roman" w:cs="Times New Roman"/>
          <w:sz w:val="24"/>
          <w:szCs w:val="24"/>
        </w:rPr>
        <w:t xml:space="preserve"> </w:t>
      </w:r>
      <w:r w:rsidR="00CA6E66" w:rsidRPr="00CA6E66">
        <w:rPr>
          <w:rFonts w:ascii="Times New Roman" w:hAnsi="Times New Roman" w:cs="Times New Roman"/>
          <w:sz w:val="24"/>
          <w:szCs w:val="24"/>
        </w:rPr>
        <w:t>(</w:t>
      </w:r>
      <w:r w:rsidR="003A2CF6" w:rsidRPr="00CA6E66">
        <w:rPr>
          <w:rFonts w:ascii="Times New Roman" w:hAnsi="Times New Roman" w:cs="Times New Roman"/>
          <w:sz w:val="24"/>
          <w:szCs w:val="24"/>
        </w:rPr>
        <w:t>zwłaszcza</w:t>
      </w:r>
      <w:r w:rsidR="00AE5712" w:rsidRPr="00CA6E66">
        <w:rPr>
          <w:rFonts w:ascii="Times New Roman" w:hAnsi="Times New Roman" w:cs="Times New Roman"/>
          <w:sz w:val="24"/>
          <w:szCs w:val="24"/>
        </w:rPr>
        <w:t xml:space="preserve"> w</w:t>
      </w:r>
      <w:r w:rsidR="00992E19"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kwestii kształcenia zawodowego</w:t>
      </w:r>
      <w:r w:rsidR="00992E19" w:rsidRPr="00CA6E66">
        <w:rPr>
          <w:rFonts w:ascii="Times New Roman" w:hAnsi="Times New Roman" w:cs="Times New Roman"/>
          <w:sz w:val="24"/>
          <w:szCs w:val="24"/>
        </w:rPr>
        <w:t xml:space="preserve"> </w:t>
      </w:r>
      <w:r w:rsidR="00AE5712" w:rsidRPr="00CA6E66">
        <w:rPr>
          <w:rFonts w:ascii="Times New Roman" w:hAnsi="Times New Roman" w:cs="Times New Roman"/>
          <w:sz w:val="24"/>
          <w:szCs w:val="24"/>
        </w:rPr>
        <w:t>i</w:t>
      </w:r>
      <w:r w:rsidR="00C75C71" w:rsidRPr="00CA6E66">
        <w:rPr>
          <w:rFonts w:ascii="Times New Roman" w:hAnsi="Times New Roman" w:cs="Times New Roman"/>
          <w:sz w:val="24"/>
          <w:szCs w:val="24"/>
        </w:rPr>
        <w:t> </w:t>
      </w:r>
      <w:r w:rsidR="003A2CF6" w:rsidRPr="00CA6E66">
        <w:rPr>
          <w:rFonts w:ascii="Times New Roman" w:hAnsi="Times New Roman" w:cs="Times New Roman"/>
          <w:sz w:val="24"/>
          <w:szCs w:val="24"/>
        </w:rPr>
        <w:t>ustawicznego</w:t>
      </w:r>
      <w:r w:rsidR="00CA6E66" w:rsidRPr="00CA6E66">
        <w:rPr>
          <w:rFonts w:ascii="Times New Roman" w:hAnsi="Times New Roman" w:cs="Times New Roman"/>
          <w:sz w:val="24"/>
          <w:szCs w:val="24"/>
        </w:rPr>
        <w:t xml:space="preserve">) oraz </w:t>
      </w:r>
      <w:r w:rsidR="003A2CF6" w:rsidRPr="00CA6E66">
        <w:rPr>
          <w:rFonts w:ascii="Times New Roman" w:hAnsi="Times New Roman" w:cs="Times New Roman"/>
          <w:sz w:val="24"/>
          <w:szCs w:val="24"/>
        </w:rPr>
        <w:t xml:space="preserve">organizacje pozarządowe działające na rzecz poszczególnych </w:t>
      </w:r>
      <w:r w:rsidR="00507831" w:rsidRPr="00CA6E66">
        <w:rPr>
          <w:rFonts w:ascii="Times New Roman" w:hAnsi="Times New Roman" w:cs="Times New Roman"/>
          <w:sz w:val="24"/>
          <w:szCs w:val="24"/>
        </w:rPr>
        <w:t xml:space="preserve">programów </w:t>
      </w:r>
      <w:r w:rsidR="003A2CF6" w:rsidRPr="00CA6E66">
        <w:rPr>
          <w:rFonts w:ascii="Times New Roman" w:hAnsi="Times New Roman" w:cs="Times New Roman"/>
          <w:sz w:val="24"/>
          <w:szCs w:val="24"/>
        </w:rPr>
        <w:t>rynku pracy.</w:t>
      </w:r>
      <w:r w:rsidR="008813E2" w:rsidRPr="00CA6E66">
        <w:rPr>
          <w:rFonts w:ascii="Times New Roman" w:hAnsi="Times New Roman" w:cs="Times New Roman"/>
          <w:sz w:val="24"/>
          <w:szCs w:val="24"/>
        </w:rPr>
        <w:t xml:space="preserve"> </w:t>
      </w:r>
      <w:r w:rsidR="003A2CF6" w:rsidRPr="00CA6E66">
        <w:rPr>
          <w:rFonts w:ascii="Times New Roman" w:hAnsi="Times New Roman" w:cs="Times New Roman"/>
          <w:sz w:val="24"/>
          <w:szCs w:val="24"/>
        </w:rPr>
        <w:t>Prezentowane informacje</w:t>
      </w:r>
      <w:r w:rsidR="00A8100A" w:rsidRPr="00CA6E66">
        <w:rPr>
          <w:rFonts w:ascii="Times New Roman" w:hAnsi="Times New Roman" w:cs="Times New Roman"/>
          <w:sz w:val="24"/>
          <w:szCs w:val="24"/>
        </w:rPr>
        <w:t xml:space="preserve"> </w:t>
      </w:r>
      <w:r w:rsidR="004F7BD7" w:rsidRPr="00CA6E66">
        <w:rPr>
          <w:rFonts w:ascii="Times New Roman" w:hAnsi="Times New Roman" w:cs="Times New Roman"/>
          <w:sz w:val="24"/>
          <w:szCs w:val="24"/>
        </w:rPr>
        <w:t>wynikają z</w:t>
      </w:r>
      <w:r w:rsidR="008813E2" w:rsidRPr="00CA6E66">
        <w:rPr>
          <w:rFonts w:ascii="Times New Roman" w:hAnsi="Times New Roman" w:cs="Times New Roman"/>
          <w:sz w:val="24"/>
          <w:szCs w:val="24"/>
        </w:rPr>
        <w:t xml:space="preserve"> </w:t>
      </w:r>
      <w:r w:rsidR="00BB4DFC">
        <w:rPr>
          <w:rFonts w:ascii="Times New Roman" w:hAnsi="Times New Roman" w:cs="Times New Roman"/>
          <w:sz w:val="24"/>
          <w:szCs w:val="24"/>
        </w:rPr>
        <w:t xml:space="preserve">następujących </w:t>
      </w:r>
      <w:r w:rsidR="00A8100A" w:rsidRPr="00CA6E66">
        <w:rPr>
          <w:rFonts w:ascii="Times New Roman" w:hAnsi="Times New Roman" w:cs="Times New Roman"/>
          <w:sz w:val="24"/>
          <w:szCs w:val="24"/>
        </w:rPr>
        <w:t xml:space="preserve">źródeł, które zostały wykorzystane w </w:t>
      </w:r>
      <w:r w:rsidR="008813E2" w:rsidRPr="00CA6E66">
        <w:rPr>
          <w:rFonts w:ascii="Times New Roman" w:hAnsi="Times New Roman" w:cs="Times New Roman"/>
          <w:sz w:val="24"/>
          <w:szCs w:val="24"/>
        </w:rPr>
        <w:t>publikacji</w:t>
      </w:r>
      <w:r w:rsidR="00A8100A" w:rsidRPr="00CA6E66">
        <w:rPr>
          <w:rFonts w:ascii="Times New Roman" w:hAnsi="Times New Roman" w:cs="Times New Roman"/>
          <w:sz w:val="24"/>
          <w:szCs w:val="24"/>
        </w:rPr>
        <w:t>:</w:t>
      </w:r>
    </w:p>
    <w:p w:rsidR="003607E4" w:rsidRPr="00CA6E66" w:rsidRDefault="003607E4" w:rsidP="003607E4">
      <w:pPr>
        <w:spacing w:after="0" w:line="240" w:lineRule="auto"/>
        <w:jc w:val="both"/>
        <w:rPr>
          <w:rFonts w:ascii="Times New Roman" w:hAnsi="Times New Roman" w:cs="Times New Roman"/>
          <w:sz w:val="16"/>
          <w:szCs w:val="16"/>
          <w:highlight w:val="yellow"/>
        </w:rPr>
      </w:pPr>
    </w:p>
    <w:p w:rsidR="003A2CF6" w:rsidRPr="00CA6E66" w:rsidRDefault="003A2CF6" w:rsidP="003A2CF6">
      <w:pPr>
        <w:pStyle w:val="Default"/>
        <w:numPr>
          <w:ilvl w:val="0"/>
          <w:numId w:val="25"/>
        </w:numPr>
        <w:spacing w:line="360" w:lineRule="auto"/>
        <w:ind w:left="426" w:hanging="426"/>
        <w:jc w:val="both"/>
      </w:pPr>
      <w:r w:rsidRPr="00BB4DFC">
        <w:rPr>
          <w:b/>
        </w:rPr>
        <w:t>sprawozdanie M</w:t>
      </w:r>
      <w:r w:rsidR="0095076B" w:rsidRPr="00BB4DFC">
        <w:rPr>
          <w:b/>
        </w:rPr>
        <w:t>R</w:t>
      </w:r>
      <w:r w:rsidRPr="00BB4DFC">
        <w:rPr>
          <w:b/>
        </w:rPr>
        <w:t>PiPS</w:t>
      </w:r>
      <w:r w:rsidRPr="00CA6E66">
        <w:t>,</w:t>
      </w:r>
      <w:r w:rsidR="00AE5712" w:rsidRPr="00CA6E66">
        <w:t xml:space="preserve"> o</w:t>
      </w:r>
      <w:r w:rsidR="00992E19" w:rsidRPr="00CA6E66">
        <w:t xml:space="preserve"> </w:t>
      </w:r>
      <w:r w:rsidRPr="00CA6E66">
        <w:t>rynku pracy</w:t>
      </w:r>
      <w:r w:rsidR="00AE5712" w:rsidRPr="00CA6E66">
        <w:t xml:space="preserve"> w</w:t>
      </w:r>
      <w:r w:rsidR="00992E19" w:rsidRPr="00CA6E66">
        <w:t xml:space="preserve"> w</w:t>
      </w:r>
      <w:r w:rsidRPr="00CA6E66">
        <w:t xml:space="preserve">ojewództwie podkarpackim za </w:t>
      </w:r>
      <w:r w:rsidR="008813E2" w:rsidRPr="00CA6E66">
        <w:t>2</w:t>
      </w:r>
      <w:r w:rsidRPr="00CA6E66">
        <w:t>0</w:t>
      </w:r>
      <w:r w:rsidR="00CA6E66" w:rsidRPr="00CA6E66">
        <w:t>20</w:t>
      </w:r>
      <w:r w:rsidR="008813E2" w:rsidRPr="00CA6E66">
        <w:t xml:space="preserve"> rok</w:t>
      </w:r>
      <w:r w:rsidRPr="00CA6E66">
        <w:t>,</w:t>
      </w:r>
      <w:r w:rsidR="00AE5712" w:rsidRPr="00CA6E66">
        <w:t xml:space="preserve"> w </w:t>
      </w:r>
      <w:r w:rsidRPr="00CA6E66">
        <w:t>tym również</w:t>
      </w:r>
    </w:p>
    <w:p w:rsidR="003A2CF6" w:rsidRPr="00CA6E66" w:rsidRDefault="003A2CF6" w:rsidP="003A2CF6">
      <w:pPr>
        <w:pStyle w:val="Default"/>
        <w:numPr>
          <w:ilvl w:val="1"/>
          <w:numId w:val="25"/>
        </w:numPr>
        <w:spacing w:line="360" w:lineRule="auto"/>
        <w:jc w:val="both"/>
      </w:pPr>
      <w:r w:rsidRPr="00CA6E66">
        <w:t>załącznik 1 – bezrobotni oraz poszukujący pracy wg czasu pozostawania bez pracy, wieku, poziomu wykształcenia</w:t>
      </w:r>
      <w:r w:rsidR="00AE5712" w:rsidRPr="00CA6E66">
        <w:t xml:space="preserve"> i </w:t>
      </w:r>
      <w:r w:rsidRPr="00CA6E66">
        <w:t>stażu pracy;</w:t>
      </w:r>
    </w:p>
    <w:p w:rsidR="003A2CF6" w:rsidRPr="00CA6E66" w:rsidRDefault="003A2CF6" w:rsidP="003A2CF6">
      <w:pPr>
        <w:pStyle w:val="Default"/>
        <w:numPr>
          <w:ilvl w:val="1"/>
          <w:numId w:val="25"/>
        </w:numPr>
        <w:spacing w:line="360" w:lineRule="auto"/>
        <w:jc w:val="both"/>
      </w:pPr>
      <w:r w:rsidRPr="00CA6E66">
        <w:t>załącznik 2 – bezrobotni wg rodzaju działalności ostatniego miejsca pracy, poszukujący pracy oraz wolne miejsca pracy</w:t>
      </w:r>
      <w:r w:rsidR="00AE5712" w:rsidRPr="00CA6E66">
        <w:t xml:space="preserve"> i </w:t>
      </w:r>
      <w:r w:rsidRPr="00CA6E66">
        <w:t>miejsca aktywizacji zawodowej;</w:t>
      </w:r>
    </w:p>
    <w:p w:rsidR="003A2CF6" w:rsidRPr="00CA6E66" w:rsidRDefault="00235A6B" w:rsidP="00235A6B">
      <w:pPr>
        <w:pStyle w:val="Default"/>
        <w:numPr>
          <w:ilvl w:val="1"/>
          <w:numId w:val="25"/>
        </w:numPr>
        <w:spacing w:line="360" w:lineRule="auto"/>
        <w:jc w:val="both"/>
      </w:pPr>
      <w:r w:rsidRPr="00CA6E66">
        <w:t>załącznik 3 – bezrobotni oraz  wolne miejsca pracy i miejsca aktywizacji zawodowej wg zawodów i specjalności</w:t>
      </w:r>
      <w:r w:rsidR="00BB4DFC">
        <w:t>,</w:t>
      </w:r>
    </w:p>
    <w:p w:rsidR="003607E4" w:rsidRPr="00CA6E66" w:rsidRDefault="003607E4" w:rsidP="003607E4">
      <w:pPr>
        <w:pStyle w:val="Default"/>
        <w:jc w:val="both"/>
        <w:rPr>
          <w:sz w:val="16"/>
          <w:szCs w:val="16"/>
          <w:highlight w:val="yellow"/>
        </w:rPr>
      </w:pPr>
    </w:p>
    <w:p w:rsidR="00235A6B" w:rsidRPr="00CA6E66" w:rsidRDefault="00235A6B" w:rsidP="00235A6B">
      <w:pPr>
        <w:pStyle w:val="Default"/>
        <w:numPr>
          <w:ilvl w:val="0"/>
          <w:numId w:val="25"/>
        </w:numPr>
        <w:spacing w:line="360" w:lineRule="auto"/>
        <w:ind w:left="426" w:hanging="426"/>
        <w:jc w:val="both"/>
      </w:pPr>
      <w:r w:rsidRPr="00CA6E66">
        <w:t>sprawozdanie o przychodach i wydatkach Funduszu Pracy</w:t>
      </w:r>
      <w:r w:rsidR="00BB4DFC">
        <w:t>,</w:t>
      </w:r>
    </w:p>
    <w:p w:rsidR="003607E4" w:rsidRPr="00CA6E66" w:rsidRDefault="003607E4" w:rsidP="003607E4">
      <w:pPr>
        <w:pStyle w:val="Default"/>
        <w:jc w:val="both"/>
        <w:rPr>
          <w:sz w:val="16"/>
          <w:szCs w:val="16"/>
        </w:rPr>
      </w:pPr>
    </w:p>
    <w:p w:rsidR="003A2CF6" w:rsidRDefault="00BB4DFC" w:rsidP="003A2CF6">
      <w:pPr>
        <w:pStyle w:val="Default"/>
        <w:numPr>
          <w:ilvl w:val="0"/>
          <w:numId w:val="25"/>
        </w:numPr>
        <w:spacing w:line="360" w:lineRule="auto"/>
        <w:ind w:left="426" w:hanging="426"/>
        <w:jc w:val="both"/>
      </w:pPr>
      <w:r>
        <w:t>s</w:t>
      </w:r>
      <w:r w:rsidR="003A2CF6" w:rsidRPr="00CA6E66">
        <w:t>prawozdanie</w:t>
      </w:r>
      <w:r w:rsidR="00AE5712" w:rsidRPr="00CA6E66">
        <w:t xml:space="preserve"> z </w:t>
      </w:r>
      <w:r w:rsidR="003A2CF6" w:rsidRPr="00CA6E66">
        <w:t>realizacji wsparcia</w:t>
      </w:r>
      <w:r w:rsidR="00AE5712" w:rsidRPr="00CA6E66">
        <w:t xml:space="preserve"> w </w:t>
      </w:r>
      <w:r w:rsidR="003A2CF6" w:rsidRPr="00CA6E66">
        <w:t>ramach Funduszu Gwarantowanych Świadczeń Pracowniczych</w:t>
      </w:r>
      <w:r w:rsidR="00AE5712" w:rsidRPr="00CA6E66">
        <w:t xml:space="preserve"> w </w:t>
      </w:r>
      <w:r w:rsidR="003A2CF6" w:rsidRPr="00CA6E66">
        <w:t>województwie podkarpackim</w:t>
      </w:r>
      <w:r w:rsidR="007B19FA">
        <w:t>,</w:t>
      </w:r>
    </w:p>
    <w:p w:rsidR="007B19FA" w:rsidRPr="00CA6E66" w:rsidRDefault="0066486B" w:rsidP="003A2CF6">
      <w:pPr>
        <w:pStyle w:val="Default"/>
        <w:numPr>
          <w:ilvl w:val="0"/>
          <w:numId w:val="25"/>
        </w:numPr>
        <w:spacing w:line="360" w:lineRule="auto"/>
        <w:ind w:left="426" w:hanging="426"/>
        <w:jc w:val="both"/>
      </w:pPr>
      <w:r>
        <w:t xml:space="preserve">bazy danych i publikacje </w:t>
      </w:r>
      <w:r w:rsidR="007B19FA">
        <w:t>GUS.</w:t>
      </w:r>
    </w:p>
    <w:p w:rsidR="001477F2" w:rsidRPr="00CA6E66" w:rsidRDefault="001477F2" w:rsidP="001477F2">
      <w:pPr>
        <w:spacing w:after="0" w:line="240" w:lineRule="auto"/>
        <w:jc w:val="both"/>
        <w:rPr>
          <w:rFonts w:ascii="Times New Roman" w:hAnsi="Times New Roman" w:cs="Times New Roman"/>
          <w:sz w:val="16"/>
          <w:szCs w:val="16"/>
          <w:highlight w:val="yellow"/>
        </w:rPr>
      </w:pPr>
    </w:p>
    <w:p w:rsidR="001477F2" w:rsidRPr="00B90410" w:rsidRDefault="001477F2" w:rsidP="001477F2">
      <w:pPr>
        <w:spacing w:after="0" w:line="360" w:lineRule="auto"/>
        <w:ind w:firstLine="709"/>
        <w:jc w:val="both"/>
        <w:rPr>
          <w:rFonts w:ascii="Times New Roman" w:hAnsi="Times New Roman" w:cs="Times New Roman"/>
          <w:sz w:val="24"/>
          <w:szCs w:val="24"/>
        </w:rPr>
      </w:pPr>
      <w:r w:rsidRPr="00B90410">
        <w:rPr>
          <w:rFonts w:ascii="Times New Roman" w:hAnsi="Times New Roman" w:cs="Times New Roman"/>
          <w:sz w:val="24"/>
          <w:szCs w:val="24"/>
        </w:rPr>
        <w:t xml:space="preserve">Informacja obejmuje </w:t>
      </w:r>
      <w:r w:rsidR="00ED18A1" w:rsidRPr="00B90410">
        <w:rPr>
          <w:rFonts w:ascii="Times New Roman" w:hAnsi="Times New Roman" w:cs="Times New Roman"/>
          <w:sz w:val="24"/>
          <w:szCs w:val="24"/>
        </w:rPr>
        <w:t>zjawisk</w:t>
      </w:r>
      <w:r w:rsidR="0091377A" w:rsidRPr="00B90410">
        <w:rPr>
          <w:rFonts w:ascii="Times New Roman" w:hAnsi="Times New Roman" w:cs="Times New Roman"/>
          <w:sz w:val="24"/>
          <w:szCs w:val="24"/>
        </w:rPr>
        <w:t>a</w:t>
      </w:r>
      <w:r w:rsidR="00ED18A1" w:rsidRPr="00B90410">
        <w:rPr>
          <w:rFonts w:ascii="Times New Roman" w:hAnsi="Times New Roman" w:cs="Times New Roman"/>
          <w:sz w:val="24"/>
          <w:szCs w:val="24"/>
        </w:rPr>
        <w:t xml:space="preserve">, które </w:t>
      </w:r>
      <w:r w:rsidR="00074A8B">
        <w:rPr>
          <w:rFonts w:ascii="Times New Roman" w:hAnsi="Times New Roman" w:cs="Times New Roman"/>
          <w:sz w:val="24"/>
          <w:szCs w:val="24"/>
        </w:rPr>
        <w:t xml:space="preserve">wpłynęły na sytuację w zakresie kondycji </w:t>
      </w:r>
      <w:r w:rsidR="0091377A" w:rsidRPr="00B90410">
        <w:rPr>
          <w:rFonts w:ascii="Times New Roman" w:hAnsi="Times New Roman" w:cs="Times New Roman"/>
          <w:sz w:val="24"/>
          <w:szCs w:val="24"/>
        </w:rPr>
        <w:t xml:space="preserve">rynku pracy w województwie podkarpackim </w:t>
      </w:r>
      <w:r w:rsidR="00ED18A1" w:rsidRPr="00B90410">
        <w:rPr>
          <w:rFonts w:ascii="Times New Roman" w:hAnsi="Times New Roman" w:cs="Times New Roman"/>
          <w:sz w:val="24"/>
          <w:szCs w:val="24"/>
        </w:rPr>
        <w:t xml:space="preserve">w </w:t>
      </w:r>
      <w:r w:rsidRPr="00B90410">
        <w:rPr>
          <w:rFonts w:ascii="Times New Roman" w:hAnsi="Times New Roman" w:cs="Times New Roman"/>
          <w:sz w:val="24"/>
          <w:szCs w:val="24"/>
        </w:rPr>
        <w:t>20</w:t>
      </w:r>
      <w:r w:rsidR="0091377A" w:rsidRPr="00B90410">
        <w:rPr>
          <w:rFonts w:ascii="Times New Roman" w:hAnsi="Times New Roman" w:cs="Times New Roman"/>
          <w:sz w:val="24"/>
          <w:szCs w:val="24"/>
        </w:rPr>
        <w:t>20</w:t>
      </w:r>
      <w:r w:rsidR="00214446" w:rsidRPr="00B90410">
        <w:rPr>
          <w:rFonts w:ascii="Times New Roman" w:hAnsi="Times New Roman" w:cs="Times New Roman"/>
          <w:sz w:val="24"/>
          <w:szCs w:val="24"/>
        </w:rPr>
        <w:t xml:space="preserve"> roku</w:t>
      </w:r>
      <w:r w:rsidR="00931A5A" w:rsidRPr="00B90410">
        <w:rPr>
          <w:rFonts w:ascii="Times New Roman" w:hAnsi="Times New Roman" w:cs="Times New Roman"/>
          <w:sz w:val="24"/>
          <w:szCs w:val="24"/>
        </w:rPr>
        <w:t>.</w:t>
      </w:r>
      <w:r w:rsidRPr="00B90410">
        <w:rPr>
          <w:rFonts w:ascii="Times New Roman" w:hAnsi="Times New Roman" w:cs="Times New Roman"/>
          <w:sz w:val="24"/>
          <w:szCs w:val="24"/>
        </w:rPr>
        <w:t xml:space="preserve"> </w:t>
      </w:r>
      <w:r w:rsidR="00ED18A1" w:rsidRPr="00B90410">
        <w:rPr>
          <w:rFonts w:ascii="Times New Roman" w:hAnsi="Times New Roman" w:cs="Times New Roman"/>
          <w:sz w:val="24"/>
          <w:szCs w:val="24"/>
        </w:rPr>
        <w:t xml:space="preserve">Większość danych porównujemy do </w:t>
      </w:r>
      <w:r w:rsidR="00074A8B">
        <w:rPr>
          <w:rFonts w:ascii="Times New Roman" w:hAnsi="Times New Roman" w:cs="Times New Roman"/>
          <w:sz w:val="24"/>
          <w:szCs w:val="24"/>
        </w:rPr>
        <w:t xml:space="preserve">2019 </w:t>
      </w:r>
      <w:r w:rsidR="00214446" w:rsidRPr="00B90410">
        <w:rPr>
          <w:rFonts w:ascii="Times New Roman" w:hAnsi="Times New Roman" w:cs="Times New Roman"/>
          <w:sz w:val="24"/>
          <w:szCs w:val="24"/>
        </w:rPr>
        <w:t>roku</w:t>
      </w:r>
      <w:r w:rsidR="0091377A" w:rsidRPr="00B90410">
        <w:rPr>
          <w:rFonts w:ascii="Times New Roman" w:hAnsi="Times New Roman" w:cs="Times New Roman"/>
          <w:sz w:val="24"/>
          <w:szCs w:val="24"/>
        </w:rPr>
        <w:t>. Jednocześnie w</w:t>
      </w:r>
      <w:r w:rsidR="00B90410">
        <w:rPr>
          <w:rFonts w:ascii="Times New Roman" w:hAnsi="Times New Roman" w:cs="Times New Roman"/>
          <w:sz w:val="24"/>
          <w:szCs w:val="24"/>
        </w:rPr>
        <w:t> </w:t>
      </w:r>
      <w:r w:rsidR="0091377A" w:rsidRPr="00B90410">
        <w:rPr>
          <w:rFonts w:ascii="Times New Roman" w:hAnsi="Times New Roman" w:cs="Times New Roman"/>
          <w:sz w:val="24"/>
          <w:szCs w:val="24"/>
        </w:rPr>
        <w:t xml:space="preserve">celu </w:t>
      </w:r>
      <w:r w:rsidRPr="00B90410">
        <w:rPr>
          <w:rFonts w:ascii="Times New Roman" w:hAnsi="Times New Roman" w:cs="Times New Roman"/>
          <w:sz w:val="24"/>
          <w:szCs w:val="24"/>
        </w:rPr>
        <w:t xml:space="preserve">dokładniejszego odzwierciedlenia </w:t>
      </w:r>
      <w:r w:rsidR="00074A8B">
        <w:rPr>
          <w:rFonts w:ascii="Times New Roman" w:hAnsi="Times New Roman" w:cs="Times New Roman"/>
          <w:sz w:val="24"/>
          <w:szCs w:val="24"/>
        </w:rPr>
        <w:t xml:space="preserve">występujących procesów </w:t>
      </w:r>
      <w:r w:rsidR="00B90410" w:rsidRPr="00B90410">
        <w:rPr>
          <w:rFonts w:ascii="Times New Roman" w:hAnsi="Times New Roman" w:cs="Times New Roman"/>
          <w:sz w:val="24"/>
          <w:szCs w:val="24"/>
        </w:rPr>
        <w:t>–</w:t>
      </w:r>
      <w:r w:rsidR="0091377A" w:rsidRPr="00B90410">
        <w:rPr>
          <w:rFonts w:ascii="Times New Roman" w:hAnsi="Times New Roman" w:cs="Times New Roman"/>
          <w:sz w:val="24"/>
          <w:szCs w:val="24"/>
        </w:rPr>
        <w:t xml:space="preserve"> </w:t>
      </w:r>
      <w:r w:rsidR="00074A8B">
        <w:rPr>
          <w:rFonts w:ascii="Times New Roman" w:hAnsi="Times New Roman" w:cs="Times New Roman"/>
          <w:sz w:val="24"/>
          <w:szCs w:val="24"/>
        </w:rPr>
        <w:t xml:space="preserve">następuje </w:t>
      </w:r>
      <w:r w:rsidR="00B90410" w:rsidRPr="00B90410">
        <w:rPr>
          <w:rFonts w:ascii="Times New Roman" w:hAnsi="Times New Roman" w:cs="Times New Roman"/>
          <w:sz w:val="24"/>
          <w:szCs w:val="24"/>
        </w:rPr>
        <w:t xml:space="preserve">odwołanie do danych historycznych. Niejednokrotnie </w:t>
      </w:r>
      <w:r w:rsidR="007B19FA">
        <w:rPr>
          <w:rFonts w:ascii="Times New Roman" w:hAnsi="Times New Roman" w:cs="Times New Roman"/>
          <w:sz w:val="24"/>
          <w:szCs w:val="24"/>
        </w:rPr>
        <w:t xml:space="preserve">wybrane wskaźniki </w:t>
      </w:r>
      <w:r w:rsidR="00B90410" w:rsidRPr="00B90410">
        <w:rPr>
          <w:rFonts w:ascii="Times New Roman" w:hAnsi="Times New Roman" w:cs="Times New Roman"/>
          <w:sz w:val="24"/>
          <w:szCs w:val="24"/>
        </w:rPr>
        <w:t xml:space="preserve">porównujemy również do </w:t>
      </w:r>
      <w:r w:rsidR="00074A8B">
        <w:rPr>
          <w:rFonts w:ascii="Times New Roman" w:hAnsi="Times New Roman" w:cs="Times New Roman"/>
          <w:sz w:val="24"/>
          <w:szCs w:val="24"/>
        </w:rPr>
        <w:t>innych</w:t>
      </w:r>
      <w:r w:rsidR="00B90410" w:rsidRPr="00B90410">
        <w:rPr>
          <w:rFonts w:ascii="Times New Roman" w:hAnsi="Times New Roman" w:cs="Times New Roman"/>
          <w:sz w:val="24"/>
          <w:szCs w:val="24"/>
        </w:rPr>
        <w:t xml:space="preserve"> </w:t>
      </w:r>
      <w:r w:rsidR="00187CE3">
        <w:rPr>
          <w:rFonts w:ascii="Times New Roman" w:hAnsi="Times New Roman" w:cs="Times New Roman"/>
          <w:sz w:val="24"/>
          <w:szCs w:val="24"/>
        </w:rPr>
        <w:t xml:space="preserve">obszarów terytorialnych </w:t>
      </w:r>
      <w:r w:rsidR="00B90410" w:rsidRPr="00B90410">
        <w:rPr>
          <w:rFonts w:ascii="Times New Roman" w:hAnsi="Times New Roman" w:cs="Times New Roman"/>
          <w:sz w:val="24"/>
          <w:szCs w:val="24"/>
        </w:rPr>
        <w:t>czy średniej kraj</w:t>
      </w:r>
      <w:r w:rsidR="007B19FA">
        <w:rPr>
          <w:rFonts w:ascii="Times New Roman" w:hAnsi="Times New Roman" w:cs="Times New Roman"/>
          <w:sz w:val="24"/>
          <w:szCs w:val="24"/>
        </w:rPr>
        <w:t>owej</w:t>
      </w:r>
      <w:r w:rsidR="00B90410" w:rsidRPr="00B90410">
        <w:rPr>
          <w:rFonts w:ascii="Times New Roman" w:hAnsi="Times New Roman" w:cs="Times New Roman"/>
          <w:sz w:val="24"/>
          <w:szCs w:val="24"/>
        </w:rPr>
        <w:t>.</w:t>
      </w:r>
    </w:p>
    <w:p w:rsidR="00214446" w:rsidRDefault="00214446" w:rsidP="007C6378">
      <w:pPr>
        <w:spacing w:after="0" w:line="240" w:lineRule="auto"/>
        <w:rPr>
          <w:rFonts w:ascii="Times New Roman" w:hAnsi="Times New Roman" w:cs="Times New Roman"/>
          <w:sz w:val="16"/>
          <w:szCs w:val="16"/>
          <w:highlight w:val="yellow"/>
        </w:rPr>
      </w:pPr>
    </w:p>
    <w:p w:rsidR="007B19FA" w:rsidRPr="007C6378" w:rsidRDefault="007B19FA" w:rsidP="007C6378">
      <w:pPr>
        <w:spacing w:after="0" w:line="240" w:lineRule="auto"/>
        <w:rPr>
          <w:rFonts w:ascii="Times New Roman" w:hAnsi="Times New Roman" w:cs="Times New Roman"/>
          <w:sz w:val="16"/>
          <w:szCs w:val="16"/>
          <w:highlight w:val="yellow"/>
        </w:rPr>
      </w:pPr>
    </w:p>
    <w:p w:rsidR="000C0BD0" w:rsidRPr="007C6378" w:rsidRDefault="003A2CF6" w:rsidP="003A2CF6">
      <w:pPr>
        <w:spacing w:after="0" w:line="360" w:lineRule="auto"/>
        <w:ind w:firstLine="709"/>
        <w:jc w:val="both"/>
        <w:rPr>
          <w:rFonts w:ascii="Times New Roman" w:hAnsi="Times New Roman" w:cs="Times New Roman"/>
          <w:sz w:val="24"/>
          <w:szCs w:val="24"/>
        </w:rPr>
      </w:pPr>
      <w:r w:rsidRPr="007C6378">
        <w:rPr>
          <w:rFonts w:ascii="Times New Roman" w:hAnsi="Times New Roman" w:cs="Times New Roman"/>
          <w:sz w:val="24"/>
          <w:szCs w:val="24"/>
        </w:rPr>
        <w:lastRenderedPageBreak/>
        <w:t>Pomimo</w:t>
      </w:r>
      <w:r w:rsidR="00507831" w:rsidRPr="007C6378">
        <w:rPr>
          <w:rFonts w:ascii="Times New Roman" w:hAnsi="Times New Roman" w:cs="Times New Roman"/>
          <w:sz w:val="24"/>
          <w:szCs w:val="24"/>
        </w:rPr>
        <w:t xml:space="preserve"> </w:t>
      </w:r>
      <w:r w:rsidRPr="007C6378">
        <w:rPr>
          <w:rFonts w:ascii="Times New Roman" w:hAnsi="Times New Roman" w:cs="Times New Roman"/>
          <w:sz w:val="24"/>
          <w:szCs w:val="24"/>
        </w:rPr>
        <w:t xml:space="preserve">niedoskonałości danych </w:t>
      </w:r>
      <w:r w:rsidR="00927E06" w:rsidRPr="007C6378">
        <w:rPr>
          <w:rFonts w:ascii="Times New Roman" w:hAnsi="Times New Roman" w:cs="Times New Roman"/>
          <w:sz w:val="24"/>
          <w:szCs w:val="24"/>
        </w:rPr>
        <w:t>sprawozdawczych</w:t>
      </w:r>
      <w:r w:rsidRPr="007C6378">
        <w:rPr>
          <w:rFonts w:ascii="Times New Roman" w:hAnsi="Times New Roman" w:cs="Times New Roman"/>
          <w:sz w:val="24"/>
          <w:szCs w:val="24"/>
        </w:rPr>
        <w:t>, takich jak ograniczenie do zjawisk rejestrowanych</w:t>
      </w:r>
      <w:r w:rsidR="001477F2" w:rsidRPr="007C6378">
        <w:rPr>
          <w:rFonts w:ascii="Times New Roman" w:hAnsi="Times New Roman" w:cs="Times New Roman"/>
          <w:sz w:val="24"/>
          <w:szCs w:val="24"/>
        </w:rPr>
        <w:t xml:space="preserve"> </w:t>
      </w:r>
      <w:r w:rsidR="00AE5712" w:rsidRPr="007C6378">
        <w:rPr>
          <w:rFonts w:ascii="Times New Roman" w:hAnsi="Times New Roman" w:cs="Times New Roman"/>
          <w:sz w:val="24"/>
          <w:szCs w:val="24"/>
        </w:rPr>
        <w:t>w</w:t>
      </w:r>
      <w:r w:rsidR="001477F2" w:rsidRPr="007C6378">
        <w:rPr>
          <w:rFonts w:ascii="Times New Roman" w:hAnsi="Times New Roman" w:cs="Times New Roman"/>
          <w:sz w:val="24"/>
          <w:szCs w:val="24"/>
        </w:rPr>
        <w:t xml:space="preserve"> </w:t>
      </w:r>
      <w:r w:rsidRPr="007C6378">
        <w:rPr>
          <w:rFonts w:ascii="Times New Roman" w:hAnsi="Times New Roman" w:cs="Times New Roman"/>
          <w:sz w:val="24"/>
          <w:szCs w:val="24"/>
        </w:rPr>
        <w:t>statystykach</w:t>
      </w:r>
      <w:r w:rsidR="00AE5712" w:rsidRPr="007C6378">
        <w:rPr>
          <w:rFonts w:ascii="Times New Roman" w:hAnsi="Times New Roman" w:cs="Times New Roman"/>
          <w:sz w:val="24"/>
          <w:szCs w:val="24"/>
        </w:rPr>
        <w:t xml:space="preserve"> i </w:t>
      </w:r>
      <w:r w:rsidRPr="007C6378">
        <w:rPr>
          <w:rFonts w:ascii="Times New Roman" w:hAnsi="Times New Roman" w:cs="Times New Roman"/>
          <w:sz w:val="24"/>
          <w:szCs w:val="24"/>
        </w:rPr>
        <w:t>pomijanie obszaru tzw. szarej strefy</w:t>
      </w:r>
      <w:r w:rsidR="00004D0D" w:rsidRPr="007C6378">
        <w:rPr>
          <w:rFonts w:ascii="Times New Roman" w:hAnsi="Times New Roman" w:cs="Times New Roman"/>
          <w:sz w:val="24"/>
          <w:szCs w:val="24"/>
        </w:rPr>
        <w:t xml:space="preserve"> (ang. </w:t>
      </w:r>
      <w:r w:rsidR="00004D0D" w:rsidRPr="007C6378">
        <w:rPr>
          <w:rFonts w:ascii="Times New Roman" w:hAnsi="Times New Roman" w:cs="Times New Roman"/>
          <w:i/>
          <w:sz w:val="24"/>
          <w:szCs w:val="24"/>
        </w:rPr>
        <w:t>shadow economy</w:t>
      </w:r>
      <w:r w:rsidR="00004D0D" w:rsidRPr="007C6378">
        <w:rPr>
          <w:rFonts w:ascii="Times New Roman" w:hAnsi="Times New Roman" w:cs="Times New Roman"/>
          <w:sz w:val="24"/>
          <w:szCs w:val="24"/>
        </w:rPr>
        <w:t>)</w:t>
      </w:r>
      <w:r w:rsidRPr="007C6378">
        <w:rPr>
          <w:rFonts w:ascii="Times New Roman" w:hAnsi="Times New Roman" w:cs="Times New Roman"/>
          <w:sz w:val="24"/>
          <w:szCs w:val="24"/>
        </w:rPr>
        <w:t xml:space="preserve"> </w:t>
      </w:r>
      <w:r w:rsidR="007C6378" w:rsidRPr="007C6378">
        <w:rPr>
          <w:rFonts w:ascii="Times New Roman" w:hAnsi="Times New Roman" w:cs="Times New Roman"/>
          <w:sz w:val="24"/>
          <w:szCs w:val="24"/>
        </w:rPr>
        <w:t>przekaz – uzupełniony o inne źródła, w tym badania, stanowi prezent</w:t>
      </w:r>
      <w:r w:rsidR="00455FDA">
        <w:rPr>
          <w:rFonts w:ascii="Times New Roman" w:hAnsi="Times New Roman" w:cs="Times New Roman"/>
          <w:sz w:val="24"/>
          <w:szCs w:val="24"/>
        </w:rPr>
        <w:t>acje</w:t>
      </w:r>
      <w:r w:rsidR="007C6378" w:rsidRPr="007C6378">
        <w:rPr>
          <w:rFonts w:ascii="Times New Roman" w:hAnsi="Times New Roman" w:cs="Times New Roman"/>
          <w:sz w:val="24"/>
          <w:szCs w:val="24"/>
        </w:rPr>
        <w:t xml:space="preserve"> </w:t>
      </w:r>
      <w:r w:rsidRPr="007C6378">
        <w:rPr>
          <w:rFonts w:ascii="Times New Roman" w:hAnsi="Times New Roman" w:cs="Times New Roman"/>
          <w:sz w:val="24"/>
          <w:szCs w:val="24"/>
        </w:rPr>
        <w:t>stan</w:t>
      </w:r>
      <w:r w:rsidR="00455FDA">
        <w:rPr>
          <w:rFonts w:ascii="Times New Roman" w:hAnsi="Times New Roman" w:cs="Times New Roman"/>
          <w:sz w:val="24"/>
          <w:szCs w:val="24"/>
        </w:rPr>
        <w:t>u</w:t>
      </w:r>
      <w:r w:rsidRPr="007C6378">
        <w:rPr>
          <w:rFonts w:ascii="Times New Roman" w:hAnsi="Times New Roman" w:cs="Times New Roman"/>
          <w:sz w:val="24"/>
          <w:szCs w:val="24"/>
        </w:rPr>
        <w:t xml:space="preserve"> zatrudnienia, przedsiębiorczości</w:t>
      </w:r>
      <w:r w:rsidR="00871609" w:rsidRPr="007C6378">
        <w:rPr>
          <w:rFonts w:ascii="Times New Roman" w:hAnsi="Times New Roman" w:cs="Times New Roman"/>
          <w:sz w:val="24"/>
          <w:szCs w:val="24"/>
        </w:rPr>
        <w:t xml:space="preserve"> i</w:t>
      </w:r>
      <w:r w:rsidRPr="007C6378">
        <w:rPr>
          <w:rFonts w:ascii="Times New Roman" w:hAnsi="Times New Roman" w:cs="Times New Roman"/>
          <w:sz w:val="24"/>
          <w:szCs w:val="24"/>
        </w:rPr>
        <w:t xml:space="preserve"> </w:t>
      </w:r>
      <w:r w:rsidR="00871609" w:rsidRPr="007C6378">
        <w:rPr>
          <w:rFonts w:ascii="Times New Roman" w:hAnsi="Times New Roman" w:cs="Times New Roman"/>
          <w:sz w:val="24"/>
          <w:szCs w:val="24"/>
        </w:rPr>
        <w:t xml:space="preserve">możliwości aktywizowania różnych grup </w:t>
      </w:r>
      <w:r w:rsidR="00004D0D" w:rsidRPr="007C6378">
        <w:rPr>
          <w:rFonts w:ascii="Times New Roman" w:hAnsi="Times New Roman" w:cs="Times New Roman"/>
          <w:sz w:val="24"/>
          <w:szCs w:val="24"/>
        </w:rPr>
        <w:t>społeczno-zawodowych</w:t>
      </w:r>
      <w:r w:rsidR="00455FDA">
        <w:rPr>
          <w:rFonts w:ascii="Times New Roman" w:hAnsi="Times New Roman" w:cs="Times New Roman"/>
          <w:sz w:val="24"/>
          <w:szCs w:val="24"/>
        </w:rPr>
        <w:t xml:space="preserve">. </w:t>
      </w:r>
      <w:r w:rsidR="00632DAC" w:rsidRPr="007C6378">
        <w:rPr>
          <w:rFonts w:ascii="Times New Roman" w:hAnsi="Times New Roman" w:cs="Times New Roman"/>
          <w:sz w:val="24"/>
          <w:szCs w:val="24"/>
        </w:rPr>
        <w:t xml:space="preserve">Wnioski mogą się przyczynić do </w:t>
      </w:r>
      <w:r w:rsidR="007C6378" w:rsidRPr="007C6378">
        <w:rPr>
          <w:rFonts w:ascii="Times New Roman" w:hAnsi="Times New Roman" w:cs="Times New Roman"/>
          <w:sz w:val="24"/>
          <w:szCs w:val="24"/>
        </w:rPr>
        <w:t xml:space="preserve">bardziej efektywnego </w:t>
      </w:r>
      <w:r w:rsidR="000C0BD0" w:rsidRPr="007C6378">
        <w:rPr>
          <w:rFonts w:ascii="Times New Roman" w:hAnsi="Times New Roman" w:cs="Times New Roman"/>
          <w:sz w:val="24"/>
          <w:szCs w:val="24"/>
        </w:rPr>
        <w:t xml:space="preserve">wykorzystania </w:t>
      </w:r>
      <w:r w:rsidR="001641CE">
        <w:rPr>
          <w:rFonts w:ascii="Times New Roman" w:hAnsi="Times New Roman" w:cs="Times New Roman"/>
          <w:sz w:val="24"/>
          <w:szCs w:val="24"/>
        </w:rPr>
        <w:t>zasobów ludzkich</w:t>
      </w:r>
      <w:r w:rsidR="006013BF" w:rsidRPr="007C6378">
        <w:rPr>
          <w:rFonts w:ascii="Times New Roman" w:hAnsi="Times New Roman" w:cs="Times New Roman"/>
          <w:sz w:val="24"/>
          <w:szCs w:val="24"/>
        </w:rPr>
        <w:t xml:space="preserve"> </w:t>
      </w:r>
      <w:r w:rsidR="001641CE">
        <w:rPr>
          <w:rFonts w:ascii="Times New Roman" w:hAnsi="Times New Roman" w:cs="Times New Roman"/>
          <w:sz w:val="24"/>
          <w:szCs w:val="24"/>
        </w:rPr>
        <w:t xml:space="preserve">w celu </w:t>
      </w:r>
      <w:r w:rsidR="000C0BD0" w:rsidRPr="007C6378">
        <w:rPr>
          <w:rFonts w:ascii="Times New Roman" w:hAnsi="Times New Roman" w:cs="Times New Roman"/>
          <w:sz w:val="24"/>
          <w:szCs w:val="24"/>
        </w:rPr>
        <w:t xml:space="preserve">wzmocnienia pozytywnych </w:t>
      </w:r>
      <w:r w:rsidR="00004D0D" w:rsidRPr="007C6378">
        <w:rPr>
          <w:rFonts w:ascii="Times New Roman" w:hAnsi="Times New Roman" w:cs="Times New Roman"/>
          <w:sz w:val="24"/>
          <w:szCs w:val="24"/>
        </w:rPr>
        <w:t>zjawisk w</w:t>
      </w:r>
      <w:r w:rsidR="00632DAC" w:rsidRPr="007C6378">
        <w:rPr>
          <w:rFonts w:ascii="Times New Roman" w:hAnsi="Times New Roman" w:cs="Times New Roman"/>
          <w:sz w:val="24"/>
          <w:szCs w:val="24"/>
        </w:rPr>
        <w:t> </w:t>
      </w:r>
      <w:r w:rsidR="007C6378" w:rsidRPr="007C6378">
        <w:rPr>
          <w:rFonts w:ascii="Times New Roman" w:hAnsi="Times New Roman" w:cs="Times New Roman"/>
          <w:sz w:val="24"/>
          <w:szCs w:val="24"/>
        </w:rPr>
        <w:t xml:space="preserve">regionalnej </w:t>
      </w:r>
      <w:r w:rsidR="00004D0D" w:rsidRPr="007C6378">
        <w:rPr>
          <w:rFonts w:ascii="Times New Roman" w:hAnsi="Times New Roman" w:cs="Times New Roman"/>
          <w:sz w:val="24"/>
          <w:szCs w:val="24"/>
        </w:rPr>
        <w:t>gospodarce</w:t>
      </w:r>
      <w:r w:rsidR="00871609" w:rsidRPr="007C6378">
        <w:rPr>
          <w:rFonts w:ascii="Times New Roman" w:hAnsi="Times New Roman" w:cs="Times New Roman"/>
          <w:sz w:val="24"/>
          <w:szCs w:val="24"/>
        </w:rPr>
        <w:t>.</w:t>
      </w:r>
    </w:p>
    <w:p w:rsidR="00C35455" w:rsidRDefault="00004BE3" w:rsidP="003A2CF6">
      <w:pPr>
        <w:spacing w:after="0" w:line="360" w:lineRule="auto"/>
        <w:ind w:firstLine="709"/>
        <w:jc w:val="both"/>
        <w:rPr>
          <w:rFonts w:ascii="Times New Roman" w:hAnsi="Times New Roman" w:cs="Times New Roman"/>
          <w:sz w:val="24"/>
          <w:szCs w:val="24"/>
        </w:rPr>
      </w:pPr>
      <w:r w:rsidRPr="007C6378">
        <w:rPr>
          <w:rFonts w:ascii="Times New Roman" w:hAnsi="Times New Roman" w:cs="Times New Roman"/>
          <w:sz w:val="24"/>
          <w:szCs w:val="24"/>
        </w:rPr>
        <w:t>W 20</w:t>
      </w:r>
      <w:r w:rsidR="007C6378" w:rsidRPr="007C6378">
        <w:rPr>
          <w:rFonts w:ascii="Times New Roman" w:hAnsi="Times New Roman" w:cs="Times New Roman"/>
          <w:sz w:val="24"/>
          <w:szCs w:val="24"/>
        </w:rPr>
        <w:t>20</w:t>
      </w:r>
      <w:r w:rsidRPr="007C6378">
        <w:rPr>
          <w:rFonts w:ascii="Times New Roman" w:hAnsi="Times New Roman" w:cs="Times New Roman"/>
          <w:sz w:val="24"/>
          <w:szCs w:val="24"/>
        </w:rPr>
        <w:t xml:space="preserve"> r</w:t>
      </w:r>
      <w:r w:rsidR="00004D0D" w:rsidRPr="007C6378">
        <w:rPr>
          <w:rFonts w:ascii="Times New Roman" w:hAnsi="Times New Roman" w:cs="Times New Roman"/>
          <w:sz w:val="24"/>
          <w:szCs w:val="24"/>
        </w:rPr>
        <w:t>oku</w:t>
      </w:r>
      <w:r w:rsidRPr="007C6378">
        <w:rPr>
          <w:rFonts w:ascii="Times New Roman" w:hAnsi="Times New Roman" w:cs="Times New Roman"/>
          <w:sz w:val="24"/>
          <w:szCs w:val="24"/>
        </w:rPr>
        <w:t xml:space="preserve"> odnotowano </w:t>
      </w:r>
      <w:r w:rsidR="007C6378">
        <w:rPr>
          <w:rFonts w:ascii="Times New Roman" w:hAnsi="Times New Roman" w:cs="Times New Roman"/>
          <w:sz w:val="24"/>
          <w:szCs w:val="24"/>
        </w:rPr>
        <w:t xml:space="preserve">zjawisko pandemii, które wpłynęło na sytuację na rynku pracy. </w:t>
      </w:r>
      <w:r w:rsidR="00C35455">
        <w:rPr>
          <w:rFonts w:ascii="Times New Roman" w:hAnsi="Times New Roman" w:cs="Times New Roman"/>
          <w:sz w:val="24"/>
          <w:szCs w:val="24"/>
        </w:rPr>
        <w:t xml:space="preserve">Nastąpił znaczny spadek ofert pracy zgłoszonych do publicznego pośrednictwa PUP. Jednocześnie zjawisko braku pracowników w niektórych sektorach gospodarki uległo znacznemu nasileniu, co dotyczyło </w:t>
      </w:r>
      <w:r w:rsidR="001641CE">
        <w:rPr>
          <w:rFonts w:ascii="Times New Roman" w:hAnsi="Times New Roman" w:cs="Times New Roman"/>
          <w:sz w:val="24"/>
          <w:szCs w:val="24"/>
        </w:rPr>
        <w:t xml:space="preserve">np. </w:t>
      </w:r>
      <w:r w:rsidR="00455FDA">
        <w:rPr>
          <w:rFonts w:ascii="Times New Roman" w:hAnsi="Times New Roman" w:cs="Times New Roman"/>
          <w:sz w:val="24"/>
          <w:szCs w:val="24"/>
        </w:rPr>
        <w:t>rolnictwa</w:t>
      </w:r>
      <w:r w:rsidR="00C35455">
        <w:rPr>
          <w:rFonts w:ascii="Times New Roman" w:hAnsi="Times New Roman" w:cs="Times New Roman"/>
          <w:sz w:val="24"/>
          <w:szCs w:val="24"/>
        </w:rPr>
        <w:t xml:space="preserve">. Wzrost bezrobocia był widoczny, chociaż nie osiągnął pomimo bardzo trudnej sytuacji </w:t>
      </w:r>
      <w:r w:rsidR="00F036F6">
        <w:rPr>
          <w:rFonts w:ascii="Times New Roman" w:hAnsi="Times New Roman" w:cs="Times New Roman"/>
          <w:sz w:val="24"/>
          <w:szCs w:val="24"/>
        </w:rPr>
        <w:t>wysoki</w:t>
      </w:r>
      <w:r w:rsidR="001D7C7E">
        <w:rPr>
          <w:rFonts w:ascii="Times New Roman" w:hAnsi="Times New Roman" w:cs="Times New Roman"/>
          <w:sz w:val="24"/>
          <w:szCs w:val="24"/>
        </w:rPr>
        <w:t>ego poziomu</w:t>
      </w:r>
      <w:r w:rsidR="00455FDA">
        <w:rPr>
          <w:rFonts w:ascii="Times New Roman" w:hAnsi="Times New Roman" w:cs="Times New Roman"/>
          <w:sz w:val="24"/>
          <w:szCs w:val="24"/>
        </w:rPr>
        <w:t xml:space="preserve"> </w:t>
      </w:r>
      <w:r w:rsidR="00C35455">
        <w:rPr>
          <w:rFonts w:ascii="Times New Roman" w:hAnsi="Times New Roman" w:cs="Times New Roman"/>
          <w:sz w:val="24"/>
          <w:szCs w:val="24"/>
        </w:rPr>
        <w:t>z</w:t>
      </w:r>
      <w:r w:rsidR="00F036F6">
        <w:rPr>
          <w:rFonts w:ascii="Times New Roman" w:hAnsi="Times New Roman" w:cs="Times New Roman"/>
          <w:sz w:val="24"/>
          <w:szCs w:val="24"/>
        </w:rPr>
        <w:t> </w:t>
      </w:r>
      <w:r w:rsidR="00C35455">
        <w:rPr>
          <w:rFonts w:ascii="Times New Roman" w:hAnsi="Times New Roman" w:cs="Times New Roman"/>
          <w:sz w:val="24"/>
          <w:szCs w:val="24"/>
        </w:rPr>
        <w:t>początków XXI wieku.</w:t>
      </w:r>
    </w:p>
    <w:p w:rsidR="00722E30" w:rsidRPr="007C6378" w:rsidRDefault="00862E87" w:rsidP="003A2CF6">
      <w:pPr>
        <w:spacing w:after="0" w:line="360" w:lineRule="auto"/>
        <w:ind w:firstLine="709"/>
        <w:jc w:val="both"/>
        <w:rPr>
          <w:rFonts w:ascii="Times New Roman" w:hAnsi="Times New Roman" w:cs="Times New Roman"/>
          <w:sz w:val="24"/>
          <w:szCs w:val="24"/>
        </w:rPr>
      </w:pPr>
      <w:r w:rsidRPr="007C6378">
        <w:rPr>
          <w:rFonts w:ascii="Times New Roman" w:hAnsi="Times New Roman" w:cs="Times New Roman"/>
          <w:sz w:val="24"/>
          <w:szCs w:val="24"/>
        </w:rPr>
        <w:t xml:space="preserve">W </w:t>
      </w:r>
      <w:r w:rsidR="002D1667" w:rsidRPr="007C6378">
        <w:rPr>
          <w:rFonts w:ascii="Times New Roman" w:hAnsi="Times New Roman" w:cs="Times New Roman"/>
          <w:sz w:val="24"/>
          <w:szCs w:val="24"/>
        </w:rPr>
        <w:t>I</w:t>
      </w:r>
      <w:r w:rsidRPr="007C6378">
        <w:rPr>
          <w:rFonts w:ascii="Times New Roman" w:hAnsi="Times New Roman" w:cs="Times New Roman"/>
          <w:sz w:val="24"/>
          <w:szCs w:val="24"/>
        </w:rPr>
        <w:t xml:space="preserve"> części opracowania</w:t>
      </w:r>
      <w:r w:rsidR="00CB0F09">
        <w:rPr>
          <w:rFonts w:ascii="Times New Roman" w:hAnsi="Times New Roman" w:cs="Times New Roman"/>
          <w:sz w:val="24"/>
          <w:szCs w:val="24"/>
        </w:rPr>
        <w:t xml:space="preserve"> –</w:t>
      </w:r>
      <w:r w:rsidR="00725E3E" w:rsidRPr="007C6378">
        <w:rPr>
          <w:rFonts w:ascii="Times New Roman" w:hAnsi="Times New Roman" w:cs="Times New Roman"/>
          <w:sz w:val="24"/>
          <w:szCs w:val="24"/>
        </w:rPr>
        <w:t xml:space="preserve"> </w:t>
      </w:r>
      <w:r w:rsidR="002B5739" w:rsidRPr="007C6378">
        <w:rPr>
          <w:rFonts w:ascii="Times New Roman" w:hAnsi="Times New Roman" w:cs="Times New Roman"/>
          <w:sz w:val="24"/>
          <w:szCs w:val="24"/>
        </w:rPr>
        <w:t xml:space="preserve">informacje </w:t>
      </w:r>
      <w:r w:rsidR="002D1667" w:rsidRPr="007C6378">
        <w:rPr>
          <w:rFonts w:ascii="Times New Roman" w:hAnsi="Times New Roman" w:cs="Times New Roman"/>
          <w:sz w:val="24"/>
          <w:szCs w:val="24"/>
        </w:rPr>
        <w:t>zaczerpnięt</w:t>
      </w:r>
      <w:r w:rsidR="00516B56" w:rsidRPr="007C6378">
        <w:rPr>
          <w:rFonts w:ascii="Times New Roman" w:hAnsi="Times New Roman" w:cs="Times New Roman"/>
          <w:sz w:val="24"/>
          <w:szCs w:val="24"/>
        </w:rPr>
        <w:t>o</w:t>
      </w:r>
      <w:r w:rsidR="002D1667" w:rsidRPr="007C6378">
        <w:rPr>
          <w:rFonts w:ascii="Times New Roman" w:hAnsi="Times New Roman" w:cs="Times New Roman"/>
          <w:sz w:val="24"/>
          <w:szCs w:val="24"/>
        </w:rPr>
        <w:t xml:space="preserve"> z</w:t>
      </w:r>
      <w:r w:rsidR="00992E19" w:rsidRPr="007C6378">
        <w:rPr>
          <w:rFonts w:ascii="Times New Roman" w:hAnsi="Times New Roman" w:cs="Times New Roman"/>
          <w:sz w:val="24"/>
          <w:szCs w:val="24"/>
        </w:rPr>
        <w:t xml:space="preserve"> </w:t>
      </w:r>
      <w:r w:rsidR="00E22C25" w:rsidRPr="007C6378">
        <w:rPr>
          <w:rFonts w:ascii="Times New Roman" w:hAnsi="Times New Roman" w:cs="Times New Roman"/>
          <w:sz w:val="24"/>
          <w:szCs w:val="24"/>
        </w:rPr>
        <w:t>periodyków</w:t>
      </w:r>
      <w:r w:rsidR="002D1667" w:rsidRPr="007C6378">
        <w:rPr>
          <w:rFonts w:ascii="Times New Roman" w:hAnsi="Times New Roman" w:cs="Times New Roman"/>
          <w:sz w:val="24"/>
          <w:szCs w:val="24"/>
        </w:rPr>
        <w:t xml:space="preserve"> lub zbiorów danych GUS (US)</w:t>
      </w:r>
      <w:r w:rsidR="00CB0F09">
        <w:rPr>
          <w:rFonts w:ascii="Times New Roman" w:hAnsi="Times New Roman" w:cs="Times New Roman"/>
          <w:sz w:val="24"/>
          <w:szCs w:val="24"/>
        </w:rPr>
        <w:t>. Zostały podane źródła danych, pokazujących ogólne procesy społeczno-ekonomiczne w regionie</w:t>
      </w:r>
      <w:r w:rsidRPr="007C6378">
        <w:rPr>
          <w:rFonts w:ascii="Times New Roman" w:hAnsi="Times New Roman" w:cs="Times New Roman"/>
          <w:sz w:val="24"/>
          <w:szCs w:val="24"/>
        </w:rPr>
        <w:t>.</w:t>
      </w:r>
      <w:r w:rsidR="000B582C" w:rsidRPr="007C6378">
        <w:rPr>
          <w:rFonts w:ascii="Times New Roman" w:hAnsi="Times New Roman" w:cs="Times New Roman"/>
          <w:sz w:val="24"/>
          <w:szCs w:val="24"/>
        </w:rPr>
        <w:t xml:space="preserve"> </w:t>
      </w:r>
      <w:r w:rsidR="002D1667" w:rsidRPr="007C6378">
        <w:rPr>
          <w:rFonts w:ascii="Times New Roman" w:hAnsi="Times New Roman" w:cs="Times New Roman"/>
          <w:sz w:val="24"/>
          <w:szCs w:val="24"/>
        </w:rPr>
        <w:t>W części</w:t>
      </w:r>
      <w:r w:rsidR="00725E3E" w:rsidRPr="007C6378">
        <w:rPr>
          <w:rFonts w:ascii="Times New Roman" w:hAnsi="Times New Roman" w:cs="Times New Roman"/>
          <w:sz w:val="24"/>
          <w:szCs w:val="24"/>
        </w:rPr>
        <w:t xml:space="preserve"> II</w:t>
      </w:r>
      <w:r w:rsidR="002D1667" w:rsidRPr="007C6378">
        <w:rPr>
          <w:rFonts w:ascii="Times New Roman" w:hAnsi="Times New Roman" w:cs="Times New Roman"/>
          <w:sz w:val="24"/>
          <w:szCs w:val="24"/>
        </w:rPr>
        <w:t xml:space="preserve"> uwzględniając </w:t>
      </w:r>
      <w:r w:rsidR="003A2CF6" w:rsidRPr="007C6378">
        <w:rPr>
          <w:rFonts w:ascii="Times New Roman" w:hAnsi="Times New Roman" w:cs="Times New Roman"/>
          <w:sz w:val="24"/>
          <w:szCs w:val="24"/>
        </w:rPr>
        <w:t>ustalon</w:t>
      </w:r>
      <w:r w:rsidR="002D1667" w:rsidRPr="007C6378">
        <w:rPr>
          <w:rFonts w:ascii="Times New Roman" w:hAnsi="Times New Roman" w:cs="Times New Roman"/>
          <w:sz w:val="24"/>
          <w:szCs w:val="24"/>
        </w:rPr>
        <w:t xml:space="preserve">y </w:t>
      </w:r>
      <w:r w:rsidR="00AE5712" w:rsidRPr="007C6378">
        <w:rPr>
          <w:rFonts w:ascii="Times New Roman" w:hAnsi="Times New Roman" w:cs="Times New Roman"/>
          <w:sz w:val="24"/>
          <w:szCs w:val="24"/>
        </w:rPr>
        <w:t>w</w:t>
      </w:r>
      <w:r w:rsidR="00897021" w:rsidRPr="007C6378">
        <w:rPr>
          <w:rFonts w:ascii="Times New Roman" w:hAnsi="Times New Roman" w:cs="Times New Roman"/>
          <w:sz w:val="24"/>
          <w:szCs w:val="24"/>
        </w:rPr>
        <w:t> </w:t>
      </w:r>
      <w:r w:rsidR="003A2CF6" w:rsidRPr="007C6378">
        <w:rPr>
          <w:rFonts w:ascii="Times New Roman" w:hAnsi="Times New Roman" w:cs="Times New Roman"/>
          <w:sz w:val="24"/>
          <w:szCs w:val="24"/>
        </w:rPr>
        <w:t>ramach</w:t>
      </w:r>
      <w:r w:rsidR="002D1667" w:rsidRPr="007C6378">
        <w:rPr>
          <w:rFonts w:ascii="Times New Roman" w:hAnsi="Times New Roman" w:cs="Times New Roman"/>
          <w:sz w:val="24"/>
          <w:szCs w:val="24"/>
        </w:rPr>
        <w:t xml:space="preserve"> </w:t>
      </w:r>
      <w:r w:rsidR="003A2CF6" w:rsidRPr="007C6378">
        <w:rPr>
          <w:rFonts w:ascii="Times New Roman" w:hAnsi="Times New Roman" w:cs="Times New Roman"/>
          <w:sz w:val="24"/>
          <w:szCs w:val="24"/>
        </w:rPr>
        <w:t>sprawozdawczości publicznej zasób informacji</w:t>
      </w:r>
      <w:r w:rsidR="00AE5712" w:rsidRPr="007C6378">
        <w:rPr>
          <w:rFonts w:ascii="Times New Roman" w:hAnsi="Times New Roman" w:cs="Times New Roman"/>
          <w:sz w:val="24"/>
          <w:szCs w:val="24"/>
        </w:rPr>
        <w:t xml:space="preserve"> w</w:t>
      </w:r>
      <w:r w:rsidR="00992E19" w:rsidRPr="007C6378">
        <w:rPr>
          <w:rFonts w:ascii="Times New Roman" w:hAnsi="Times New Roman" w:cs="Times New Roman"/>
          <w:sz w:val="24"/>
          <w:szCs w:val="24"/>
        </w:rPr>
        <w:t xml:space="preserve"> </w:t>
      </w:r>
      <w:r w:rsidR="003A2CF6" w:rsidRPr="007C6378">
        <w:rPr>
          <w:rFonts w:ascii="Times New Roman" w:hAnsi="Times New Roman" w:cs="Times New Roman"/>
          <w:sz w:val="24"/>
          <w:szCs w:val="24"/>
        </w:rPr>
        <w:t xml:space="preserve">poszczególnych dokumentach – </w:t>
      </w:r>
      <w:r w:rsidR="00725E3E" w:rsidRPr="007C6378">
        <w:rPr>
          <w:rFonts w:ascii="Times New Roman" w:hAnsi="Times New Roman" w:cs="Times New Roman"/>
          <w:sz w:val="24"/>
          <w:szCs w:val="24"/>
        </w:rPr>
        <w:t xml:space="preserve">ich </w:t>
      </w:r>
      <w:r w:rsidR="006A132D" w:rsidRPr="007C6378">
        <w:rPr>
          <w:rFonts w:ascii="Times New Roman" w:hAnsi="Times New Roman" w:cs="Times New Roman"/>
          <w:sz w:val="24"/>
          <w:szCs w:val="24"/>
        </w:rPr>
        <w:t>źródłem są sprawozdania statystyki publicznej z</w:t>
      </w:r>
      <w:r w:rsidR="00992E19" w:rsidRPr="007C6378">
        <w:rPr>
          <w:rFonts w:ascii="Times New Roman" w:hAnsi="Times New Roman" w:cs="Times New Roman"/>
          <w:sz w:val="24"/>
          <w:szCs w:val="24"/>
        </w:rPr>
        <w:t xml:space="preserve"> </w:t>
      </w:r>
      <w:r w:rsidR="006A132D" w:rsidRPr="007C6378">
        <w:rPr>
          <w:rFonts w:ascii="Times New Roman" w:hAnsi="Times New Roman" w:cs="Times New Roman"/>
          <w:sz w:val="24"/>
          <w:szCs w:val="24"/>
        </w:rPr>
        <w:t>zakresu sprawozdawczości rynku pracy.</w:t>
      </w:r>
      <w:r w:rsidR="00722E30" w:rsidRPr="007C6378">
        <w:rPr>
          <w:rFonts w:ascii="Times New Roman" w:hAnsi="Times New Roman" w:cs="Times New Roman"/>
          <w:sz w:val="24"/>
          <w:szCs w:val="24"/>
        </w:rPr>
        <w:t xml:space="preserve"> </w:t>
      </w:r>
      <w:r w:rsidR="002D1667" w:rsidRPr="007C6378">
        <w:rPr>
          <w:rFonts w:ascii="Times New Roman" w:hAnsi="Times New Roman" w:cs="Times New Roman"/>
          <w:sz w:val="24"/>
          <w:szCs w:val="24"/>
        </w:rPr>
        <w:t>Zrezygnowaliśmy z ich wielokrotnego przytaczania</w:t>
      </w:r>
      <w:r w:rsidR="000B582C" w:rsidRPr="007C6378">
        <w:rPr>
          <w:rFonts w:ascii="Times New Roman" w:hAnsi="Times New Roman" w:cs="Times New Roman"/>
          <w:sz w:val="24"/>
          <w:szCs w:val="24"/>
        </w:rPr>
        <w:t>,</w:t>
      </w:r>
      <w:r w:rsidR="002D1667" w:rsidRPr="007C6378">
        <w:rPr>
          <w:rFonts w:ascii="Times New Roman" w:hAnsi="Times New Roman" w:cs="Times New Roman"/>
          <w:sz w:val="24"/>
          <w:szCs w:val="24"/>
        </w:rPr>
        <w:t xml:space="preserve"> dla lepsze</w:t>
      </w:r>
      <w:r w:rsidR="00CB0F09">
        <w:rPr>
          <w:rFonts w:ascii="Times New Roman" w:hAnsi="Times New Roman" w:cs="Times New Roman"/>
          <w:sz w:val="24"/>
          <w:szCs w:val="24"/>
        </w:rPr>
        <w:t xml:space="preserve">go przekazu zawartych </w:t>
      </w:r>
      <w:r w:rsidR="002B5739" w:rsidRPr="007C6378">
        <w:rPr>
          <w:rFonts w:ascii="Times New Roman" w:hAnsi="Times New Roman" w:cs="Times New Roman"/>
          <w:sz w:val="24"/>
          <w:szCs w:val="24"/>
        </w:rPr>
        <w:t>treści</w:t>
      </w:r>
      <w:r w:rsidR="002D1667" w:rsidRPr="007C6378">
        <w:rPr>
          <w:rFonts w:ascii="Times New Roman" w:hAnsi="Times New Roman" w:cs="Times New Roman"/>
          <w:sz w:val="24"/>
          <w:szCs w:val="24"/>
        </w:rPr>
        <w:t>.</w:t>
      </w:r>
    </w:p>
    <w:p w:rsidR="001477F2" w:rsidRPr="007C6378" w:rsidRDefault="00A65B96" w:rsidP="003A2CF6">
      <w:pPr>
        <w:spacing w:after="0" w:line="360" w:lineRule="auto"/>
        <w:ind w:firstLine="709"/>
        <w:jc w:val="both"/>
        <w:rPr>
          <w:rFonts w:ascii="Times New Roman" w:hAnsi="Times New Roman" w:cs="Times New Roman"/>
          <w:sz w:val="24"/>
          <w:szCs w:val="24"/>
        </w:rPr>
      </w:pPr>
      <w:r w:rsidRPr="007C6378">
        <w:rPr>
          <w:rFonts w:ascii="Times New Roman" w:hAnsi="Times New Roman" w:cs="Times New Roman"/>
          <w:sz w:val="24"/>
          <w:szCs w:val="24"/>
        </w:rPr>
        <w:t xml:space="preserve">Większość </w:t>
      </w:r>
      <w:r w:rsidR="002D1667" w:rsidRPr="007C6378">
        <w:rPr>
          <w:rFonts w:ascii="Times New Roman" w:hAnsi="Times New Roman" w:cs="Times New Roman"/>
          <w:sz w:val="24"/>
          <w:szCs w:val="24"/>
        </w:rPr>
        <w:t xml:space="preserve"> dan</w:t>
      </w:r>
      <w:r w:rsidRPr="007C6378">
        <w:rPr>
          <w:rFonts w:ascii="Times New Roman" w:hAnsi="Times New Roman" w:cs="Times New Roman"/>
          <w:sz w:val="24"/>
          <w:szCs w:val="24"/>
        </w:rPr>
        <w:t>ych</w:t>
      </w:r>
      <w:r w:rsidR="002D1667" w:rsidRPr="007C6378">
        <w:rPr>
          <w:rFonts w:ascii="Times New Roman" w:hAnsi="Times New Roman" w:cs="Times New Roman"/>
          <w:sz w:val="24"/>
          <w:szCs w:val="24"/>
        </w:rPr>
        <w:t xml:space="preserve"> liczbow</w:t>
      </w:r>
      <w:r w:rsidRPr="007C6378">
        <w:rPr>
          <w:rFonts w:ascii="Times New Roman" w:hAnsi="Times New Roman" w:cs="Times New Roman"/>
          <w:sz w:val="24"/>
          <w:szCs w:val="24"/>
        </w:rPr>
        <w:t>ych</w:t>
      </w:r>
      <w:r w:rsidR="002D1667" w:rsidRPr="007C6378">
        <w:rPr>
          <w:rFonts w:ascii="Times New Roman" w:hAnsi="Times New Roman" w:cs="Times New Roman"/>
          <w:sz w:val="24"/>
          <w:szCs w:val="24"/>
        </w:rPr>
        <w:t xml:space="preserve"> pochodząc</w:t>
      </w:r>
      <w:r w:rsidRPr="007C6378">
        <w:rPr>
          <w:rFonts w:ascii="Times New Roman" w:hAnsi="Times New Roman" w:cs="Times New Roman"/>
          <w:sz w:val="24"/>
          <w:szCs w:val="24"/>
        </w:rPr>
        <w:t>ych</w:t>
      </w:r>
      <w:r w:rsidR="002D1667" w:rsidRPr="007C6378">
        <w:rPr>
          <w:rFonts w:ascii="Times New Roman" w:hAnsi="Times New Roman" w:cs="Times New Roman"/>
          <w:sz w:val="24"/>
          <w:szCs w:val="24"/>
        </w:rPr>
        <w:t xml:space="preserve"> z ww. dokumentów, </w:t>
      </w:r>
      <w:r w:rsidRPr="007C6378">
        <w:rPr>
          <w:rFonts w:ascii="Times New Roman" w:hAnsi="Times New Roman" w:cs="Times New Roman"/>
          <w:sz w:val="24"/>
          <w:szCs w:val="24"/>
        </w:rPr>
        <w:t>wykorzystanych w</w:t>
      </w:r>
      <w:r w:rsidR="007E79FB" w:rsidRPr="007C6378">
        <w:rPr>
          <w:rFonts w:ascii="Times New Roman" w:hAnsi="Times New Roman" w:cs="Times New Roman"/>
          <w:sz w:val="24"/>
          <w:szCs w:val="24"/>
        </w:rPr>
        <w:t> </w:t>
      </w:r>
      <w:r w:rsidRPr="007C6378">
        <w:rPr>
          <w:rFonts w:ascii="Times New Roman" w:hAnsi="Times New Roman" w:cs="Times New Roman"/>
          <w:sz w:val="24"/>
          <w:szCs w:val="24"/>
        </w:rPr>
        <w:t xml:space="preserve">niniejszej </w:t>
      </w:r>
      <w:r w:rsidR="002D1667" w:rsidRPr="007C6378">
        <w:rPr>
          <w:rFonts w:ascii="Times New Roman" w:hAnsi="Times New Roman" w:cs="Times New Roman"/>
          <w:sz w:val="24"/>
          <w:szCs w:val="24"/>
        </w:rPr>
        <w:t>publikacji zostały również przygotowane w</w:t>
      </w:r>
      <w:r w:rsidRPr="007C6378">
        <w:rPr>
          <w:rFonts w:ascii="Times New Roman" w:hAnsi="Times New Roman" w:cs="Times New Roman"/>
          <w:sz w:val="24"/>
          <w:szCs w:val="24"/>
        </w:rPr>
        <w:t> </w:t>
      </w:r>
      <w:r w:rsidR="002D1667" w:rsidRPr="007C6378">
        <w:rPr>
          <w:rFonts w:ascii="Times New Roman" w:hAnsi="Times New Roman" w:cs="Times New Roman"/>
          <w:sz w:val="24"/>
          <w:szCs w:val="24"/>
        </w:rPr>
        <w:t xml:space="preserve">formie </w:t>
      </w:r>
      <w:r w:rsidR="00412D16" w:rsidRPr="007C6378">
        <w:rPr>
          <w:rFonts w:ascii="Times New Roman" w:hAnsi="Times New Roman" w:cs="Times New Roman"/>
          <w:sz w:val="24"/>
          <w:szCs w:val="24"/>
        </w:rPr>
        <w:t xml:space="preserve">pliku </w:t>
      </w:r>
      <w:r w:rsidR="002D1667" w:rsidRPr="007C6378">
        <w:rPr>
          <w:rFonts w:ascii="Times New Roman" w:hAnsi="Times New Roman" w:cs="Times New Roman"/>
          <w:sz w:val="24"/>
          <w:szCs w:val="24"/>
        </w:rPr>
        <w:t>MS Excel</w:t>
      </w:r>
      <w:r w:rsidR="005520CB" w:rsidRPr="007C6378">
        <w:rPr>
          <w:rFonts w:ascii="Times New Roman" w:hAnsi="Times New Roman" w:cs="Times New Roman"/>
          <w:sz w:val="24"/>
          <w:szCs w:val="24"/>
        </w:rPr>
        <w:t xml:space="preserve"> </w:t>
      </w:r>
      <w:r w:rsidR="002D1667" w:rsidRPr="007C6378">
        <w:rPr>
          <w:rFonts w:ascii="Times New Roman" w:hAnsi="Times New Roman" w:cs="Times New Roman"/>
          <w:sz w:val="24"/>
          <w:szCs w:val="24"/>
        </w:rPr>
        <w:t>w</w:t>
      </w:r>
      <w:r w:rsidR="005520CB" w:rsidRPr="007C6378">
        <w:rPr>
          <w:rFonts w:ascii="Times New Roman" w:hAnsi="Times New Roman" w:cs="Times New Roman"/>
          <w:sz w:val="24"/>
          <w:szCs w:val="24"/>
        </w:rPr>
        <w:t xml:space="preserve"> </w:t>
      </w:r>
      <w:r w:rsidR="002D1667" w:rsidRPr="007C6378">
        <w:rPr>
          <w:rFonts w:ascii="Times New Roman" w:hAnsi="Times New Roman" w:cs="Times New Roman"/>
          <w:sz w:val="24"/>
          <w:szCs w:val="24"/>
        </w:rPr>
        <w:t>aneks</w:t>
      </w:r>
      <w:r w:rsidR="007C6378" w:rsidRPr="007C6378">
        <w:rPr>
          <w:rFonts w:ascii="Times New Roman" w:hAnsi="Times New Roman" w:cs="Times New Roman"/>
          <w:sz w:val="24"/>
          <w:szCs w:val="24"/>
        </w:rPr>
        <w:t>ie</w:t>
      </w:r>
      <w:r w:rsidR="002D1667" w:rsidRPr="007C6378">
        <w:rPr>
          <w:rFonts w:ascii="Times New Roman" w:hAnsi="Times New Roman" w:cs="Times New Roman"/>
          <w:sz w:val="24"/>
          <w:szCs w:val="24"/>
        </w:rPr>
        <w:t xml:space="preserve"> statystyczn</w:t>
      </w:r>
      <w:r w:rsidR="007C6378" w:rsidRPr="007C6378">
        <w:rPr>
          <w:rFonts w:ascii="Times New Roman" w:hAnsi="Times New Roman" w:cs="Times New Roman"/>
          <w:sz w:val="24"/>
          <w:szCs w:val="24"/>
        </w:rPr>
        <w:t>ym</w:t>
      </w:r>
      <w:r w:rsidR="00E84BED" w:rsidRPr="007C6378">
        <w:rPr>
          <w:rFonts w:ascii="Times New Roman" w:hAnsi="Times New Roman" w:cs="Times New Roman"/>
          <w:sz w:val="24"/>
          <w:szCs w:val="24"/>
        </w:rPr>
        <w:t xml:space="preserve"> (</w:t>
      </w:r>
      <w:r w:rsidR="00A33EDD" w:rsidRPr="007C6378">
        <w:rPr>
          <w:rFonts w:ascii="Times New Roman" w:hAnsi="Times New Roman" w:cs="Times New Roman"/>
          <w:sz w:val="24"/>
          <w:szCs w:val="24"/>
        </w:rPr>
        <w:t>zawart</w:t>
      </w:r>
      <w:r w:rsidR="007C6378" w:rsidRPr="007C6378">
        <w:rPr>
          <w:rFonts w:ascii="Times New Roman" w:hAnsi="Times New Roman" w:cs="Times New Roman"/>
          <w:sz w:val="24"/>
          <w:szCs w:val="24"/>
        </w:rPr>
        <w:t>ym</w:t>
      </w:r>
      <w:r w:rsidR="00A33EDD" w:rsidRPr="007C6378">
        <w:rPr>
          <w:rFonts w:ascii="Times New Roman" w:hAnsi="Times New Roman" w:cs="Times New Roman"/>
          <w:sz w:val="24"/>
          <w:szCs w:val="24"/>
        </w:rPr>
        <w:t xml:space="preserve"> </w:t>
      </w:r>
      <w:r w:rsidR="00E84BED" w:rsidRPr="007C6378">
        <w:rPr>
          <w:rFonts w:ascii="Times New Roman" w:hAnsi="Times New Roman" w:cs="Times New Roman"/>
          <w:sz w:val="24"/>
          <w:szCs w:val="24"/>
        </w:rPr>
        <w:t>na końcu</w:t>
      </w:r>
      <w:r w:rsidR="007C6378" w:rsidRPr="007C6378">
        <w:rPr>
          <w:rFonts w:ascii="Times New Roman" w:hAnsi="Times New Roman" w:cs="Times New Roman"/>
          <w:sz w:val="24"/>
          <w:szCs w:val="24"/>
        </w:rPr>
        <w:t>)</w:t>
      </w:r>
      <w:r w:rsidR="002D1667" w:rsidRPr="007C6378">
        <w:rPr>
          <w:rFonts w:ascii="Times New Roman" w:hAnsi="Times New Roman" w:cs="Times New Roman"/>
          <w:sz w:val="24"/>
          <w:szCs w:val="24"/>
        </w:rPr>
        <w:t xml:space="preserve">. </w:t>
      </w:r>
      <w:r w:rsidRPr="007C6378">
        <w:rPr>
          <w:rFonts w:ascii="Times New Roman" w:hAnsi="Times New Roman" w:cs="Times New Roman"/>
          <w:sz w:val="24"/>
          <w:szCs w:val="24"/>
        </w:rPr>
        <w:t xml:space="preserve">Pozostałe </w:t>
      </w:r>
      <w:r w:rsidR="00A33EDD" w:rsidRPr="007C6378">
        <w:rPr>
          <w:rFonts w:ascii="Times New Roman" w:hAnsi="Times New Roman" w:cs="Times New Roman"/>
          <w:sz w:val="24"/>
          <w:szCs w:val="24"/>
        </w:rPr>
        <w:t xml:space="preserve">zbiory danych liczbowych </w:t>
      </w:r>
      <w:r w:rsidRPr="007C6378">
        <w:rPr>
          <w:rFonts w:ascii="Times New Roman" w:hAnsi="Times New Roman" w:cs="Times New Roman"/>
          <w:sz w:val="24"/>
          <w:szCs w:val="24"/>
        </w:rPr>
        <w:t>są dostępne on</w:t>
      </w:r>
      <w:r w:rsidR="00195F69" w:rsidRPr="007C6378">
        <w:rPr>
          <w:rFonts w:ascii="Times New Roman" w:hAnsi="Times New Roman" w:cs="Times New Roman"/>
          <w:sz w:val="24"/>
          <w:szCs w:val="24"/>
        </w:rPr>
        <w:t> </w:t>
      </w:r>
      <w:r w:rsidR="005520CB" w:rsidRPr="007C6378">
        <w:rPr>
          <w:rFonts w:ascii="Times New Roman" w:hAnsi="Times New Roman" w:cs="Times New Roman"/>
          <w:sz w:val="24"/>
          <w:szCs w:val="24"/>
        </w:rPr>
        <w:t>–</w:t>
      </w:r>
      <w:r w:rsidR="00195F69" w:rsidRPr="007C6378">
        <w:rPr>
          <w:rFonts w:ascii="Times New Roman" w:hAnsi="Times New Roman" w:cs="Times New Roman"/>
          <w:sz w:val="24"/>
          <w:szCs w:val="24"/>
        </w:rPr>
        <w:t> </w:t>
      </w:r>
      <w:r w:rsidRPr="007C6378">
        <w:rPr>
          <w:rFonts w:ascii="Times New Roman" w:hAnsi="Times New Roman" w:cs="Times New Roman"/>
          <w:sz w:val="24"/>
          <w:szCs w:val="24"/>
        </w:rPr>
        <w:t xml:space="preserve">line w opracowaniach GUS i banku danych lokalnych. </w:t>
      </w:r>
      <w:r w:rsidR="002D1667" w:rsidRPr="007C6378">
        <w:rPr>
          <w:rFonts w:ascii="Times New Roman" w:hAnsi="Times New Roman" w:cs="Times New Roman"/>
          <w:sz w:val="24"/>
          <w:szCs w:val="24"/>
        </w:rPr>
        <w:t>Mogą one zostać wykorzystane w</w:t>
      </w:r>
      <w:r w:rsidR="00E84BED" w:rsidRPr="007C6378">
        <w:rPr>
          <w:rFonts w:ascii="Times New Roman" w:hAnsi="Times New Roman" w:cs="Times New Roman"/>
          <w:sz w:val="24"/>
          <w:szCs w:val="24"/>
        </w:rPr>
        <w:t> </w:t>
      </w:r>
      <w:r w:rsidR="002D1667" w:rsidRPr="007C6378">
        <w:rPr>
          <w:rFonts w:ascii="Times New Roman" w:hAnsi="Times New Roman" w:cs="Times New Roman"/>
          <w:sz w:val="24"/>
          <w:szCs w:val="24"/>
        </w:rPr>
        <w:t xml:space="preserve">celu </w:t>
      </w:r>
      <w:r w:rsidR="007C6378" w:rsidRPr="007C6378">
        <w:rPr>
          <w:rFonts w:ascii="Times New Roman" w:hAnsi="Times New Roman" w:cs="Times New Roman"/>
          <w:sz w:val="24"/>
          <w:szCs w:val="24"/>
        </w:rPr>
        <w:t xml:space="preserve">realizacji </w:t>
      </w:r>
      <w:r w:rsidR="005520CB" w:rsidRPr="007C6378">
        <w:rPr>
          <w:rFonts w:ascii="Times New Roman" w:hAnsi="Times New Roman" w:cs="Times New Roman"/>
          <w:sz w:val="24"/>
          <w:szCs w:val="24"/>
        </w:rPr>
        <w:t xml:space="preserve">autorskich </w:t>
      </w:r>
      <w:r w:rsidR="002D1667" w:rsidRPr="007C6378">
        <w:rPr>
          <w:rFonts w:ascii="Times New Roman" w:hAnsi="Times New Roman" w:cs="Times New Roman"/>
          <w:sz w:val="24"/>
          <w:szCs w:val="24"/>
        </w:rPr>
        <w:t xml:space="preserve">analiz </w:t>
      </w:r>
      <w:r w:rsidR="00E84BED" w:rsidRPr="007C6378">
        <w:rPr>
          <w:rFonts w:ascii="Times New Roman" w:hAnsi="Times New Roman" w:cs="Times New Roman"/>
          <w:sz w:val="24"/>
          <w:szCs w:val="24"/>
        </w:rPr>
        <w:t xml:space="preserve">przez </w:t>
      </w:r>
      <w:r w:rsidR="00E66B0A" w:rsidRPr="007C6378">
        <w:rPr>
          <w:rFonts w:ascii="Times New Roman" w:hAnsi="Times New Roman" w:cs="Times New Roman"/>
          <w:sz w:val="24"/>
          <w:szCs w:val="24"/>
        </w:rPr>
        <w:t xml:space="preserve">osoby </w:t>
      </w:r>
      <w:r w:rsidR="00CB0F09">
        <w:rPr>
          <w:rFonts w:ascii="Times New Roman" w:hAnsi="Times New Roman" w:cs="Times New Roman"/>
          <w:sz w:val="24"/>
          <w:szCs w:val="24"/>
        </w:rPr>
        <w:t>lub instytucje, zainteresowane tematyką rynku pracy</w:t>
      </w:r>
      <w:r w:rsidR="002D1667" w:rsidRPr="007C6378">
        <w:rPr>
          <w:rFonts w:ascii="Times New Roman" w:hAnsi="Times New Roman" w:cs="Times New Roman"/>
          <w:sz w:val="24"/>
          <w:szCs w:val="24"/>
        </w:rPr>
        <w:t>.</w:t>
      </w:r>
      <w:r w:rsidR="00A4008E" w:rsidRPr="007C6378">
        <w:rPr>
          <w:rFonts w:ascii="Times New Roman" w:hAnsi="Times New Roman" w:cs="Times New Roman"/>
          <w:sz w:val="24"/>
          <w:szCs w:val="24"/>
        </w:rPr>
        <w:t xml:space="preserve"> Analiza sytuacji na rynku pracy województwa podkarpackiego jest </w:t>
      </w:r>
      <w:r w:rsidR="00854C30">
        <w:rPr>
          <w:rFonts w:ascii="Times New Roman" w:hAnsi="Times New Roman" w:cs="Times New Roman"/>
          <w:sz w:val="24"/>
          <w:szCs w:val="24"/>
        </w:rPr>
        <w:t xml:space="preserve">periodykiem, </w:t>
      </w:r>
      <w:r w:rsidR="00C165AF">
        <w:rPr>
          <w:rFonts w:ascii="Times New Roman" w:hAnsi="Times New Roman" w:cs="Times New Roman"/>
          <w:sz w:val="24"/>
          <w:szCs w:val="24"/>
        </w:rPr>
        <w:t xml:space="preserve">dlatego </w:t>
      </w:r>
      <w:r w:rsidR="00854C30">
        <w:rPr>
          <w:rFonts w:ascii="Times New Roman" w:hAnsi="Times New Roman" w:cs="Times New Roman"/>
          <w:sz w:val="24"/>
          <w:szCs w:val="24"/>
        </w:rPr>
        <w:t xml:space="preserve">większość danych z tego samego zakresu – jest </w:t>
      </w:r>
      <w:r w:rsidR="00A4008E" w:rsidRPr="007C6378">
        <w:rPr>
          <w:rFonts w:ascii="Times New Roman" w:hAnsi="Times New Roman" w:cs="Times New Roman"/>
          <w:sz w:val="24"/>
          <w:szCs w:val="24"/>
        </w:rPr>
        <w:t>porównywalna</w:t>
      </w:r>
      <w:r w:rsidR="00854C30">
        <w:rPr>
          <w:rFonts w:ascii="Times New Roman" w:hAnsi="Times New Roman" w:cs="Times New Roman"/>
          <w:sz w:val="24"/>
          <w:szCs w:val="24"/>
        </w:rPr>
        <w:t xml:space="preserve"> </w:t>
      </w:r>
      <w:r w:rsidR="00ED18A1" w:rsidRPr="007C6378">
        <w:rPr>
          <w:rFonts w:ascii="Times New Roman" w:hAnsi="Times New Roman" w:cs="Times New Roman"/>
          <w:sz w:val="24"/>
          <w:szCs w:val="24"/>
        </w:rPr>
        <w:t>z</w:t>
      </w:r>
      <w:r w:rsidR="00854C30">
        <w:rPr>
          <w:rFonts w:ascii="Times New Roman" w:hAnsi="Times New Roman" w:cs="Times New Roman"/>
          <w:sz w:val="24"/>
          <w:szCs w:val="24"/>
        </w:rPr>
        <w:t xml:space="preserve"> </w:t>
      </w:r>
      <w:r w:rsidR="00ED18A1" w:rsidRPr="007C6378">
        <w:rPr>
          <w:rFonts w:ascii="Times New Roman" w:hAnsi="Times New Roman" w:cs="Times New Roman"/>
          <w:sz w:val="24"/>
          <w:szCs w:val="24"/>
        </w:rPr>
        <w:t xml:space="preserve">analogicznymi </w:t>
      </w:r>
      <w:r w:rsidR="00854C30">
        <w:rPr>
          <w:rFonts w:ascii="Times New Roman" w:hAnsi="Times New Roman" w:cs="Times New Roman"/>
          <w:sz w:val="24"/>
          <w:szCs w:val="24"/>
        </w:rPr>
        <w:t xml:space="preserve">publikacjami </w:t>
      </w:r>
      <w:r w:rsidR="00ED18A1" w:rsidRPr="007C6378">
        <w:rPr>
          <w:rFonts w:ascii="Times New Roman" w:hAnsi="Times New Roman" w:cs="Times New Roman"/>
          <w:sz w:val="24"/>
          <w:szCs w:val="24"/>
        </w:rPr>
        <w:t>lat ubiegłych.</w:t>
      </w:r>
    </w:p>
    <w:p w:rsidR="00206C0F" w:rsidRPr="00CA6E66" w:rsidRDefault="00206C0F" w:rsidP="00716B67">
      <w:pPr>
        <w:spacing w:after="0" w:line="240" w:lineRule="auto"/>
        <w:jc w:val="both"/>
        <w:rPr>
          <w:rFonts w:ascii="Times New Roman" w:hAnsi="Times New Roman" w:cs="Times New Roman"/>
          <w:sz w:val="16"/>
          <w:szCs w:val="16"/>
          <w:highlight w:val="yellow"/>
        </w:rPr>
      </w:pPr>
    </w:p>
    <w:p w:rsidR="00716B67" w:rsidRPr="00CA6E66" w:rsidRDefault="00716B67" w:rsidP="00716B67">
      <w:pPr>
        <w:spacing w:after="0" w:line="240" w:lineRule="auto"/>
        <w:jc w:val="both"/>
        <w:rPr>
          <w:rFonts w:ascii="Times New Roman" w:hAnsi="Times New Roman" w:cs="Times New Roman"/>
          <w:sz w:val="16"/>
          <w:szCs w:val="16"/>
          <w:highlight w:val="yellow"/>
        </w:rPr>
      </w:pPr>
    </w:p>
    <w:p w:rsidR="00716B67" w:rsidRPr="00CA6E66" w:rsidRDefault="00716B67" w:rsidP="00716B67">
      <w:pPr>
        <w:spacing w:after="0" w:line="240" w:lineRule="auto"/>
        <w:jc w:val="both"/>
        <w:rPr>
          <w:rFonts w:ascii="Times New Roman" w:hAnsi="Times New Roman" w:cs="Times New Roman"/>
          <w:sz w:val="16"/>
          <w:szCs w:val="16"/>
          <w:highlight w:val="yellow"/>
        </w:rPr>
      </w:pPr>
    </w:p>
    <w:p w:rsidR="00206C0F" w:rsidRPr="00CA6E66" w:rsidRDefault="00E75828" w:rsidP="009A1F42">
      <w:pPr>
        <w:jc w:val="both"/>
        <w:rPr>
          <w:rFonts w:ascii="Times New Roman" w:hAnsi="Times New Roman" w:cs="Times New Roman"/>
          <w:color w:val="000000"/>
          <w:sz w:val="24"/>
          <w:szCs w:val="24"/>
          <w:highlight w:val="yellow"/>
        </w:rPr>
      </w:pPr>
      <w:r w:rsidRPr="00CA6E66">
        <w:rPr>
          <w:rFonts w:ascii="Times New Roman" w:hAnsi="Times New Roman" w:cs="Times New Roman"/>
          <w:color w:val="000000"/>
          <w:sz w:val="24"/>
          <w:szCs w:val="24"/>
          <w:highlight w:val="yellow"/>
        </w:rPr>
        <w:br w:type="page"/>
      </w:r>
    </w:p>
    <w:p w:rsidR="00B92E45" w:rsidRPr="00CA6E66" w:rsidRDefault="00B92E45" w:rsidP="00B92E45">
      <w:pPr>
        <w:pStyle w:val="Nagwek1"/>
        <w:spacing w:line="360" w:lineRule="auto"/>
        <w:rPr>
          <w:rFonts w:ascii="Times New Roman" w:hAnsi="Times New Roman" w:cs="Times New Roman"/>
          <w:bCs w:val="0"/>
          <w:sz w:val="24"/>
          <w:szCs w:val="24"/>
          <w:highlight w:val="yellow"/>
        </w:rPr>
        <w:sectPr w:rsidR="00B92E45" w:rsidRPr="00CA6E66" w:rsidSect="0029505C">
          <w:pgSz w:w="11906" w:h="16838"/>
          <w:pgMar w:top="1418" w:right="1418" w:bottom="1418" w:left="1418" w:header="708" w:footer="708" w:gutter="0"/>
          <w:cols w:space="708"/>
          <w:docGrid w:linePitch="360"/>
        </w:sectPr>
      </w:pPr>
    </w:p>
    <w:p w:rsidR="00B92E45" w:rsidRPr="00EB5FBF" w:rsidRDefault="00CC1B96" w:rsidP="00FC6624">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 w:name="_Toc446334627"/>
      <w:bookmarkStart w:id="3" w:name="_Toc65568973"/>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I.  </w:t>
      </w:r>
      <w:r w:rsidR="00AE5712" w:rsidRPr="00EB5FB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w:t>
      </w:r>
      <w:r w:rsidR="00B92E45" w:rsidRPr="00EB5FB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harakterystyka </w:t>
      </w:r>
      <w:r w:rsidR="000773D3" w:rsidRPr="00EB5FB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EB5FB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regionu</w:t>
      </w:r>
      <w:bookmarkEnd w:id="2"/>
      <w:bookmarkEnd w:id="3"/>
    </w:p>
    <w:p w:rsidR="002767B7" w:rsidRPr="00CA6E66" w:rsidRDefault="002767B7" w:rsidP="00425A38">
      <w:pPr>
        <w:spacing w:after="0" w:line="240" w:lineRule="auto"/>
        <w:rPr>
          <w:rFonts w:ascii="Times New Roman" w:hAnsi="Times New Roman" w:cs="Times New Roman"/>
          <w:sz w:val="16"/>
          <w:szCs w:val="16"/>
          <w:highlight w:val="yellow"/>
        </w:rPr>
      </w:pPr>
    </w:p>
    <w:p w:rsidR="00425A38" w:rsidRPr="00CA6E66" w:rsidRDefault="00425A38" w:rsidP="00425A38">
      <w:pPr>
        <w:spacing w:after="0" w:line="240" w:lineRule="auto"/>
        <w:rPr>
          <w:rFonts w:ascii="Times New Roman" w:hAnsi="Times New Roman" w:cs="Times New Roman"/>
          <w:sz w:val="16"/>
          <w:szCs w:val="16"/>
          <w:highlight w:val="yellow"/>
        </w:rPr>
      </w:pPr>
    </w:p>
    <w:p w:rsidR="00425A38" w:rsidRPr="00CA6E66" w:rsidRDefault="00425A38" w:rsidP="00425A38">
      <w:pPr>
        <w:spacing w:after="0" w:line="240" w:lineRule="auto"/>
        <w:rPr>
          <w:rFonts w:ascii="Times New Roman" w:hAnsi="Times New Roman" w:cs="Times New Roman"/>
          <w:sz w:val="16"/>
          <w:szCs w:val="16"/>
          <w:highlight w:val="yellow"/>
        </w:rPr>
      </w:pPr>
    </w:p>
    <w:p w:rsidR="00B92E45" w:rsidRPr="00EB5FBF" w:rsidRDefault="00B92E45" w:rsidP="00B92E45">
      <w:pPr>
        <w:spacing w:after="0" w:line="36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1. </w:t>
      </w:r>
      <w:r w:rsidR="00203EC2"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Podstawowe </w:t>
      </w:r>
      <w:r w:rsidR="00425A38"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dane </w:t>
      </w:r>
      <w:r w:rsidR="00425A38"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F3CF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charakteryzujące </w:t>
      </w:r>
      <w:r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województwo</w:t>
      </w:r>
      <w:r w:rsidR="00DF3CF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podkarpackie</w:t>
      </w:r>
      <w:r w:rsidR="00E12B57" w:rsidRPr="00EB5FB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Pr="00EB5FBF">
        <w:rPr>
          <w:rStyle w:val="Odwoanieprzypisudolnego"/>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1"/>
      </w:r>
    </w:p>
    <w:tbl>
      <w:tblPr>
        <w:tblStyle w:val="Tabela-Siatka"/>
        <w:tblW w:w="15072" w:type="dxa"/>
        <w:tblLook w:val="04A0" w:firstRow="1" w:lastRow="0" w:firstColumn="1" w:lastColumn="0" w:noHBand="0" w:noVBand="1"/>
      </w:tblPr>
      <w:tblGrid>
        <w:gridCol w:w="675"/>
        <w:gridCol w:w="3262"/>
        <w:gridCol w:w="2552"/>
        <w:gridCol w:w="2551"/>
        <w:gridCol w:w="6032"/>
      </w:tblGrid>
      <w:tr w:rsidR="00B92E45" w:rsidRPr="00CA6E66" w:rsidTr="00C10ED1">
        <w:tc>
          <w:tcPr>
            <w:tcW w:w="675" w:type="dxa"/>
            <w:shd w:val="clear" w:color="auto" w:fill="E5DFEC" w:themeFill="accent4" w:themeFillTint="33"/>
          </w:tcPr>
          <w:p w:rsidR="00B92E45" w:rsidRPr="00EB5FBF" w:rsidRDefault="00B92E45" w:rsidP="00656CED">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Lp.</w:t>
            </w:r>
          </w:p>
        </w:tc>
        <w:tc>
          <w:tcPr>
            <w:tcW w:w="3262" w:type="dxa"/>
            <w:shd w:val="clear" w:color="auto" w:fill="E5DFEC" w:themeFill="accent4" w:themeFillTint="33"/>
          </w:tcPr>
          <w:p w:rsidR="00B92E45" w:rsidRPr="00EB5FBF" w:rsidRDefault="00B92E45" w:rsidP="00656CED">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Wskaźnik</w:t>
            </w:r>
          </w:p>
        </w:tc>
        <w:tc>
          <w:tcPr>
            <w:tcW w:w="2552" w:type="dxa"/>
            <w:shd w:val="clear" w:color="auto" w:fill="E5DFEC" w:themeFill="accent4" w:themeFillTint="33"/>
          </w:tcPr>
          <w:p w:rsidR="00B92E45" w:rsidRPr="00EB5FBF" w:rsidRDefault="00B92E45" w:rsidP="00EB5FBF">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w:t>
            </w:r>
            <w:r w:rsidR="00EB5FBF"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8</w:t>
            </w:r>
          </w:p>
        </w:tc>
        <w:tc>
          <w:tcPr>
            <w:tcW w:w="2551" w:type="dxa"/>
            <w:shd w:val="clear" w:color="auto" w:fill="E5DFEC" w:themeFill="accent4" w:themeFillTint="33"/>
          </w:tcPr>
          <w:p w:rsidR="00B92E45" w:rsidRPr="00EB5FBF" w:rsidRDefault="00B92E45" w:rsidP="00EB5FBF">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w:t>
            </w:r>
            <w:r w:rsidR="00EB5FBF"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9</w:t>
            </w:r>
          </w:p>
        </w:tc>
        <w:tc>
          <w:tcPr>
            <w:tcW w:w="6032" w:type="dxa"/>
            <w:shd w:val="clear" w:color="auto" w:fill="E5DFEC" w:themeFill="accent4" w:themeFillTint="33"/>
          </w:tcPr>
          <w:p w:rsidR="00B92E45" w:rsidRPr="00EB5FBF" w:rsidRDefault="00B92E45" w:rsidP="00656CED">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Uwagi</w:t>
            </w:r>
          </w:p>
        </w:tc>
      </w:tr>
      <w:tr w:rsidR="00EB5FBF" w:rsidRPr="00CA6E66" w:rsidTr="00C10ED1">
        <w:tc>
          <w:tcPr>
            <w:tcW w:w="675" w:type="dxa"/>
            <w:tcBorders>
              <w:bottom w:val="single" w:sz="4" w:space="0" w:color="auto"/>
            </w:tcBorders>
            <w:vAlign w:val="center"/>
          </w:tcPr>
          <w:p w:rsidR="00EB5FBF" w:rsidRPr="00EB5FBF" w:rsidRDefault="00EB5FBF" w:rsidP="00E12B57">
            <w:pPr>
              <w:pStyle w:val="Akapitzlist"/>
              <w:numPr>
                <w:ilvl w:val="0"/>
                <w:numId w:val="13"/>
              </w:numPr>
              <w:spacing w:before="120" w:after="120"/>
              <w:ind w:left="0" w:firstLine="0"/>
              <w:rPr>
                <w:rFonts w:ascii="Times New Roman" w:hAnsi="Times New Roman" w:cs="Times New Roman"/>
                <w:sz w:val="24"/>
                <w:szCs w:val="24"/>
              </w:rPr>
            </w:pPr>
          </w:p>
        </w:tc>
        <w:tc>
          <w:tcPr>
            <w:tcW w:w="3262" w:type="dxa"/>
            <w:tcBorders>
              <w:bottom w:val="single" w:sz="4" w:space="0" w:color="auto"/>
            </w:tcBorders>
            <w:vAlign w:val="center"/>
          </w:tcPr>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Liczba ludności</w:t>
            </w:r>
          </w:p>
        </w:tc>
        <w:tc>
          <w:tcPr>
            <w:tcW w:w="2552" w:type="dxa"/>
            <w:tcBorders>
              <w:bottom w:val="single" w:sz="4" w:space="0" w:color="auto"/>
            </w:tcBorders>
            <w:vAlign w:val="center"/>
          </w:tcPr>
          <w:p w:rsidR="00EB5FBF" w:rsidRPr="00EB5FBF" w:rsidRDefault="00EB5FBF" w:rsidP="007B2545">
            <w:pPr>
              <w:spacing w:before="120" w:after="120"/>
              <w:rPr>
                <w:rFonts w:ascii="Times New Roman" w:hAnsi="Times New Roman" w:cs="Times New Roman"/>
                <w:sz w:val="24"/>
                <w:szCs w:val="24"/>
              </w:rPr>
            </w:pPr>
            <w:r w:rsidRPr="00EB5FBF">
              <w:rPr>
                <w:rFonts w:ascii="Times New Roman" w:hAnsi="Times New Roman" w:cs="Times New Roman"/>
                <w:sz w:val="24"/>
                <w:szCs w:val="24"/>
              </w:rPr>
              <w:t>2 129 015 osób</w:t>
            </w:r>
          </w:p>
        </w:tc>
        <w:tc>
          <w:tcPr>
            <w:tcW w:w="2551" w:type="dxa"/>
            <w:tcBorders>
              <w:bottom w:val="single" w:sz="4" w:space="0" w:color="auto"/>
            </w:tcBorders>
            <w:vAlign w:val="center"/>
          </w:tcPr>
          <w:p w:rsidR="00EB5FBF" w:rsidRPr="008D5C3C" w:rsidRDefault="008D5C3C" w:rsidP="00182E32">
            <w:pPr>
              <w:spacing w:before="120" w:after="120"/>
              <w:rPr>
                <w:rFonts w:ascii="Times New Roman" w:hAnsi="Times New Roman" w:cs="Times New Roman"/>
                <w:sz w:val="24"/>
                <w:szCs w:val="24"/>
              </w:rPr>
            </w:pPr>
            <w:r w:rsidRPr="008D5C3C">
              <w:rPr>
                <w:rFonts w:ascii="Times New Roman" w:hAnsi="Times New Roman" w:cs="Times New Roman"/>
                <w:sz w:val="24"/>
                <w:szCs w:val="24"/>
              </w:rPr>
              <w:t>2 127 164</w:t>
            </w:r>
            <w:r w:rsidR="00EB5FBF" w:rsidRPr="008D5C3C">
              <w:rPr>
                <w:rFonts w:ascii="Times New Roman" w:hAnsi="Times New Roman" w:cs="Times New Roman"/>
                <w:sz w:val="24"/>
                <w:szCs w:val="24"/>
              </w:rPr>
              <w:t xml:space="preserve"> osób</w:t>
            </w:r>
          </w:p>
        </w:tc>
        <w:tc>
          <w:tcPr>
            <w:tcW w:w="6032" w:type="dxa"/>
            <w:tcBorders>
              <w:bottom w:val="single" w:sz="4" w:space="0" w:color="auto"/>
            </w:tcBorders>
          </w:tcPr>
          <w:p w:rsidR="00EB5FBF" w:rsidRPr="00963533" w:rsidRDefault="00EB5FBF" w:rsidP="0001205D">
            <w:pPr>
              <w:rPr>
                <w:rFonts w:ascii="Times New Roman" w:hAnsi="Times New Roman" w:cs="Times New Roman"/>
                <w:sz w:val="24"/>
                <w:szCs w:val="24"/>
              </w:rPr>
            </w:pPr>
            <w:r w:rsidRPr="007C3970">
              <w:rPr>
                <w:rFonts w:ascii="Times New Roman" w:hAnsi="Times New Roman" w:cs="Times New Roman"/>
                <w:sz w:val="24"/>
                <w:szCs w:val="24"/>
              </w:rPr>
              <w:t>5,5 % populacji całego kraju</w:t>
            </w:r>
            <w:r w:rsidRPr="00963533">
              <w:rPr>
                <w:rFonts w:ascii="Times New Roman" w:hAnsi="Times New Roman" w:cs="Times New Roman"/>
                <w:sz w:val="24"/>
                <w:szCs w:val="24"/>
              </w:rPr>
              <w:t>, 8 lokata wśród województw.</w:t>
            </w:r>
          </w:p>
          <w:p w:rsidR="00EB5FBF" w:rsidRPr="00CA6E66" w:rsidRDefault="00EB5FBF" w:rsidP="00997E72">
            <w:pPr>
              <w:rPr>
                <w:rFonts w:ascii="Times New Roman" w:hAnsi="Times New Roman" w:cs="Times New Roman"/>
                <w:sz w:val="24"/>
                <w:szCs w:val="24"/>
                <w:highlight w:val="yellow"/>
              </w:rPr>
            </w:pPr>
            <w:r w:rsidRPr="00963533">
              <w:rPr>
                <w:rFonts w:ascii="Times New Roman" w:hAnsi="Times New Roman" w:cs="Times New Roman"/>
                <w:sz w:val="24"/>
                <w:szCs w:val="24"/>
              </w:rPr>
              <w:t xml:space="preserve">Najbardziej zaludnione miasta </w:t>
            </w:r>
            <w:r w:rsidR="00963533">
              <w:rPr>
                <w:rFonts w:ascii="Times New Roman" w:hAnsi="Times New Roman" w:cs="Times New Roman"/>
                <w:sz w:val="24"/>
                <w:szCs w:val="24"/>
              </w:rPr>
              <w:t xml:space="preserve">w województwie podkarpackim </w:t>
            </w:r>
            <w:r w:rsidRPr="00963533">
              <w:rPr>
                <w:rFonts w:ascii="Times New Roman" w:hAnsi="Times New Roman" w:cs="Times New Roman"/>
                <w:sz w:val="24"/>
                <w:szCs w:val="24"/>
              </w:rPr>
              <w:t xml:space="preserve">– </w:t>
            </w:r>
            <w:r w:rsidRPr="00073E6D">
              <w:rPr>
                <w:rFonts w:ascii="Times New Roman" w:hAnsi="Times New Roman" w:cs="Times New Roman"/>
                <w:sz w:val="24"/>
                <w:szCs w:val="24"/>
              </w:rPr>
              <w:t xml:space="preserve">Rzeszów </w:t>
            </w:r>
            <w:r w:rsidR="00073E6D" w:rsidRPr="00073E6D">
              <w:rPr>
                <w:rFonts w:ascii="Times New Roman" w:hAnsi="Times New Roman" w:cs="Times New Roman"/>
                <w:sz w:val="24"/>
                <w:szCs w:val="24"/>
              </w:rPr>
              <w:t>–</w:t>
            </w:r>
            <w:r w:rsidRPr="00073E6D">
              <w:rPr>
                <w:rFonts w:ascii="Times New Roman" w:hAnsi="Times New Roman" w:cs="Times New Roman"/>
                <w:sz w:val="24"/>
                <w:szCs w:val="24"/>
              </w:rPr>
              <w:t xml:space="preserve"> 19</w:t>
            </w:r>
            <w:r w:rsidR="00963533" w:rsidRPr="00073E6D">
              <w:rPr>
                <w:rFonts w:ascii="Times New Roman" w:hAnsi="Times New Roman" w:cs="Times New Roman"/>
                <w:sz w:val="24"/>
                <w:szCs w:val="24"/>
              </w:rPr>
              <w:t>6</w:t>
            </w:r>
            <w:r w:rsidR="00073E6D" w:rsidRPr="00073E6D">
              <w:rPr>
                <w:rFonts w:ascii="Times New Roman" w:hAnsi="Times New Roman" w:cs="Times New Roman"/>
                <w:sz w:val="24"/>
                <w:szCs w:val="24"/>
              </w:rPr>
              <w:t>,</w:t>
            </w:r>
            <w:r w:rsidR="00963533" w:rsidRPr="00073E6D">
              <w:rPr>
                <w:rFonts w:ascii="Times New Roman" w:hAnsi="Times New Roman" w:cs="Times New Roman"/>
                <w:sz w:val="24"/>
                <w:szCs w:val="24"/>
              </w:rPr>
              <w:t>2</w:t>
            </w:r>
            <w:r w:rsidR="00073E6D" w:rsidRPr="00073E6D">
              <w:rPr>
                <w:rFonts w:ascii="Times New Roman" w:hAnsi="Times New Roman" w:cs="Times New Roman"/>
                <w:sz w:val="24"/>
                <w:szCs w:val="24"/>
              </w:rPr>
              <w:t xml:space="preserve"> tys. </w:t>
            </w:r>
            <w:r w:rsidRPr="00073E6D">
              <w:rPr>
                <w:rFonts w:ascii="Times New Roman" w:hAnsi="Times New Roman" w:cs="Times New Roman"/>
                <w:sz w:val="24"/>
                <w:szCs w:val="24"/>
              </w:rPr>
              <w:t xml:space="preserve"> mieszkańców (dominanta). W przedziale  powyżej 5</w:t>
            </w:r>
            <w:r w:rsidR="00073E6D" w:rsidRPr="00073E6D">
              <w:rPr>
                <w:rFonts w:ascii="Times New Roman" w:hAnsi="Times New Roman" w:cs="Times New Roman"/>
                <w:sz w:val="24"/>
                <w:szCs w:val="24"/>
              </w:rPr>
              <w:t>0</w:t>
            </w:r>
            <w:r w:rsidRPr="00073E6D">
              <w:rPr>
                <w:rFonts w:ascii="Times New Roman" w:hAnsi="Times New Roman" w:cs="Times New Roman"/>
                <w:sz w:val="24"/>
                <w:szCs w:val="24"/>
              </w:rPr>
              <w:t xml:space="preserve"> tys. mieszkańców odnotowano</w:t>
            </w:r>
            <w:r w:rsidR="00073E6D">
              <w:rPr>
                <w:rFonts w:ascii="Times New Roman" w:hAnsi="Times New Roman" w:cs="Times New Roman"/>
                <w:sz w:val="24"/>
                <w:szCs w:val="24"/>
              </w:rPr>
              <w:t>:</w:t>
            </w:r>
            <w:r w:rsidRPr="00073E6D">
              <w:rPr>
                <w:rFonts w:ascii="Times New Roman" w:hAnsi="Times New Roman" w:cs="Times New Roman"/>
                <w:sz w:val="24"/>
                <w:szCs w:val="24"/>
              </w:rPr>
              <w:t xml:space="preserve"> Przemyśl (6</w:t>
            </w:r>
            <w:r w:rsidR="00963533" w:rsidRPr="00073E6D">
              <w:rPr>
                <w:rFonts w:ascii="Times New Roman" w:hAnsi="Times New Roman" w:cs="Times New Roman"/>
                <w:sz w:val="24"/>
                <w:szCs w:val="24"/>
              </w:rPr>
              <w:t>0</w:t>
            </w:r>
            <w:r w:rsidR="00073E6D" w:rsidRPr="00073E6D">
              <w:rPr>
                <w:rFonts w:ascii="Times New Roman" w:hAnsi="Times New Roman" w:cs="Times New Roman"/>
                <w:sz w:val="24"/>
                <w:szCs w:val="24"/>
              </w:rPr>
              <w:t>,7 tys.</w:t>
            </w:r>
            <w:r w:rsidRPr="00073E6D">
              <w:rPr>
                <w:rFonts w:ascii="Times New Roman" w:hAnsi="Times New Roman" w:cs="Times New Roman"/>
                <w:sz w:val="24"/>
                <w:szCs w:val="24"/>
              </w:rPr>
              <w:t>), Stalow</w:t>
            </w:r>
            <w:r w:rsidR="00073E6D">
              <w:rPr>
                <w:rFonts w:ascii="Times New Roman" w:hAnsi="Times New Roman" w:cs="Times New Roman"/>
                <w:sz w:val="24"/>
                <w:szCs w:val="24"/>
              </w:rPr>
              <w:t>ą</w:t>
            </w:r>
            <w:r w:rsidRPr="00073E6D">
              <w:rPr>
                <w:rFonts w:ascii="Times New Roman" w:hAnsi="Times New Roman" w:cs="Times New Roman"/>
                <w:sz w:val="24"/>
                <w:szCs w:val="24"/>
              </w:rPr>
              <w:t xml:space="preserve"> Wol</w:t>
            </w:r>
            <w:r w:rsidR="00997E72">
              <w:rPr>
                <w:rFonts w:ascii="Times New Roman" w:hAnsi="Times New Roman" w:cs="Times New Roman"/>
                <w:sz w:val="24"/>
                <w:szCs w:val="24"/>
              </w:rPr>
              <w:t>ę</w:t>
            </w:r>
            <w:r w:rsidRPr="00073E6D">
              <w:rPr>
                <w:rFonts w:ascii="Times New Roman" w:hAnsi="Times New Roman" w:cs="Times New Roman"/>
                <w:sz w:val="24"/>
                <w:szCs w:val="24"/>
              </w:rPr>
              <w:t xml:space="preserve"> (6</w:t>
            </w:r>
            <w:r w:rsidR="00073E6D" w:rsidRPr="00073E6D">
              <w:rPr>
                <w:rFonts w:ascii="Times New Roman" w:hAnsi="Times New Roman" w:cs="Times New Roman"/>
                <w:sz w:val="24"/>
                <w:szCs w:val="24"/>
              </w:rPr>
              <w:t>0,5 tys.</w:t>
            </w:r>
            <w:r w:rsidRPr="00073E6D">
              <w:rPr>
                <w:rFonts w:ascii="Times New Roman" w:hAnsi="Times New Roman" w:cs="Times New Roman"/>
                <w:sz w:val="24"/>
                <w:szCs w:val="24"/>
              </w:rPr>
              <w:t>)</w:t>
            </w:r>
            <w:r w:rsidR="00963533" w:rsidRPr="00073E6D">
              <w:rPr>
                <w:rFonts w:ascii="Times New Roman" w:hAnsi="Times New Roman" w:cs="Times New Roman"/>
                <w:sz w:val="24"/>
                <w:szCs w:val="24"/>
              </w:rPr>
              <w:t xml:space="preserve"> </w:t>
            </w:r>
            <w:r w:rsidRPr="00073E6D">
              <w:rPr>
                <w:rFonts w:ascii="Times New Roman" w:hAnsi="Times New Roman" w:cs="Times New Roman"/>
                <w:sz w:val="24"/>
                <w:szCs w:val="24"/>
              </w:rPr>
              <w:t>i Mielec (60</w:t>
            </w:r>
            <w:r w:rsidR="00073E6D" w:rsidRPr="00073E6D">
              <w:rPr>
                <w:rFonts w:ascii="Times New Roman" w:hAnsi="Times New Roman" w:cs="Times New Roman"/>
                <w:sz w:val="24"/>
                <w:szCs w:val="24"/>
              </w:rPr>
              <w:t>,3 tys.</w:t>
            </w:r>
            <w:r w:rsidRPr="00073E6D">
              <w:rPr>
                <w:rFonts w:ascii="Times New Roman" w:hAnsi="Times New Roman" w:cs="Times New Roman"/>
                <w:sz w:val="24"/>
                <w:szCs w:val="24"/>
              </w:rPr>
              <w:t>).</w:t>
            </w:r>
          </w:p>
        </w:tc>
      </w:tr>
      <w:tr w:rsidR="00EB5FBF" w:rsidRPr="00CA6E66" w:rsidTr="00C10ED1">
        <w:tc>
          <w:tcPr>
            <w:tcW w:w="675" w:type="dxa"/>
            <w:shd w:val="clear" w:color="auto" w:fill="FFFFFF" w:themeFill="background1"/>
            <w:vAlign w:val="center"/>
          </w:tcPr>
          <w:p w:rsidR="00EB5FBF" w:rsidRPr="00EB5FBF" w:rsidRDefault="00EB5FBF" w:rsidP="00E12B57">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Ludność zamieszkała</w:t>
            </w:r>
          </w:p>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w miastach</w:t>
            </w:r>
          </w:p>
        </w:tc>
        <w:tc>
          <w:tcPr>
            <w:tcW w:w="2552" w:type="dxa"/>
            <w:shd w:val="clear" w:color="auto" w:fill="FFFFFF" w:themeFill="background1"/>
            <w:vAlign w:val="center"/>
          </w:tcPr>
          <w:p w:rsidR="00EB5FBF" w:rsidRPr="00EB5FBF" w:rsidRDefault="00EB5FBF" w:rsidP="007B2545">
            <w:pPr>
              <w:rPr>
                <w:rFonts w:ascii="Times New Roman" w:hAnsi="Times New Roman" w:cs="Times New Roman"/>
                <w:sz w:val="24"/>
                <w:szCs w:val="24"/>
              </w:rPr>
            </w:pPr>
            <w:r w:rsidRPr="00EB5FBF">
              <w:rPr>
                <w:rFonts w:ascii="Times New Roman" w:hAnsi="Times New Roman" w:cs="Times New Roman"/>
                <w:sz w:val="24"/>
                <w:szCs w:val="24"/>
              </w:rPr>
              <w:t>51 miast</w:t>
            </w:r>
          </w:p>
          <w:p w:rsidR="00EB5FBF" w:rsidRPr="00EB5FBF" w:rsidRDefault="00EB5FBF" w:rsidP="007B2545">
            <w:pPr>
              <w:rPr>
                <w:rFonts w:ascii="Times New Roman" w:hAnsi="Times New Roman" w:cs="Times New Roman"/>
                <w:sz w:val="24"/>
                <w:szCs w:val="24"/>
              </w:rPr>
            </w:pPr>
            <w:r w:rsidRPr="00EB5FBF">
              <w:rPr>
                <w:rFonts w:ascii="Times New Roman" w:hAnsi="Times New Roman" w:cs="Times New Roman"/>
                <w:sz w:val="24"/>
                <w:szCs w:val="24"/>
              </w:rPr>
              <w:t>874 832 osób</w:t>
            </w:r>
          </w:p>
          <w:p w:rsidR="00EB5FBF" w:rsidRPr="00EB5FBF" w:rsidRDefault="00EB5FBF" w:rsidP="009D3799">
            <w:pPr>
              <w:rPr>
                <w:rFonts w:ascii="Times New Roman" w:hAnsi="Times New Roman" w:cs="Times New Roman"/>
                <w:sz w:val="24"/>
                <w:szCs w:val="24"/>
              </w:rPr>
            </w:pPr>
            <w:r w:rsidRPr="00EB5FBF">
              <w:rPr>
                <w:rFonts w:ascii="Times New Roman" w:hAnsi="Times New Roman" w:cs="Times New Roman"/>
                <w:sz w:val="24"/>
                <w:szCs w:val="24"/>
              </w:rPr>
              <w:t>41,09</w:t>
            </w:r>
            <w:r w:rsidR="009D3799">
              <w:rPr>
                <w:rFonts w:ascii="Times New Roman" w:hAnsi="Times New Roman" w:cs="Times New Roman"/>
                <w:sz w:val="24"/>
                <w:szCs w:val="24"/>
              </w:rPr>
              <w:t xml:space="preserve"> </w:t>
            </w:r>
            <w:r w:rsidRPr="00EB5FBF">
              <w:rPr>
                <w:rFonts w:ascii="Times New Roman" w:hAnsi="Times New Roman" w:cs="Times New Roman"/>
                <w:sz w:val="24"/>
                <w:szCs w:val="24"/>
              </w:rPr>
              <w:t>% ludności</w:t>
            </w:r>
          </w:p>
        </w:tc>
        <w:tc>
          <w:tcPr>
            <w:tcW w:w="2551" w:type="dxa"/>
            <w:shd w:val="clear" w:color="auto" w:fill="FFFFFF" w:themeFill="background1"/>
            <w:vAlign w:val="center"/>
          </w:tcPr>
          <w:p w:rsidR="00EB5FBF" w:rsidRPr="008D5C3C" w:rsidRDefault="008D5C3C" w:rsidP="00205F8F">
            <w:pPr>
              <w:rPr>
                <w:rFonts w:ascii="Times New Roman" w:hAnsi="Times New Roman" w:cs="Times New Roman"/>
                <w:sz w:val="24"/>
                <w:szCs w:val="24"/>
              </w:rPr>
            </w:pPr>
            <w:r w:rsidRPr="008D5C3C">
              <w:rPr>
                <w:rFonts w:ascii="Times New Roman" w:hAnsi="Times New Roman" w:cs="Times New Roman"/>
                <w:sz w:val="24"/>
                <w:szCs w:val="24"/>
              </w:rPr>
              <w:t>51</w:t>
            </w:r>
            <w:r w:rsidR="00EB5FBF" w:rsidRPr="008D5C3C">
              <w:rPr>
                <w:rFonts w:ascii="Times New Roman" w:hAnsi="Times New Roman" w:cs="Times New Roman"/>
                <w:sz w:val="24"/>
                <w:szCs w:val="24"/>
              </w:rPr>
              <w:t xml:space="preserve"> miast</w:t>
            </w:r>
          </w:p>
          <w:p w:rsidR="00EB5FBF" w:rsidRPr="007C3970" w:rsidRDefault="007C3970" w:rsidP="00205F8F">
            <w:pPr>
              <w:rPr>
                <w:rFonts w:ascii="Times New Roman" w:hAnsi="Times New Roman" w:cs="Times New Roman"/>
                <w:sz w:val="24"/>
                <w:szCs w:val="24"/>
              </w:rPr>
            </w:pPr>
            <w:r w:rsidRPr="007C3970">
              <w:rPr>
                <w:rFonts w:ascii="Times New Roman" w:hAnsi="Times New Roman" w:cs="Times New Roman"/>
                <w:sz w:val="24"/>
                <w:szCs w:val="24"/>
              </w:rPr>
              <w:t xml:space="preserve">880 609 </w:t>
            </w:r>
            <w:r w:rsidR="00EB5FBF" w:rsidRPr="007C3970">
              <w:rPr>
                <w:rFonts w:ascii="Times New Roman" w:hAnsi="Times New Roman" w:cs="Times New Roman"/>
                <w:sz w:val="24"/>
                <w:szCs w:val="24"/>
              </w:rPr>
              <w:t>osób</w:t>
            </w:r>
          </w:p>
          <w:p w:rsidR="00EB5FBF" w:rsidRPr="00CA6E66" w:rsidRDefault="008D5C3C" w:rsidP="009D3799">
            <w:pPr>
              <w:rPr>
                <w:rFonts w:ascii="Times New Roman" w:hAnsi="Times New Roman" w:cs="Times New Roman"/>
                <w:sz w:val="24"/>
                <w:szCs w:val="24"/>
                <w:highlight w:val="yellow"/>
              </w:rPr>
            </w:pPr>
            <w:r w:rsidRPr="008D5C3C">
              <w:rPr>
                <w:rFonts w:ascii="Times New Roman" w:hAnsi="Times New Roman" w:cs="Times New Roman"/>
                <w:sz w:val="24"/>
                <w:szCs w:val="24"/>
              </w:rPr>
              <w:t>41</w:t>
            </w:r>
            <w:r w:rsidR="00EB5FBF" w:rsidRPr="008D5C3C">
              <w:rPr>
                <w:rFonts w:ascii="Times New Roman" w:hAnsi="Times New Roman" w:cs="Times New Roman"/>
                <w:sz w:val="24"/>
                <w:szCs w:val="24"/>
              </w:rPr>
              <w:t>,</w:t>
            </w:r>
            <w:r w:rsidRPr="008D5C3C">
              <w:rPr>
                <w:rFonts w:ascii="Times New Roman" w:hAnsi="Times New Roman" w:cs="Times New Roman"/>
                <w:sz w:val="24"/>
                <w:szCs w:val="24"/>
              </w:rPr>
              <w:t>40</w:t>
            </w:r>
            <w:r w:rsidR="009D3799">
              <w:rPr>
                <w:rFonts w:ascii="Times New Roman" w:hAnsi="Times New Roman" w:cs="Times New Roman"/>
                <w:sz w:val="24"/>
                <w:szCs w:val="24"/>
              </w:rPr>
              <w:t xml:space="preserve"> </w:t>
            </w:r>
            <w:r w:rsidR="00EB5FBF" w:rsidRPr="008D5C3C">
              <w:rPr>
                <w:rFonts w:ascii="Times New Roman" w:hAnsi="Times New Roman" w:cs="Times New Roman"/>
                <w:sz w:val="24"/>
                <w:szCs w:val="24"/>
              </w:rPr>
              <w:t>% ludności</w:t>
            </w:r>
          </w:p>
        </w:tc>
        <w:tc>
          <w:tcPr>
            <w:tcW w:w="6032" w:type="dxa"/>
            <w:shd w:val="clear" w:color="auto" w:fill="FFFFFF" w:themeFill="background1"/>
            <w:vAlign w:val="center"/>
          </w:tcPr>
          <w:p w:rsidR="00073E6D" w:rsidRDefault="00EB5FBF" w:rsidP="00073E6D">
            <w:pPr>
              <w:rPr>
                <w:rFonts w:ascii="Times New Roman" w:hAnsi="Times New Roman" w:cs="Times New Roman"/>
                <w:sz w:val="24"/>
                <w:szCs w:val="24"/>
              </w:rPr>
            </w:pPr>
            <w:r w:rsidRPr="000A5EDE">
              <w:rPr>
                <w:rFonts w:ascii="Times New Roman" w:hAnsi="Times New Roman" w:cs="Times New Roman"/>
                <w:sz w:val="24"/>
                <w:szCs w:val="24"/>
              </w:rPr>
              <w:t>Najniższy odsetek ludności w miastach</w:t>
            </w:r>
            <w:r w:rsidR="00073E6D">
              <w:rPr>
                <w:rFonts w:ascii="Times New Roman" w:hAnsi="Times New Roman" w:cs="Times New Roman"/>
                <w:sz w:val="24"/>
                <w:szCs w:val="24"/>
              </w:rPr>
              <w:t xml:space="preserve"> </w:t>
            </w:r>
            <w:r w:rsidRPr="000A5EDE">
              <w:rPr>
                <w:rFonts w:ascii="Times New Roman" w:hAnsi="Times New Roman" w:cs="Times New Roman"/>
                <w:sz w:val="24"/>
                <w:szCs w:val="24"/>
              </w:rPr>
              <w:t>w porównaniu</w:t>
            </w:r>
          </w:p>
          <w:p w:rsidR="00EB5FBF" w:rsidRPr="000A5EDE" w:rsidRDefault="00EB5FBF" w:rsidP="00073E6D">
            <w:pPr>
              <w:rPr>
                <w:rFonts w:ascii="Times New Roman" w:hAnsi="Times New Roman" w:cs="Times New Roman"/>
                <w:sz w:val="24"/>
                <w:szCs w:val="24"/>
              </w:rPr>
            </w:pPr>
            <w:r w:rsidRPr="000A5EDE">
              <w:rPr>
                <w:rFonts w:ascii="Times New Roman" w:hAnsi="Times New Roman" w:cs="Times New Roman"/>
                <w:sz w:val="24"/>
                <w:szCs w:val="24"/>
              </w:rPr>
              <w:t>międzywojewódzkim.</w:t>
            </w:r>
          </w:p>
        </w:tc>
      </w:tr>
      <w:tr w:rsidR="00EB5FBF" w:rsidRPr="00CA6E66" w:rsidTr="00C73F42">
        <w:trPr>
          <w:trHeight w:val="768"/>
        </w:trPr>
        <w:tc>
          <w:tcPr>
            <w:tcW w:w="675" w:type="dxa"/>
            <w:shd w:val="clear" w:color="auto" w:fill="FFFFFF" w:themeFill="background1"/>
            <w:vAlign w:val="center"/>
          </w:tcPr>
          <w:p w:rsidR="00EB5FBF" w:rsidRPr="00EB5FBF" w:rsidRDefault="00EB5FBF" w:rsidP="00E12B57">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Ludność zamieszkała</w:t>
            </w:r>
          </w:p>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na wsi</w:t>
            </w:r>
          </w:p>
        </w:tc>
        <w:tc>
          <w:tcPr>
            <w:tcW w:w="2552" w:type="dxa"/>
            <w:shd w:val="clear" w:color="auto" w:fill="FFFFFF" w:themeFill="background1"/>
            <w:vAlign w:val="center"/>
          </w:tcPr>
          <w:p w:rsidR="00EB5FBF" w:rsidRPr="00EB5FBF" w:rsidRDefault="00EB5FBF" w:rsidP="007B2545">
            <w:pPr>
              <w:rPr>
                <w:rFonts w:ascii="Times New Roman" w:hAnsi="Times New Roman" w:cs="Times New Roman"/>
                <w:sz w:val="24"/>
                <w:szCs w:val="24"/>
              </w:rPr>
            </w:pPr>
            <w:r w:rsidRPr="00EB5FBF">
              <w:rPr>
                <w:rFonts w:ascii="Times New Roman" w:hAnsi="Times New Roman" w:cs="Times New Roman"/>
                <w:sz w:val="24"/>
                <w:szCs w:val="24"/>
              </w:rPr>
              <w:t>1 254 183 osób</w:t>
            </w:r>
          </w:p>
          <w:p w:rsidR="00EB5FBF" w:rsidRPr="00EB5FBF" w:rsidRDefault="00EB5FBF" w:rsidP="007B2545">
            <w:pPr>
              <w:rPr>
                <w:rFonts w:ascii="Times New Roman" w:hAnsi="Times New Roman" w:cs="Times New Roman"/>
                <w:sz w:val="24"/>
                <w:szCs w:val="24"/>
              </w:rPr>
            </w:pPr>
            <w:r w:rsidRPr="00EB5FBF">
              <w:rPr>
                <w:rFonts w:ascii="Times New Roman" w:hAnsi="Times New Roman" w:cs="Times New Roman"/>
                <w:sz w:val="24"/>
                <w:szCs w:val="24"/>
              </w:rPr>
              <w:t>58,91 % ludności</w:t>
            </w:r>
          </w:p>
        </w:tc>
        <w:tc>
          <w:tcPr>
            <w:tcW w:w="2551" w:type="dxa"/>
            <w:shd w:val="clear" w:color="auto" w:fill="FFFFFF" w:themeFill="background1"/>
            <w:vAlign w:val="center"/>
          </w:tcPr>
          <w:p w:rsidR="00EB5FBF" w:rsidRPr="007C3970" w:rsidRDefault="007C3970" w:rsidP="006F35A3">
            <w:pPr>
              <w:rPr>
                <w:rFonts w:ascii="Times New Roman" w:hAnsi="Times New Roman" w:cs="Times New Roman"/>
                <w:sz w:val="24"/>
                <w:szCs w:val="24"/>
              </w:rPr>
            </w:pPr>
            <w:r w:rsidRPr="007C3970">
              <w:rPr>
                <w:rFonts w:ascii="Times New Roman" w:hAnsi="Times New Roman" w:cs="Times New Roman"/>
                <w:sz w:val="24"/>
                <w:szCs w:val="24"/>
              </w:rPr>
              <w:t xml:space="preserve">1 246 555 </w:t>
            </w:r>
            <w:r w:rsidR="00EB5FBF" w:rsidRPr="007C3970">
              <w:rPr>
                <w:rFonts w:ascii="Times New Roman" w:hAnsi="Times New Roman" w:cs="Times New Roman"/>
                <w:sz w:val="24"/>
                <w:szCs w:val="24"/>
              </w:rPr>
              <w:t>osób</w:t>
            </w:r>
          </w:p>
          <w:p w:rsidR="00EB5FBF" w:rsidRPr="00CA6E66" w:rsidRDefault="008D5C3C" w:rsidP="00EB5FBF">
            <w:pPr>
              <w:rPr>
                <w:rFonts w:ascii="Times New Roman" w:hAnsi="Times New Roman" w:cs="Times New Roman"/>
                <w:sz w:val="24"/>
                <w:szCs w:val="24"/>
                <w:highlight w:val="yellow"/>
              </w:rPr>
            </w:pPr>
            <w:r w:rsidRPr="008D5C3C">
              <w:rPr>
                <w:rFonts w:ascii="Times New Roman" w:hAnsi="Times New Roman" w:cs="Times New Roman"/>
                <w:sz w:val="24"/>
                <w:szCs w:val="24"/>
              </w:rPr>
              <w:t>58</w:t>
            </w:r>
            <w:r w:rsidR="00EB5FBF" w:rsidRPr="008D5C3C">
              <w:rPr>
                <w:rFonts w:ascii="Times New Roman" w:hAnsi="Times New Roman" w:cs="Times New Roman"/>
                <w:sz w:val="24"/>
                <w:szCs w:val="24"/>
              </w:rPr>
              <w:t>,</w:t>
            </w:r>
            <w:r w:rsidRPr="008D5C3C">
              <w:rPr>
                <w:rFonts w:ascii="Times New Roman" w:hAnsi="Times New Roman" w:cs="Times New Roman"/>
                <w:sz w:val="24"/>
                <w:szCs w:val="24"/>
              </w:rPr>
              <w:t>60</w:t>
            </w:r>
            <w:r w:rsidR="00EB5FBF" w:rsidRPr="008D5C3C">
              <w:rPr>
                <w:rFonts w:ascii="Times New Roman" w:hAnsi="Times New Roman" w:cs="Times New Roman"/>
                <w:sz w:val="24"/>
                <w:szCs w:val="24"/>
              </w:rPr>
              <w:t xml:space="preserve"> % ludności</w:t>
            </w:r>
          </w:p>
        </w:tc>
        <w:tc>
          <w:tcPr>
            <w:tcW w:w="6032" w:type="dxa"/>
            <w:shd w:val="clear" w:color="auto" w:fill="FFFFFF" w:themeFill="background1"/>
            <w:vAlign w:val="center"/>
          </w:tcPr>
          <w:p w:rsidR="00073E6D" w:rsidRDefault="00EB5FBF" w:rsidP="00073E6D">
            <w:pPr>
              <w:rPr>
                <w:rFonts w:ascii="Times New Roman" w:hAnsi="Times New Roman" w:cs="Times New Roman"/>
                <w:sz w:val="24"/>
                <w:szCs w:val="24"/>
              </w:rPr>
            </w:pPr>
            <w:r w:rsidRPr="000A5EDE">
              <w:rPr>
                <w:rFonts w:ascii="Times New Roman" w:hAnsi="Times New Roman" w:cs="Times New Roman"/>
                <w:sz w:val="24"/>
                <w:szCs w:val="24"/>
              </w:rPr>
              <w:t>Najwyższy odsetek ludności na wsi w porównaniu</w:t>
            </w:r>
          </w:p>
          <w:p w:rsidR="00EB5FBF" w:rsidRPr="000A5EDE" w:rsidRDefault="00EB5FBF" w:rsidP="00073E6D">
            <w:pPr>
              <w:rPr>
                <w:rFonts w:ascii="Times New Roman" w:hAnsi="Times New Roman" w:cs="Times New Roman"/>
                <w:sz w:val="24"/>
                <w:szCs w:val="24"/>
              </w:rPr>
            </w:pPr>
            <w:r w:rsidRPr="000A5EDE">
              <w:rPr>
                <w:rFonts w:ascii="Times New Roman" w:hAnsi="Times New Roman" w:cs="Times New Roman"/>
                <w:sz w:val="24"/>
                <w:szCs w:val="24"/>
              </w:rPr>
              <w:t>międzywojewódzkim.</w:t>
            </w:r>
          </w:p>
        </w:tc>
      </w:tr>
      <w:tr w:rsidR="00EB5FBF" w:rsidRPr="00CA6E66" w:rsidTr="00C10ED1">
        <w:tc>
          <w:tcPr>
            <w:tcW w:w="675" w:type="dxa"/>
            <w:shd w:val="clear" w:color="auto" w:fill="FFFFFF" w:themeFill="background1"/>
            <w:vAlign w:val="center"/>
          </w:tcPr>
          <w:p w:rsidR="00EB5FBF" w:rsidRPr="00EB5FBF" w:rsidRDefault="00EB5FBF" w:rsidP="00E12B57">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Gęstość zaludnienia</w:t>
            </w:r>
          </w:p>
          <w:p w:rsidR="00EB5FBF" w:rsidRPr="00EB5FBF" w:rsidRDefault="00EB5FBF" w:rsidP="00992E19">
            <w:pPr>
              <w:rPr>
                <w:rFonts w:ascii="Times New Roman" w:hAnsi="Times New Roman" w:cs="Times New Roman"/>
                <w:sz w:val="24"/>
                <w:szCs w:val="24"/>
              </w:rPr>
            </w:pPr>
            <w:r w:rsidRPr="00EB5FBF">
              <w:rPr>
                <w:rFonts w:ascii="Times New Roman" w:hAnsi="Times New Roman" w:cs="Times New Roman"/>
                <w:sz w:val="24"/>
                <w:szCs w:val="24"/>
              </w:rPr>
              <w:t>(ludność na 1 km</w:t>
            </w:r>
            <w:r w:rsidRPr="00EB5FBF">
              <w:rPr>
                <w:rFonts w:ascii="Times New Roman" w:hAnsi="Times New Roman" w:cs="Times New Roman"/>
                <w:sz w:val="24"/>
                <w:szCs w:val="24"/>
                <w:vertAlign w:val="superscript"/>
              </w:rPr>
              <w:t>2</w:t>
            </w:r>
            <w:r w:rsidRPr="00EB5FBF">
              <w:rPr>
                <w:rFonts w:ascii="Times New Roman" w:hAnsi="Times New Roman" w:cs="Times New Roman"/>
                <w:sz w:val="24"/>
                <w:szCs w:val="24"/>
              </w:rPr>
              <w:t>)</w:t>
            </w:r>
          </w:p>
        </w:tc>
        <w:tc>
          <w:tcPr>
            <w:tcW w:w="2552" w:type="dxa"/>
            <w:shd w:val="clear" w:color="auto" w:fill="FFFFFF" w:themeFill="background1"/>
            <w:vAlign w:val="center"/>
          </w:tcPr>
          <w:p w:rsidR="00EB5FBF" w:rsidRPr="004E2460" w:rsidRDefault="00EB5FBF" w:rsidP="007B2545">
            <w:pPr>
              <w:spacing w:before="120" w:after="120"/>
              <w:rPr>
                <w:rFonts w:ascii="Times New Roman" w:hAnsi="Times New Roman" w:cs="Times New Roman"/>
                <w:sz w:val="24"/>
                <w:szCs w:val="24"/>
              </w:rPr>
            </w:pPr>
            <w:r w:rsidRPr="004E2460">
              <w:rPr>
                <w:rFonts w:ascii="Times New Roman" w:hAnsi="Times New Roman" w:cs="Times New Roman"/>
                <w:sz w:val="24"/>
                <w:szCs w:val="24"/>
              </w:rPr>
              <w:t>119 os./km</w:t>
            </w:r>
            <w:r w:rsidRPr="004E2460">
              <w:rPr>
                <w:rFonts w:ascii="Times New Roman" w:hAnsi="Times New Roman" w:cs="Times New Roman"/>
                <w:sz w:val="24"/>
                <w:szCs w:val="24"/>
                <w:vertAlign w:val="superscript"/>
              </w:rPr>
              <w:t>2</w:t>
            </w:r>
          </w:p>
        </w:tc>
        <w:tc>
          <w:tcPr>
            <w:tcW w:w="2551" w:type="dxa"/>
            <w:shd w:val="clear" w:color="auto" w:fill="FFFFFF" w:themeFill="background1"/>
            <w:vAlign w:val="center"/>
          </w:tcPr>
          <w:p w:rsidR="00EB5FBF" w:rsidRPr="004E2460" w:rsidRDefault="004E2460" w:rsidP="004D7DCF">
            <w:pPr>
              <w:spacing w:before="120" w:after="120"/>
              <w:rPr>
                <w:rFonts w:ascii="Times New Roman" w:hAnsi="Times New Roman" w:cs="Times New Roman"/>
                <w:sz w:val="24"/>
                <w:szCs w:val="24"/>
              </w:rPr>
            </w:pPr>
            <w:r w:rsidRPr="004E2460">
              <w:rPr>
                <w:rFonts w:ascii="Times New Roman" w:hAnsi="Times New Roman" w:cs="Times New Roman"/>
                <w:sz w:val="24"/>
                <w:szCs w:val="24"/>
              </w:rPr>
              <w:t xml:space="preserve">119 </w:t>
            </w:r>
            <w:r w:rsidR="00EB5FBF" w:rsidRPr="004E2460">
              <w:rPr>
                <w:rFonts w:ascii="Times New Roman" w:hAnsi="Times New Roman" w:cs="Times New Roman"/>
                <w:sz w:val="24"/>
                <w:szCs w:val="24"/>
              </w:rPr>
              <w:t>os./km</w:t>
            </w:r>
            <w:r w:rsidR="00EB5FBF" w:rsidRPr="004E2460">
              <w:rPr>
                <w:rFonts w:ascii="Times New Roman" w:hAnsi="Times New Roman" w:cs="Times New Roman"/>
                <w:sz w:val="24"/>
                <w:szCs w:val="24"/>
                <w:vertAlign w:val="superscript"/>
              </w:rPr>
              <w:t>2</w:t>
            </w:r>
          </w:p>
        </w:tc>
        <w:tc>
          <w:tcPr>
            <w:tcW w:w="6032" w:type="dxa"/>
            <w:shd w:val="clear" w:color="auto" w:fill="FFFFFF" w:themeFill="background1"/>
          </w:tcPr>
          <w:p w:rsidR="004E2460" w:rsidRDefault="00EB5FBF" w:rsidP="004E2460">
            <w:pPr>
              <w:rPr>
                <w:rFonts w:ascii="Times New Roman" w:hAnsi="Times New Roman" w:cs="Times New Roman"/>
                <w:sz w:val="24"/>
                <w:szCs w:val="24"/>
              </w:rPr>
            </w:pPr>
            <w:r w:rsidRPr="004E2460">
              <w:rPr>
                <w:rFonts w:ascii="Times New Roman" w:hAnsi="Times New Roman" w:cs="Times New Roman"/>
                <w:sz w:val="24"/>
                <w:szCs w:val="24"/>
              </w:rPr>
              <w:t>Dla kraju: 123 os./km</w:t>
            </w:r>
            <w:r w:rsidRPr="004E2460">
              <w:rPr>
                <w:rFonts w:ascii="Times New Roman" w:hAnsi="Times New Roman" w:cs="Times New Roman"/>
                <w:sz w:val="24"/>
                <w:szCs w:val="24"/>
                <w:vertAlign w:val="superscript"/>
              </w:rPr>
              <w:t xml:space="preserve">2  </w:t>
            </w:r>
            <w:r w:rsidRPr="004E2460">
              <w:rPr>
                <w:rFonts w:ascii="Times New Roman" w:hAnsi="Times New Roman" w:cs="Times New Roman"/>
                <w:sz w:val="24"/>
                <w:szCs w:val="24"/>
              </w:rPr>
              <w:t>(od 2010 r. niezmienny zarówno dla kraju jak i województwa podkarpackiego tj. stała wartość wskaźnika – w porównaniu rdr). Odnotowano przestrzenne</w:t>
            </w:r>
          </w:p>
          <w:p w:rsidR="00EB5FBF" w:rsidRPr="00CA6E66" w:rsidRDefault="00EB5FBF" w:rsidP="004E2460">
            <w:pPr>
              <w:rPr>
                <w:rFonts w:ascii="Times New Roman" w:hAnsi="Times New Roman" w:cs="Times New Roman"/>
                <w:sz w:val="24"/>
                <w:szCs w:val="24"/>
                <w:highlight w:val="yellow"/>
              </w:rPr>
            </w:pPr>
            <w:r w:rsidRPr="004E2460">
              <w:rPr>
                <w:rFonts w:ascii="Times New Roman" w:hAnsi="Times New Roman" w:cs="Times New Roman"/>
                <w:sz w:val="24"/>
                <w:szCs w:val="24"/>
              </w:rPr>
              <w:t>zróżnicowanie w powiatach.</w:t>
            </w:r>
          </w:p>
        </w:tc>
      </w:tr>
      <w:tr w:rsidR="00EB5FBF" w:rsidRPr="00CA6E66" w:rsidTr="00EC3B66">
        <w:tc>
          <w:tcPr>
            <w:tcW w:w="675" w:type="dxa"/>
            <w:tcBorders>
              <w:bottom w:val="single" w:sz="4" w:space="0" w:color="auto"/>
            </w:tcBorders>
            <w:vAlign w:val="center"/>
          </w:tcPr>
          <w:p w:rsidR="00EB5FBF" w:rsidRPr="00EB5FBF" w:rsidRDefault="00EB5FBF" w:rsidP="00E12B57">
            <w:pPr>
              <w:pStyle w:val="Akapitzlist"/>
              <w:numPr>
                <w:ilvl w:val="0"/>
                <w:numId w:val="13"/>
              </w:numPr>
              <w:spacing w:before="120" w:after="120"/>
              <w:ind w:left="0" w:firstLine="0"/>
              <w:rPr>
                <w:rFonts w:ascii="Times New Roman" w:hAnsi="Times New Roman" w:cs="Times New Roman"/>
                <w:sz w:val="24"/>
                <w:szCs w:val="24"/>
              </w:rPr>
            </w:pPr>
          </w:p>
        </w:tc>
        <w:tc>
          <w:tcPr>
            <w:tcW w:w="3262" w:type="dxa"/>
            <w:tcBorders>
              <w:bottom w:val="single" w:sz="4" w:space="0" w:color="auto"/>
            </w:tcBorders>
            <w:vAlign w:val="center"/>
          </w:tcPr>
          <w:p w:rsidR="00EB5FBF" w:rsidRPr="00EB5FBF" w:rsidRDefault="00EB5FBF" w:rsidP="0015297D">
            <w:pPr>
              <w:rPr>
                <w:rFonts w:ascii="Times New Roman" w:hAnsi="Times New Roman" w:cs="Times New Roman"/>
                <w:sz w:val="24"/>
                <w:szCs w:val="24"/>
              </w:rPr>
            </w:pPr>
          </w:p>
          <w:p w:rsidR="00EB5FBF" w:rsidRPr="00EB5FBF" w:rsidRDefault="00EB5FBF" w:rsidP="0015297D">
            <w:pPr>
              <w:rPr>
                <w:rFonts w:ascii="Times New Roman" w:hAnsi="Times New Roman" w:cs="Times New Roman"/>
                <w:sz w:val="24"/>
                <w:szCs w:val="24"/>
              </w:rPr>
            </w:pPr>
            <w:r w:rsidRPr="00EB5FBF">
              <w:rPr>
                <w:rFonts w:ascii="Times New Roman" w:hAnsi="Times New Roman" w:cs="Times New Roman"/>
                <w:sz w:val="24"/>
                <w:szCs w:val="24"/>
              </w:rPr>
              <w:t>Przyrost naturalny</w:t>
            </w:r>
          </w:p>
          <w:p w:rsidR="00EB5FBF" w:rsidRPr="00EB5FBF" w:rsidRDefault="00EB5FBF" w:rsidP="0015297D">
            <w:pPr>
              <w:rPr>
                <w:rFonts w:ascii="Times New Roman" w:hAnsi="Times New Roman" w:cs="Times New Roman"/>
                <w:sz w:val="24"/>
                <w:szCs w:val="24"/>
              </w:rPr>
            </w:pPr>
            <w:r w:rsidRPr="00EB5FBF">
              <w:rPr>
                <w:rFonts w:ascii="Times New Roman" w:hAnsi="Times New Roman" w:cs="Times New Roman"/>
                <w:sz w:val="24"/>
                <w:szCs w:val="24"/>
              </w:rPr>
              <w:t>(na 1000 ludności)</w:t>
            </w:r>
          </w:p>
          <w:p w:rsidR="00EB5FBF" w:rsidRPr="00EB5FBF" w:rsidRDefault="00EB5FBF" w:rsidP="0015297D">
            <w:pPr>
              <w:rPr>
                <w:rFonts w:ascii="Times New Roman" w:hAnsi="Times New Roman" w:cs="Times New Roman"/>
                <w:sz w:val="24"/>
                <w:szCs w:val="24"/>
              </w:rPr>
            </w:pPr>
          </w:p>
        </w:tc>
        <w:tc>
          <w:tcPr>
            <w:tcW w:w="2552" w:type="dxa"/>
            <w:tcBorders>
              <w:bottom w:val="single" w:sz="4" w:space="0" w:color="auto"/>
            </w:tcBorders>
            <w:vAlign w:val="center"/>
          </w:tcPr>
          <w:p w:rsidR="00EB5FBF" w:rsidRPr="006D5F4A" w:rsidRDefault="00EB5FBF" w:rsidP="006D5F4A">
            <w:pPr>
              <w:spacing w:before="120" w:after="120"/>
              <w:rPr>
                <w:rFonts w:ascii="Times New Roman" w:hAnsi="Times New Roman" w:cs="Times New Roman"/>
                <w:sz w:val="24"/>
                <w:szCs w:val="24"/>
              </w:rPr>
            </w:pPr>
            <w:r w:rsidRPr="006D5F4A">
              <w:rPr>
                <w:rFonts w:ascii="Times New Roman" w:hAnsi="Times New Roman" w:cs="Times New Roman"/>
                <w:sz w:val="24"/>
                <w:szCs w:val="24"/>
              </w:rPr>
              <w:t>+ 0,89</w:t>
            </w:r>
            <w:r w:rsidR="006D5F4A" w:rsidRPr="006D5F4A">
              <w:rPr>
                <w:rFonts w:ascii="Times New Roman" w:hAnsi="Times New Roman" w:cs="Times New Roman"/>
                <w:sz w:val="24"/>
                <w:szCs w:val="24"/>
              </w:rPr>
              <w:t> </w:t>
            </w:r>
            <w:r w:rsidRPr="006D5F4A">
              <w:rPr>
                <w:rFonts w:ascii="Times New Roman" w:hAnsi="Times New Roman" w:cs="Times New Roman"/>
                <w:sz w:val="24"/>
                <w:szCs w:val="24"/>
              </w:rPr>
              <w:t>‰</w:t>
            </w:r>
          </w:p>
        </w:tc>
        <w:tc>
          <w:tcPr>
            <w:tcW w:w="2551" w:type="dxa"/>
            <w:tcBorders>
              <w:bottom w:val="single" w:sz="4" w:space="0" w:color="auto"/>
            </w:tcBorders>
            <w:shd w:val="clear" w:color="auto" w:fill="auto"/>
            <w:vAlign w:val="center"/>
          </w:tcPr>
          <w:p w:rsidR="00EB5FBF" w:rsidRPr="006D5F4A" w:rsidRDefault="00EB5FBF" w:rsidP="006D5F4A">
            <w:pPr>
              <w:spacing w:before="120" w:after="120"/>
              <w:rPr>
                <w:rFonts w:ascii="Times New Roman" w:hAnsi="Times New Roman" w:cs="Times New Roman"/>
                <w:sz w:val="24"/>
                <w:szCs w:val="24"/>
              </w:rPr>
            </w:pPr>
            <w:r w:rsidRPr="006D5F4A">
              <w:rPr>
                <w:rFonts w:ascii="Times New Roman" w:hAnsi="Times New Roman" w:cs="Times New Roman"/>
                <w:sz w:val="24"/>
                <w:szCs w:val="24"/>
              </w:rPr>
              <w:t xml:space="preserve">+ </w:t>
            </w:r>
            <w:r w:rsidR="006D5F4A" w:rsidRPr="006D5F4A">
              <w:rPr>
                <w:rFonts w:ascii="Times New Roman" w:hAnsi="Times New Roman" w:cs="Times New Roman"/>
                <w:sz w:val="24"/>
                <w:szCs w:val="24"/>
              </w:rPr>
              <w:t>0,27 </w:t>
            </w:r>
            <w:r w:rsidRPr="006D5F4A">
              <w:rPr>
                <w:rFonts w:ascii="Times New Roman" w:hAnsi="Times New Roman" w:cs="Times New Roman"/>
                <w:sz w:val="24"/>
                <w:szCs w:val="24"/>
              </w:rPr>
              <w:t>‰</w:t>
            </w:r>
          </w:p>
        </w:tc>
        <w:tc>
          <w:tcPr>
            <w:tcW w:w="6032" w:type="dxa"/>
            <w:tcBorders>
              <w:bottom w:val="single" w:sz="4" w:space="0" w:color="auto"/>
            </w:tcBorders>
            <w:vAlign w:val="center"/>
          </w:tcPr>
          <w:p w:rsidR="006D5F4A" w:rsidRDefault="00EB5FBF" w:rsidP="00EC3B66">
            <w:pPr>
              <w:rPr>
                <w:rFonts w:ascii="Times New Roman" w:hAnsi="Times New Roman" w:cs="Times New Roman"/>
                <w:sz w:val="24"/>
                <w:szCs w:val="24"/>
              </w:rPr>
            </w:pPr>
            <w:r w:rsidRPr="000A5EDE">
              <w:rPr>
                <w:rFonts w:ascii="Times New Roman" w:hAnsi="Times New Roman" w:cs="Times New Roman"/>
                <w:sz w:val="24"/>
                <w:szCs w:val="24"/>
              </w:rPr>
              <w:t xml:space="preserve">Wartość dla </w:t>
            </w:r>
            <w:r w:rsidRPr="006D5F4A">
              <w:rPr>
                <w:rFonts w:ascii="Times New Roman" w:hAnsi="Times New Roman" w:cs="Times New Roman"/>
                <w:sz w:val="24"/>
                <w:szCs w:val="24"/>
              </w:rPr>
              <w:t>kraju (201</w:t>
            </w:r>
            <w:r w:rsidR="006D5F4A" w:rsidRPr="006D5F4A">
              <w:rPr>
                <w:rFonts w:ascii="Times New Roman" w:hAnsi="Times New Roman" w:cs="Times New Roman"/>
                <w:sz w:val="24"/>
                <w:szCs w:val="24"/>
              </w:rPr>
              <w:t>9</w:t>
            </w:r>
            <w:r w:rsidRPr="006D5F4A">
              <w:rPr>
                <w:rFonts w:ascii="Times New Roman" w:hAnsi="Times New Roman" w:cs="Times New Roman"/>
                <w:sz w:val="24"/>
                <w:szCs w:val="24"/>
              </w:rPr>
              <w:t>): minus 0,</w:t>
            </w:r>
            <w:r w:rsidR="006D5F4A" w:rsidRPr="006D5F4A">
              <w:rPr>
                <w:rFonts w:ascii="Times New Roman" w:hAnsi="Times New Roman" w:cs="Times New Roman"/>
                <w:sz w:val="24"/>
                <w:szCs w:val="24"/>
              </w:rPr>
              <w:t>91</w:t>
            </w:r>
            <w:r w:rsidRPr="006D5F4A">
              <w:rPr>
                <w:rFonts w:ascii="Times New Roman" w:hAnsi="Times New Roman" w:cs="Times New Roman"/>
                <w:sz w:val="24"/>
                <w:szCs w:val="24"/>
              </w:rPr>
              <w:t xml:space="preserve"> ‰</w:t>
            </w:r>
            <w:r w:rsidR="006D5F4A">
              <w:rPr>
                <w:rFonts w:ascii="Times New Roman" w:hAnsi="Times New Roman" w:cs="Times New Roman"/>
                <w:sz w:val="24"/>
                <w:szCs w:val="24"/>
              </w:rPr>
              <w:t>.</w:t>
            </w:r>
          </w:p>
          <w:p w:rsidR="006D5F4A" w:rsidRDefault="001A4A94" w:rsidP="006D5F4A">
            <w:pPr>
              <w:rPr>
                <w:rFonts w:ascii="Times New Roman" w:hAnsi="Times New Roman" w:cs="Times New Roman"/>
                <w:sz w:val="24"/>
                <w:szCs w:val="24"/>
              </w:rPr>
            </w:pPr>
            <w:r>
              <w:rPr>
                <w:rFonts w:ascii="Times New Roman" w:hAnsi="Times New Roman" w:cs="Times New Roman"/>
                <w:sz w:val="24"/>
                <w:szCs w:val="24"/>
              </w:rPr>
              <w:t>5</w:t>
            </w:r>
            <w:r w:rsidR="00EB5FBF" w:rsidRPr="006D5F4A">
              <w:rPr>
                <w:rFonts w:ascii="Times New Roman" w:hAnsi="Times New Roman" w:cs="Times New Roman"/>
                <w:sz w:val="24"/>
                <w:szCs w:val="24"/>
              </w:rPr>
              <w:t xml:space="preserve"> lokata </w:t>
            </w:r>
            <w:r w:rsidR="006D5F4A">
              <w:rPr>
                <w:rFonts w:ascii="Times New Roman" w:hAnsi="Times New Roman" w:cs="Times New Roman"/>
                <w:sz w:val="24"/>
                <w:szCs w:val="24"/>
              </w:rPr>
              <w:t xml:space="preserve">dla Podkarpacia </w:t>
            </w:r>
            <w:r w:rsidR="00EB5FBF" w:rsidRPr="006D5F4A">
              <w:rPr>
                <w:rFonts w:ascii="Times New Roman" w:hAnsi="Times New Roman" w:cs="Times New Roman"/>
                <w:sz w:val="24"/>
                <w:szCs w:val="24"/>
              </w:rPr>
              <w:t>wśród</w:t>
            </w:r>
            <w:r w:rsidR="006D5F4A">
              <w:rPr>
                <w:rFonts w:ascii="Times New Roman" w:hAnsi="Times New Roman" w:cs="Times New Roman"/>
                <w:sz w:val="24"/>
                <w:szCs w:val="24"/>
              </w:rPr>
              <w:t xml:space="preserve"> </w:t>
            </w:r>
            <w:r w:rsidR="00EB5FBF" w:rsidRPr="006D5F4A">
              <w:rPr>
                <w:rFonts w:ascii="Times New Roman" w:hAnsi="Times New Roman" w:cs="Times New Roman"/>
                <w:sz w:val="24"/>
                <w:szCs w:val="24"/>
              </w:rPr>
              <w:t>województw</w:t>
            </w:r>
            <w:r w:rsidR="006D5F4A">
              <w:rPr>
                <w:rFonts w:ascii="Times New Roman" w:hAnsi="Times New Roman" w:cs="Times New Roman"/>
                <w:sz w:val="24"/>
                <w:szCs w:val="24"/>
              </w:rPr>
              <w:t xml:space="preserve"> </w:t>
            </w:r>
            <w:r w:rsidR="006D5F4A" w:rsidRPr="006D5F4A">
              <w:rPr>
                <w:rFonts w:ascii="Times New Roman" w:hAnsi="Times New Roman" w:cs="Times New Roman"/>
                <w:sz w:val="24"/>
                <w:szCs w:val="24"/>
              </w:rPr>
              <w:t>z dodatnim</w:t>
            </w:r>
          </w:p>
          <w:p w:rsidR="00EB5FBF" w:rsidRPr="00CA6E66" w:rsidRDefault="006D5F4A" w:rsidP="001A4A94">
            <w:pPr>
              <w:rPr>
                <w:rFonts w:ascii="Times New Roman" w:hAnsi="Times New Roman" w:cs="Times New Roman"/>
                <w:sz w:val="24"/>
                <w:szCs w:val="24"/>
                <w:highlight w:val="yellow"/>
              </w:rPr>
            </w:pPr>
            <w:r w:rsidRPr="006D5F4A">
              <w:rPr>
                <w:rFonts w:ascii="Times New Roman" w:hAnsi="Times New Roman" w:cs="Times New Roman"/>
                <w:sz w:val="24"/>
                <w:szCs w:val="24"/>
              </w:rPr>
              <w:t>przyrostem</w:t>
            </w:r>
            <w:r w:rsidR="00F873FD">
              <w:rPr>
                <w:rFonts w:ascii="Times New Roman" w:hAnsi="Times New Roman" w:cs="Times New Roman"/>
                <w:sz w:val="24"/>
                <w:szCs w:val="24"/>
              </w:rPr>
              <w:t xml:space="preserve"> (pomorskie </w:t>
            </w:r>
            <w:r w:rsidR="001A4A94">
              <w:rPr>
                <w:rFonts w:ascii="Times New Roman" w:hAnsi="Times New Roman" w:cs="Times New Roman"/>
                <w:sz w:val="24"/>
                <w:szCs w:val="24"/>
              </w:rPr>
              <w:t>+</w:t>
            </w:r>
            <w:r w:rsidR="00F873FD">
              <w:rPr>
                <w:rFonts w:ascii="Times New Roman" w:hAnsi="Times New Roman" w:cs="Times New Roman"/>
                <w:sz w:val="24"/>
                <w:szCs w:val="24"/>
              </w:rPr>
              <w:t>1,54</w:t>
            </w:r>
            <w:r w:rsidR="00F873FD" w:rsidRPr="006D5F4A">
              <w:rPr>
                <w:rFonts w:ascii="Times New Roman" w:hAnsi="Times New Roman" w:cs="Times New Roman"/>
                <w:sz w:val="24"/>
                <w:szCs w:val="24"/>
              </w:rPr>
              <w:t>‰</w:t>
            </w:r>
            <w:r w:rsidR="00F873FD">
              <w:rPr>
                <w:rFonts w:ascii="Times New Roman" w:hAnsi="Times New Roman" w:cs="Times New Roman"/>
                <w:sz w:val="24"/>
                <w:szCs w:val="24"/>
              </w:rPr>
              <w:t xml:space="preserve">, małopolskie </w:t>
            </w:r>
            <w:r w:rsidR="001A4A94">
              <w:rPr>
                <w:rFonts w:ascii="Times New Roman" w:hAnsi="Times New Roman" w:cs="Times New Roman"/>
                <w:sz w:val="24"/>
                <w:szCs w:val="24"/>
              </w:rPr>
              <w:t>+</w:t>
            </w:r>
            <w:r w:rsidR="00F873FD">
              <w:rPr>
                <w:rFonts w:ascii="Times New Roman" w:hAnsi="Times New Roman" w:cs="Times New Roman"/>
                <w:sz w:val="24"/>
                <w:szCs w:val="24"/>
              </w:rPr>
              <w:t xml:space="preserve">1,16 </w:t>
            </w:r>
            <w:r w:rsidR="00F873FD" w:rsidRPr="006D5F4A">
              <w:rPr>
                <w:rFonts w:ascii="Times New Roman" w:hAnsi="Times New Roman" w:cs="Times New Roman"/>
                <w:sz w:val="24"/>
                <w:szCs w:val="24"/>
              </w:rPr>
              <w:t>‰</w:t>
            </w:r>
            <w:r w:rsidR="00F873FD">
              <w:rPr>
                <w:rFonts w:ascii="Times New Roman" w:hAnsi="Times New Roman" w:cs="Times New Roman"/>
                <w:sz w:val="24"/>
                <w:szCs w:val="24"/>
              </w:rPr>
              <w:t>, wielkopolskie</w:t>
            </w:r>
            <w:r w:rsidR="001A4A94">
              <w:rPr>
                <w:rFonts w:ascii="Times New Roman" w:hAnsi="Times New Roman" w:cs="Times New Roman"/>
                <w:sz w:val="24"/>
                <w:szCs w:val="24"/>
              </w:rPr>
              <w:t xml:space="preserve"> + </w:t>
            </w:r>
            <w:r w:rsidR="00F873FD">
              <w:rPr>
                <w:rFonts w:ascii="Times New Roman" w:hAnsi="Times New Roman" w:cs="Times New Roman"/>
                <w:sz w:val="24"/>
                <w:szCs w:val="24"/>
              </w:rPr>
              <w:t xml:space="preserve">0,92 </w:t>
            </w:r>
            <w:r w:rsidR="00F873FD" w:rsidRPr="006D5F4A">
              <w:rPr>
                <w:rFonts w:ascii="Times New Roman" w:hAnsi="Times New Roman" w:cs="Times New Roman"/>
                <w:sz w:val="24"/>
                <w:szCs w:val="24"/>
              </w:rPr>
              <w:t>‰</w:t>
            </w:r>
            <w:r w:rsidR="00F873FD">
              <w:rPr>
                <w:rFonts w:ascii="Times New Roman" w:hAnsi="Times New Roman" w:cs="Times New Roman"/>
                <w:sz w:val="24"/>
                <w:szCs w:val="24"/>
              </w:rPr>
              <w:t xml:space="preserve">, mazowieckie </w:t>
            </w:r>
            <w:r w:rsidR="001A4A94">
              <w:rPr>
                <w:rFonts w:ascii="Times New Roman" w:hAnsi="Times New Roman" w:cs="Times New Roman"/>
                <w:sz w:val="24"/>
                <w:szCs w:val="24"/>
              </w:rPr>
              <w:t xml:space="preserve">+ </w:t>
            </w:r>
            <w:r w:rsidR="00F873FD">
              <w:rPr>
                <w:rFonts w:ascii="Times New Roman" w:hAnsi="Times New Roman" w:cs="Times New Roman"/>
                <w:sz w:val="24"/>
                <w:szCs w:val="24"/>
              </w:rPr>
              <w:t>0,35</w:t>
            </w:r>
            <w:r w:rsidR="00F873FD" w:rsidRPr="006D5F4A">
              <w:rPr>
                <w:rFonts w:ascii="Times New Roman" w:hAnsi="Times New Roman" w:cs="Times New Roman"/>
                <w:sz w:val="24"/>
                <w:szCs w:val="24"/>
              </w:rPr>
              <w:t>‰</w:t>
            </w:r>
            <w:r w:rsidR="001A4A94">
              <w:rPr>
                <w:rFonts w:ascii="Times New Roman" w:hAnsi="Times New Roman" w:cs="Times New Roman"/>
                <w:sz w:val="24"/>
                <w:szCs w:val="24"/>
              </w:rPr>
              <w:t xml:space="preserve"> i podkarpackie + 0,27 </w:t>
            </w:r>
            <w:r w:rsidR="001A4A94" w:rsidRPr="006D5F4A">
              <w:rPr>
                <w:rFonts w:ascii="Times New Roman" w:hAnsi="Times New Roman" w:cs="Times New Roman"/>
                <w:sz w:val="24"/>
                <w:szCs w:val="24"/>
              </w:rPr>
              <w:t>‰</w:t>
            </w:r>
            <w:r w:rsidR="001A4A94">
              <w:rPr>
                <w:rFonts w:ascii="Times New Roman" w:hAnsi="Times New Roman" w:cs="Times New Roman"/>
                <w:sz w:val="24"/>
                <w:szCs w:val="24"/>
              </w:rPr>
              <w:t>)</w:t>
            </w:r>
            <w:r w:rsidR="00F873FD">
              <w:rPr>
                <w:rFonts w:ascii="Times New Roman" w:hAnsi="Times New Roman" w:cs="Times New Roman"/>
                <w:sz w:val="24"/>
                <w:szCs w:val="24"/>
              </w:rPr>
              <w:t>.</w:t>
            </w:r>
          </w:p>
        </w:tc>
      </w:tr>
    </w:tbl>
    <w:p w:rsidR="00D11CD0" w:rsidRPr="00CA6E66" w:rsidRDefault="00D11CD0">
      <w:pPr>
        <w:rPr>
          <w:sz w:val="16"/>
          <w:szCs w:val="16"/>
          <w:highlight w:val="yellow"/>
        </w:rPr>
      </w:pPr>
      <w:r w:rsidRPr="00CA6E66">
        <w:rPr>
          <w:sz w:val="16"/>
          <w:szCs w:val="16"/>
          <w:highlight w:val="yellow"/>
        </w:rPr>
        <w:br w:type="page"/>
      </w:r>
    </w:p>
    <w:p w:rsidR="00C04A38" w:rsidRPr="00CA6E66" w:rsidRDefault="00083852" w:rsidP="003676D2">
      <w:pPr>
        <w:autoSpaceDE w:val="0"/>
        <w:autoSpaceDN w:val="0"/>
        <w:adjustRightInd w:val="0"/>
        <w:spacing w:after="0" w:line="240" w:lineRule="auto"/>
        <w:jc w:val="both"/>
        <w:rPr>
          <w:rFonts w:ascii="Times New Roman" w:hAnsi="Times New Roman" w:cs="Times New Roman"/>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mc:AlternateContent>
          <mc:Choice Requires="wps">
            <w:drawing>
              <wp:anchor distT="0" distB="0" distL="114300" distR="114300" simplePos="0" relativeHeight="251810816" behindDoc="0" locked="0" layoutInCell="1" allowOverlap="1" wp14:anchorId="49572938" wp14:editId="2FD5244F">
                <wp:simplePos x="0" y="0"/>
                <wp:positionH relativeFrom="column">
                  <wp:posOffset>991870</wp:posOffset>
                </wp:positionH>
                <wp:positionV relativeFrom="paragraph">
                  <wp:posOffset>-320040</wp:posOffset>
                </wp:positionV>
                <wp:extent cx="3888105" cy="1403985"/>
                <wp:effectExtent l="0" t="0" r="0" b="3175"/>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1403985"/>
                        </a:xfrm>
                        <a:prstGeom prst="rect">
                          <a:avLst/>
                        </a:prstGeom>
                        <a:noFill/>
                        <a:ln w="9525">
                          <a:noFill/>
                          <a:miter lim="800000"/>
                          <a:headEnd/>
                          <a:tailEnd/>
                        </a:ln>
                      </wps:spPr>
                      <wps:txbx>
                        <w:txbxContent>
                          <w:p w:rsidR="006F08DC" w:rsidRDefault="006F08DC" w:rsidP="001F650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a</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gęstość zaludnienia wg powiatów</w:t>
                            </w:r>
                          </w:p>
                          <w:p w:rsidR="006F08DC" w:rsidRPr="004C466F" w:rsidRDefault="006F08DC" w:rsidP="001F6508">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tj.  ludność na 1 km </w:t>
                            </w:r>
                            <w:r w:rsidRPr="00D75B02">
                              <w:rPr>
                                <w:rFonts w:ascii="Times New Roman" w:hAnsi="Times New Roman" w:cs="Times New Roman"/>
                                <w:b/>
                                <w:caps/>
                                <w:color w:val="000000"/>
                                <w:sz w:val="16"/>
                                <w:szCs w:val="16"/>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31 XII 2019 rok   </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osób na 1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km </w:t>
                            </w:r>
                            <w:r w:rsidRPr="00D75B02">
                              <w:rPr>
                                <w:rFonts w:ascii="Times New Roman" w:hAnsi="Times New Roman" w:cs="Times New Roman"/>
                                <w:b/>
                                <w:caps/>
                                <w:color w:val="000000"/>
                                <w:sz w:val="16"/>
                                <w:szCs w:val="16"/>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left:0;text-align:left;margin-left:78.1pt;margin-top:-25.2pt;width:306.15pt;height:110.55pt;z-index:2518108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" filled="f" stroked="f">
                <v:textbox style="mso-fit-shape-to-text:t">
                  <w:txbxContent>
                    <w:p w:rsidR="006F08DC" w:rsidRDefault="006F08DC" w:rsidP="001F650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a</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gęstość zaludnienia wg powiatów</w:t>
                      </w:r>
                    </w:p>
                    <w:p w:rsidR="006F08DC" w:rsidRPr="004C466F" w:rsidRDefault="006F08DC" w:rsidP="001F6508">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tj.  ludność na 1 km </w:t>
                      </w:r>
                      <w:r w:rsidRPr="00D75B02">
                        <w:rPr>
                          <w:rFonts w:ascii="Times New Roman" w:hAnsi="Times New Roman" w:cs="Times New Roman"/>
                          <w:b/>
                          <w:caps/>
                          <w:color w:val="000000"/>
                          <w:sz w:val="16"/>
                          <w:szCs w:val="16"/>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31 XII 2019 rok   </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osób na 1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km </w:t>
                      </w:r>
                      <w:r w:rsidRPr="00D75B02">
                        <w:rPr>
                          <w:rFonts w:ascii="Times New Roman" w:hAnsi="Times New Roman" w:cs="Times New Roman"/>
                          <w:b/>
                          <w:caps/>
                          <w:color w:val="000000"/>
                          <w:sz w:val="16"/>
                          <w:szCs w:val="16"/>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p>
                  </w:txbxContent>
                </v:textbox>
              </v:shape>
            </w:pict>
          </mc:Fallback>
        </mc:AlternateContent>
      </w:r>
      <w:r w:rsidR="006D5F4A">
        <w:rPr>
          <w:noProof/>
          <w:lang w:eastAsia="pl-PL"/>
        </w:rPr>
        <w:drawing>
          <wp:anchor distT="0" distB="0" distL="114300" distR="114300" simplePos="0" relativeHeight="251852800" behindDoc="0" locked="0" layoutInCell="1" allowOverlap="1" wp14:anchorId="767A433C" wp14:editId="4B72530D">
            <wp:simplePos x="0" y="0"/>
            <wp:positionH relativeFrom="column">
              <wp:posOffset>4951730</wp:posOffset>
            </wp:positionH>
            <wp:positionV relativeFrom="paragraph">
              <wp:posOffset>116840</wp:posOffset>
            </wp:positionV>
            <wp:extent cx="4572000" cy="5819775"/>
            <wp:effectExtent l="0" t="0" r="0" b="0"/>
            <wp:wrapSquare wrapText="bothSides"/>
            <wp:docPr id="20" name="Wykres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295C80"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08768" behindDoc="0" locked="0" layoutInCell="1" allowOverlap="1" wp14:anchorId="7BE8F61B" wp14:editId="33366897">
                <wp:simplePos x="0" y="0"/>
                <wp:positionH relativeFrom="column">
                  <wp:posOffset>5141595</wp:posOffset>
                </wp:positionH>
                <wp:positionV relativeFrom="paragraph">
                  <wp:posOffset>-278765</wp:posOffset>
                </wp:positionV>
                <wp:extent cx="4257040" cy="1403985"/>
                <wp:effectExtent l="0" t="0" r="0" b="635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040" cy="1403985"/>
                        </a:xfrm>
                        <a:prstGeom prst="rect">
                          <a:avLst/>
                        </a:prstGeom>
                        <a:noFill/>
                        <a:ln w="9525">
                          <a:noFill/>
                          <a:miter lim="800000"/>
                          <a:headEnd/>
                          <a:tailEnd/>
                        </a:ln>
                      </wps:spPr>
                      <wps:txbx>
                        <w:txbxContent>
                          <w:p w:rsidR="006F08DC" w:rsidRDefault="006F08DC" w:rsidP="00BE0EA1">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B</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Przyrost naturalny w województwie</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podkarpackim</w:t>
                            </w:r>
                          </w:p>
                          <w:p w:rsidR="006F08DC" w:rsidRDefault="006F08DC" w:rsidP="00BE0EA1">
                            <w:pPr>
                              <w:autoSpaceDE w:val="0"/>
                              <w:autoSpaceDN w:val="0"/>
                              <w:adjustRightInd w:val="0"/>
                              <w:spacing w:after="0" w:line="240" w:lineRule="auto"/>
                              <w:ind w:left="1410" w:hanging="1410"/>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przeliczeniu na 1000 ludności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1995</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9</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sz w:val="16"/>
                                <w:szCs w:val="16"/>
                                <w:vertAlign w:val="sub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404.85pt;margin-top:-21.95pt;width:335.2pt;height:110.55pt;z-index:251808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" filled="f" stroked="f">
                <v:textbox style="mso-fit-shape-to-text:t">
                  <w:txbxContent>
                    <w:p w:rsidR="006F08DC" w:rsidRDefault="006F08DC" w:rsidP="00BE0EA1">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B</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Przyrost naturalny w województwie</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podkarpackim</w:t>
                      </w:r>
                    </w:p>
                    <w:p w:rsidR="006F08DC" w:rsidRDefault="006F08DC" w:rsidP="00BE0EA1">
                      <w:pPr>
                        <w:autoSpaceDE w:val="0"/>
                        <w:autoSpaceDN w:val="0"/>
                        <w:adjustRightInd w:val="0"/>
                        <w:spacing w:after="0" w:line="240" w:lineRule="auto"/>
                        <w:ind w:left="1410" w:hanging="1410"/>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przeliczeniu na 1000 ludności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1995</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9</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sz w:val="16"/>
                          <w:szCs w:val="16"/>
                          <w:vertAlign w:val="sub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Pr="004C466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txbxContent>
                </v:textbox>
              </v:shape>
            </w:pict>
          </mc:Fallback>
        </mc:AlternateContent>
      </w:r>
    </w:p>
    <w:p w:rsidR="00206C0F" w:rsidRPr="00CA6E66" w:rsidRDefault="00083852" w:rsidP="002E73C6">
      <w:pPr>
        <w:autoSpaceDE w:val="0"/>
        <w:autoSpaceDN w:val="0"/>
        <w:adjustRightInd w:val="0"/>
        <w:spacing w:after="0" w:line="240" w:lineRule="auto"/>
        <w:jc w:val="both"/>
        <w:rPr>
          <w:rFonts w:ascii="Times New Roman" w:hAnsi="Times New Roman" w:cs="Times New Roman"/>
          <w:sz w:val="16"/>
          <w:szCs w:val="16"/>
          <w:highlight w:val="yellow"/>
        </w:rPr>
      </w:pPr>
      <w:r>
        <w:rPr>
          <w:noProof/>
          <w:lang w:eastAsia="pl-PL"/>
        </w:rPr>
        <w:drawing>
          <wp:anchor distT="0" distB="0" distL="114300" distR="114300" simplePos="0" relativeHeight="251853824" behindDoc="1" locked="0" layoutInCell="1" allowOverlap="1" wp14:anchorId="0B73F098" wp14:editId="79E1BE79">
            <wp:simplePos x="0" y="0"/>
            <wp:positionH relativeFrom="column">
              <wp:posOffset>-10795</wp:posOffset>
            </wp:positionH>
            <wp:positionV relativeFrom="paragraph">
              <wp:posOffset>55880</wp:posOffset>
            </wp:positionV>
            <wp:extent cx="4961255" cy="5891530"/>
            <wp:effectExtent l="0" t="0" r="0" b="0"/>
            <wp:wrapTight wrapText="bothSides">
              <wp:wrapPolygon edited="0">
                <wp:start x="2654" y="349"/>
                <wp:lineTo x="2654" y="1537"/>
                <wp:lineTo x="3400" y="1606"/>
                <wp:lineTo x="10782" y="1606"/>
                <wp:lineTo x="3400" y="1886"/>
                <wp:lineTo x="2156" y="2095"/>
                <wp:lineTo x="2156" y="3562"/>
                <wp:lineTo x="4396" y="3841"/>
                <wp:lineTo x="10782" y="3841"/>
                <wp:lineTo x="4396" y="4121"/>
                <wp:lineTo x="3400" y="4260"/>
                <wp:lineTo x="3400" y="4959"/>
                <wp:lineTo x="2820" y="5867"/>
                <wp:lineTo x="2986" y="6006"/>
                <wp:lineTo x="11114" y="6076"/>
                <wp:lineTo x="3981" y="6426"/>
                <wp:lineTo x="0" y="6845"/>
                <wp:lineTo x="0" y="7962"/>
                <wp:lineTo x="3235" y="8311"/>
                <wp:lineTo x="11114" y="8311"/>
                <wp:lineTo x="4976" y="8660"/>
                <wp:lineTo x="4976" y="9010"/>
                <wp:lineTo x="11114" y="9429"/>
                <wp:lineTo x="2737" y="9429"/>
                <wp:lineTo x="2737" y="10476"/>
                <wp:lineTo x="11114" y="10546"/>
                <wp:lineTo x="3649" y="10895"/>
                <wp:lineTo x="3649" y="11245"/>
                <wp:lineTo x="11114" y="11664"/>
                <wp:lineTo x="2903" y="11664"/>
                <wp:lineTo x="2903" y="12781"/>
                <wp:lineTo x="11114" y="12781"/>
                <wp:lineTo x="2820" y="13130"/>
                <wp:lineTo x="2820" y="13480"/>
                <wp:lineTo x="11114" y="13899"/>
                <wp:lineTo x="2571" y="13899"/>
                <wp:lineTo x="2571" y="15016"/>
                <wp:lineTo x="11114" y="15016"/>
                <wp:lineTo x="3483" y="15365"/>
                <wp:lineTo x="3483" y="15715"/>
                <wp:lineTo x="11114" y="16134"/>
                <wp:lineTo x="2405" y="16134"/>
                <wp:lineTo x="2405" y="17251"/>
                <wp:lineTo x="11114" y="17251"/>
                <wp:lineTo x="3069" y="17670"/>
                <wp:lineTo x="3069" y="18019"/>
                <wp:lineTo x="11114" y="18369"/>
                <wp:lineTo x="2654" y="18369"/>
                <wp:lineTo x="2654" y="19486"/>
                <wp:lineTo x="11114" y="19486"/>
                <wp:lineTo x="2488" y="19905"/>
                <wp:lineTo x="2488" y="20254"/>
                <wp:lineTo x="11114" y="20604"/>
                <wp:lineTo x="7133" y="20743"/>
                <wp:lineTo x="7133" y="21092"/>
                <wp:lineTo x="11114" y="21512"/>
                <wp:lineTo x="21481" y="21512"/>
                <wp:lineTo x="21481" y="4121"/>
                <wp:lineTo x="10782" y="3841"/>
                <wp:lineTo x="12938" y="2933"/>
                <wp:lineTo x="12690" y="2724"/>
                <wp:lineTo x="6055" y="2724"/>
                <wp:lineTo x="16919" y="2305"/>
                <wp:lineTo x="17085" y="1956"/>
                <wp:lineTo x="10782" y="1606"/>
                <wp:lineTo x="17832" y="1606"/>
                <wp:lineTo x="20735" y="1257"/>
                <wp:lineTo x="20652" y="349"/>
                <wp:lineTo x="2654" y="349"/>
              </wp:wrapPolygon>
            </wp:wrapTight>
            <wp:docPr id="682" name="Wykres 68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C04A38" w:rsidRPr="00CA6E66" w:rsidRDefault="00C04A3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1F6508" w:rsidRPr="00CA6E66" w:rsidRDefault="001F650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1F6508" w:rsidRPr="00CA6E66" w:rsidRDefault="001F650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1F6508" w:rsidRPr="00CA6E66" w:rsidRDefault="001F650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1F6508" w:rsidRPr="00CA6E66" w:rsidRDefault="001F650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1F6508" w:rsidRPr="00CA6E66" w:rsidRDefault="001F650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3676D2" w:rsidRPr="00CA6E66" w:rsidRDefault="003676D2"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581138" w:rsidRPr="00CA6E66" w:rsidRDefault="0058113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581138" w:rsidRPr="00CA6E66" w:rsidRDefault="00581138"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EC3B66" w:rsidRPr="00CA6E66" w:rsidRDefault="00EC3B66"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EC3B66" w:rsidRPr="00CA6E66" w:rsidRDefault="00EC3B66"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4C466F" w:rsidRDefault="004C466F"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D5F4A" w:rsidRDefault="006D5F4A"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p w:rsidR="00614F65" w:rsidRDefault="00614F65">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614F65" w:rsidRDefault="00614F65" w:rsidP="003676D2">
      <w:pPr>
        <w:autoSpaceDE w:val="0"/>
        <w:autoSpaceDN w:val="0"/>
        <w:adjustRightInd w:val="0"/>
        <w:spacing w:after="0" w:line="240" w:lineRule="auto"/>
        <w:jc w:val="both"/>
        <w:rPr>
          <w:rFonts w:ascii="Times New Roman" w:hAnsi="Times New Roman" w:cs="Times New Roman"/>
          <w:sz w:val="16"/>
          <w:szCs w:val="16"/>
          <w:highlight w:val="yellow"/>
        </w:rPr>
      </w:pPr>
    </w:p>
    <w:tbl>
      <w:tblPr>
        <w:tblStyle w:val="Tabela-Siatka"/>
        <w:tblW w:w="15072" w:type="dxa"/>
        <w:tblLook w:val="04A0" w:firstRow="1" w:lastRow="0" w:firstColumn="1" w:lastColumn="0" w:noHBand="0" w:noVBand="1"/>
      </w:tblPr>
      <w:tblGrid>
        <w:gridCol w:w="675"/>
        <w:gridCol w:w="3262"/>
        <w:gridCol w:w="2552"/>
        <w:gridCol w:w="2551"/>
        <w:gridCol w:w="6032"/>
      </w:tblGrid>
      <w:tr w:rsidR="00614F65" w:rsidRPr="00EB5FBF" w:rsidTr="0058741C">
        <w:tc>
          <w:tcPr>
            <w:tcW w:w="675" w:type="dxa"/>
            <w:shd w:val="clear" w:color="auto" w:fill="E5DFEC" w:themeFill="accent4" w:themeFillTint="33"/>
          </w:tcPr>
          <w:p w:rsidR="00614F65" w:rsidRPr="00EB5FBF" w:rsidRDefault="00614F65"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Lp.</w:t>
            </w:r>
          </w:p>
        </w:tc>
        <w:tc>
          <w:tcPr>
            <w:tcW w:w="3262" w:type="dxa"/>
            <w:shd w:val="clear" w:color="auto" w:fill="E5DFEC" w:themeFill="accent4" w:themeFillTint="33"/>
          </w:tcPr>
          <w:p w:rsidR="00614F65" w:rsidRPr="00EB5FBF" w:rsidRDefault="00614F65"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Wskaźnik</w:t>
            </w:r>
          </w:p>
        </w:tc>
        <w:tc>
          <w:tcPr>
            <w:tcW w:w="2552" w:type="dxa"/>
            <w:shd w:val="clear" w:color="auto" w:fill="E5DFEC" w:themeFill="accent4" w:themeFillTint="33"/>
          </w:tcPr>
          <w:p w:rsidR="00614F65" w:rsidRPr="00EB5FBF" w:rsidRDefault="00614F65"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2018</w:t>
            </w:r>
          </w:p>
        </w:tc>
        <w:tc>
          <w:tcPr>
            <w:tcW w:w="2551" w:type="dxa"/>
            <w:shd w:val="clear" w:color="auto" w:fill="E5DFEC" w:themeFill="accent4" w:themeFillTint="33"/>
          </w:tcPr>
          <w:p w:rsidR="00614F65" w:rsidRPr="00EB5FBF" w:rsidRDefault="00614F65"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2019</w:t>
            </w:r>
          </w:p>
        </w:tc>
        <w:tc>
          <w:tcPr>
            <w:tcW w:w="6032" w:type="dxa"/>
            <w:shd w:val="clear" w:color="auto" w:fill="E5DFEC" w:themeFill="accent4" w:themeFillTint="33"/>
          </w:tcPr>
          <w:p w:rsidR="00614F65" w:rsidRPr="00EB5FBF" w:rsidRDefault="00614F65"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Uwagi</w:t>
            </w:r>
          </w:p>
        </w:tc>
      </w:tr>
      <w:tr w:rsidR="004F27D6" w:rsidRPr="00CA6E66" w:rsidTr="004F27D6">
        <w:tc>
          <w:tcPr>
            <w:tcW w:w="675" w:type="dxa"/>
            <w:shd w:val="clear" w:color="auto" w:fill="FFFFFF" w:themeFill="background1"/>
            <w:vAlign w:val="center"/>
          </w:tcPr>
          <w:p w:rsidR="004F27D6" w:rsidRPr="00EB5FBF" w:rsidRDefault="004F27D6" w:rsidP="00E12B57">
            <w:pPr>
              <w:pStyle w:val="Akapitzlist"/>
              <w:numPr>
                <w:ilvl w:val="0"/>
                <w:numId w:val="13"/>
              </w:numPr>
              <w:spacing w:before="120" w:after="120"/>
              <w:ind w:left="0" w:firstLine="0"/>
              <w:jc w:val="center"/>
              <w:rPr>
                <w:rFonts w:ascii="Times New Roman" w:hAnsi="Times New Roman" w:cs="Times New Roman"/>
                <w:sz w:val="24"/>
                <w:szCs w:val="24"/>
              </w:rPr>
            </w:pPr>
          </w:p>
        </w:tc>
        <w:tc>
          <w:tcPr>
            <w:tcW w:w="3262" w:type="dxa"/>
            <w:shd w:val="clear" w:color="auto" w:fill="FFFFFF" w:themeFill="background1"/>
            <w:vAlign w:val="center"/>
          </w:tcPr>
          <w:p w:rsidR="004F27D6" w:rsidRPr="00614F65" w:rsidRDefault="004F27D6" w:rsidP="00992E19">
            <w:pPr>
              <w:rPr>
                <w:rFonts w:ascii="Times New Roman" w:hAnsi="Times New Roman" w:cs="Times New Roman"/>
                <w:sz w:val="24"/>
                <w:szCs w:val="24"/>
              </w:rPr>
            </w:pPr>
            <w:r w:rsidRPr="00614F65">
              <w:rPr>
                <w:rFonts w:ascii="Times New Roman" w:hAnsi="Times New Roman" w:cs="Times New Roman"/>
                <w:sz w:val="24"/>
                <w:szCs w:val="24"/>
              </w:rPr>
              <w:t>Wskaźnik urbanizacji</w:t>
            </w:r>
          </w:p>
          <w:p w:rsidR="004F27D6" w:rsidRPr="00614F65" w:rsidRDefault="004F27D6" w:rsidP="00992E19">
            <w:pPr>
              <w:rPr>
                <w:rFonts w:ascii="Times New Roman" w:hAnsi="Times New Roman" w:cs="Times New Roman"/>
                <w:sz w:val="24"/>
                <w:szCs w:val="24"/>
              </w:rPr>
            </w:pPr>
            <w:r w:rsidRPr="00614F65">
              <w:rPr>
                <w:rFonts w:ascii="Times New Roman" w:hAnsi="Times New Roman" w:cs="Times New Roman"/>
                <w:sz w:val="24"/>
                <w:szCs w:val="24"/>
              </w:rPr>
              <w:t>(udział gruntów zabudowanych</w:t>
            </w:r>
          </w:p>
          <w:p w:rsidR="004F27D6" w:rsidRPr="00614F65" w:rsidRDefault="004F27D6" w:rsidP="00992E19">
            <w:pPr>
              <w:rPr>
                <w:rFonts w:ascii="Times New Roman" w:hAnsi="Times New Roman" w:cs="Times New Roman"/>
                <w:sz w:val="24"/>
                <w:szCs w:val="24"/>
              </w:rPr>
            </w:pPr>
            <w:r w:rsidRPr="00614F65">
              <w:rPr>
                <w:rFonts w:ascii="Times New Roman" w:hAnsi="Times New Roman" w:cs="Times New Roman"/>
                <w:sz w:val="24"/>
                <w:szCs w:val="24"/>
              </w:rPr>
              <w:t>i zurbanizowanych</w:t>
            </w:r>
          </w:p>
          <w:p w:rsidR="004F27D6" w:rsidRPr="00614F65" w:rsidRDefault="004F27D6" w:rsidP="00992E19">
            <w:pPr>
              <w:rPr>
                <w:rFonts w:ascii="Times New Roman" w:hAnsi="Times New Roman" w:cs="Times New Roman"/>
                <w:sz w:val="24"/>
                <w:szCs w:val="24"/>
              </w:rPr>
            </w:pPr>
            <w:r w:rsidRPr="00614F65">
              <w:rPr>
                <w:rFonts w:ascii="Times New Roman" w:hAnsi="Times New Roman" w:cs="Times New Roman"/>
                <w:sz w:val="24"/>
                <w:szCs w:val="24"/>
              </w:rPr>
              <w:t>w powierzchni ogółem)</w:t>
            </w:r>
          </w:p>
        </w:tc>
        <w:tc>
          <w:tcPr>
            <w:tcW w:w="2552" w:type="dxa"/>
            <w:shd w:val="clear" w:color="auto" w:fill="FFFFFF" w:themeFill="background1"/>
            <w:vAlign w:val="center"/>
          </w:tcPr>
          <w:p w:rsidR="004F27D6" w:rsidRPr="00614F65" w:rsidRDefault="004F27D6" w:rsidP="00614F65">
            <w:pPr>
              <w:spacing w:before="120" w:after="120"/>
              <w:rPr>
                <w:rFonts w:ascii="Times New Roman" w:hAnsi="Times New Roman" w:cs="Times New Roman"/>
                <w:sz w:val="24"/>
                <w:szCs w:val="24"/>
              </w:rPr>
            </w:pPr>
            <w:r w:rsidRPr="00614F65">
              <w:rPr>
                <w:rFonts w:ascii="Times New Roman" w:hAnsi="Times New Roman" w:cs="Times New Roman"/>
                <w:sz w:val="24"/>
                <w:szCs w:val="24"/>
              </w:rPr>
              <w:t>4,</w:t>
            </w:r>
            <w:r w:rsidR="00614F65" w:rsidRPr="00614F65">
              <w:rPr>
                <w:rFonts w:ascii="Times New Roman" w:hAnsi="Times New Roman" w:cs="Times New Roman"/>
                <w:sz w:val="24"/>
                <w:szCs w:val="24"/>
              </w:rPr>
              <w:t>9</w:t>
            </w:r>
            <w:r w:rsidR="00FD51BE" w:rsidRPr="00614F65">
              <w:rPr>
                <w:rFonts w:ascii="Times New Roman" w:hAnsi="Times New Roman" w:cs="Times New Roman"/>
                <w:sz w:val="24"/>
                <w:szCs w:val="24"/>
              </w:rPr>
              <w:t xml:space="preserve"> </w:t>
            </w:r>
            <w:r w:rsidRPr="00614F65">
              <w:rPr>
                <w:rStyle w:val="Odwoanieprzypisudolnego"/>
                <w:rFonts w:ascii="Times New Roman" w:hAnsi="Times New Roman" w:cs="Times New Roman"/>
                <w:sz w:val="24"/>
                <w:szCs w:val="24"/>
              </w:rPr>
              <w:footnoteReference w:id="2"/>
            </w:r>
          </w:p>
        </w:tc>
        <w:tc>
          <w:tcPr>
            <w:tcW w:w="2551" w:type="dxa"/>
            <w:shd w:val="clear" w:color="auto" w:fill="FFFFFF" w:themeFill="background1"/>
            <w:vAlign w:val="center"/>
          </w:tcPr>
          <w:p w:rsidR="004F27D6" w:rsidRPr="00614F65" w:rsidRDefault="00614F65" w:rsidP="00614F65">
            <w:pPr>
              <w:spacing w:before="120" w:after="120"/>
              <w:rPr>
                <w:rFonts w:ascii="Times New Roman" w:hAnsi="Times New Roman" w:cs="Times New Roman"/>
                <w:sz w:val="24"/>
                <w:szCs w:val="24"/>
              </w:rPr>
            </w:pPr>
            <w:r w:rsidRPr="00614F65">
              <w:rPr>
                <w:rFonts w:ascii="Times New Roman" w:hAnsi="Times New Roman" w:cs="Times New Roman"/>
                <w:sz w:val="24"/>
                <w:szCs w:val="24"/>
              </w:rPr>
              <w:t>5,1 </w:t>
            </w:r>
            <w:r w:rsidR="004F27D6" w:rsidRPr="00614F65">
              <w:rPr>
                <w:rStyle w:val="Odwoanieprzypisudolnego"/>
                <w:rFonts w:ascii="Times New Roman" w:hAnsi="Times New Roman" w:cs="Times New Roman"/>
                <w:sz w:val="24"/>
                <w:szCs w:val="24"/>
              </w:rPr>
              <w:footnoteReference w:id="3"/>
            </w:r>
          </w:p>
        </w:tc>
        <w:tc>
          <w:tcPr>
            <w:tcW w:w="6032" w:type="dxa"/>
            <w:shd w:val="clear" w:color="auto" w:fill="FFFFFF" w:themeFill="background1"/>
            <w:vAlign w:val="center"/>
          </w:tcPr>
          <w:p w:rsidR="00614F65" w:rsidRDefault="005A3300" w:rsidP="00614F65">
            <w:pPr>
              <w:rPr>
                <w:rFonts w:ascii="Times New Roman" w:hAnsi="Times New Roman" w:cs="Times New Roman"/>
                <w:sz w:val="24"/>
                <w:szCs w:val="24"/>
              </w:rPr>
            </w:pPr>
            <w:r w:rsidRPr="00614F65">
              <w:rPr>
                <w:rFonts w:ascii="Times New Roman" w:hAnsi="Times New Roman" w:cs="Times New Roman"/>
                <w:sz w:val="24"/>
                <w:szCs w:val="24"/>
              </w:rPr>
              <w:t>woj.</w:t>
            </w:r>
            <w:r w:rsidR="00FD51BE" w:rsidRPr="00614F65">
              <w:rPr>
                <w:rFonts w:ascii="Times New Roman" w:hAnsi="Times New Roman" w:cs="Times New Roman"/>
                <w:sz w:val="24"/>
                <w:szCs w:val="24"/>
              </w:rPr>
              <w:t xml:space="preserve"> </w:t>
            </w:r>
            <w:r w:rsidR="00614F65">
              <w:rPr>
                <w:rFonts w:ascii="Times New Roman" w:hAnsi="Times New Roman" w:cs="Times New Roman"/>
                <w:sz w:val="24"/>
                <w:szCs w:val="24"/>
              </w:rPr>
              <w:t xml:space="preserve">podkarpackie </w:t>
            </w:r>
            <w:r w:rsidR="00F32733" w:rsidRPr="00614F65">
              <w:rPr>
                <w:rFonts w:ascii="Times New Roman" w:hAnsi="Times New Roman" w:cs="Times New Roman"/>
                <w:sz w:val="24"/>
                <w:szCs w:val="24"/>
              </w:rPr>
              <w:t>20</w:t>
            </w:r>
            <w:r w:rsidR="00614F65" w:rsidRPr="00614F65">
              <w:rPr>
                <w:rFonts w:ascii="Times New Roman" w:hAnsi="Times New Roman" w:cs="Times New Roman"/>
                <w:sz w:val="24"/>
                <w:szCs w:val="24"/>
              </w:rPr>
              <w:t>18</w:t>
            </w:r>
            <w:r w:rsidR="00614F65">
              <w:rPr>
                <w:rFonts w:ascii="Times New Roman" w:hAnsi="Times New Roman" w:cs="Times New Roman"/>
                <w:sz w:val="24"/>
                <w:szCs w:val="24"/>
              </w:rPr>
              <w:t xml:space="preserve"> r.</w:t>
            </w:r>
            <w:r w:rsidR="00F32733" w:rsidRPr="00614F65">
              <w:rPr>
                <w:rFonts w:ascii="Times New Roman" w:hAnsi="Times New Roman" w:cs="Times New Roman"/>
                <w:sz w:val="24"/>
                <w:szCs w:val="24"/>
              </w:rPr>
              <w:t xml:space="preserve"> – 4,</w:t>
            </w:r>
            <w:r w:rsidR="00614F65" w:rsidRPr="00614F65">
              <w:rPr>
                <w:rFonts w:ascii="Times New Roman" w:hAnsi="Times New Roman" w:cs="Times New Roman"/>
                <w:sz w:val="24"/>
                <w:szCs w:val="24"/>
              </w:rPr>
              <w:t>9</w:t>
            </w:r>
            <w:r w:rsidR="00E93D0B" w:rsidRPr="00614F65">
              <w:rPr>
                <w:rFonts w:ascii="Times New Roman" w:hAnsi="Times New Roman" w:cs="Times New Roman"/>
                <w:sz w:val="24"/>
                <w:szCs w:val="24"/>
              </w:rPr>
              <w:t xml:space="preserve"> </w:t>
            </w:r>
            <w:r w:rsidR="00F32733" w:rsidRPr="00614F65">
              <w:rPr>
                <w:rFonts w:ascii="Times New Roman" w:hAnsi="Times New Roman" w:cs="Times New Roman"/>
                <w:sz w:val="24"/>
                <w:szCs w:val="24"/>
              </w:rPr>
              <w:t>%</w:t>
            </w:r>
            <w:r w:rsidR="00614F65">
              <w:rPr>
                <w:rFonts w:ascii="Times New Roman" w:hAnsi="Times New Roman" w:cs="Times New Roman"/>
                <w:sz w:val="24"/>
                <w:szCs w:val="24"/>
              </w:rPr>
              <w:t xml:space="preserve"> wzrost </w:t>
            </w:r>
            <w:r w:rsidRPr="00614F65">
              <w:rPr>
                <w:rFonts w:ascii="Times New Roman" w:hAnsi="Times New Roman" w:cs="Times New Roman"/>
                <w:sz w:val="24"/>
                <w:szCs w:val="24"/>
              </w:rPr>
              <w:t>do 201</w:t>
            </w:r>
            <w:r w:rsidR="00614F65" w:rsidRPr="00614F65">
              <w:rPr>
                <w:rFonts w:ascii="Times New Roman" w:hAnsi="Times New Roman" w:cs="Times New Roman"/>
                <w:sz w:val="24"/>
                <w:szCs w:val="24"/>
              </w:rPr>
              <w:t>9</w:t>
            </w:r>
            <w:r w:rsidRPr="00614F65">
              <w:rPr>
                <w:rFonts w:ascii="Times New Roman" w:hAnsi="Times New Roman" w:cs="Times New Roman"/>
                <w:sz w:val="24"/>
                <w:szCs w:val="24"/>
              </w:rPr>
              <w:t xml:space="preserve"> r.</w:t>
            </w:r>
          </w:p>
          <w:p w:rsidR="00614F65" w:rsidRPr="00614F65" w:rsidRDefault="00614F65" w:rsidP="00614F65">
            <w:pPr>
              <w:rPr>
                <w:rFonts w:ascii="Times New Roman" w:hAnsi="Times New Roman" w:cs="Times New Roman"/>
                <w:sz w:val="24"/>
                <w:szCs w:val="24"/>
              </w:rPr>
            </w:pPr>
            <w:r>
              <w:rPr>
                <w:rFonts w:ascii="Times New Roman" w:hAnsi="Times New Roman" w:cs="Times New Roman"/>
                <w:sz w:val="24"/>
                <w:szCs w:val="24"/>
              </w:rPr>
              <w:t xml:space="preserve">(5,1 %) </w:t>
            </w:r>
            <w:r w:rsidR="00F32733" w:rsidRPr="00614F65">
              <w:rPr>
                <w:rFonts w:ascii="Times New Roman" w:hAnsi="Times New Roman" w:cs="Times New Roman"/>
                <w:sz w:val="24"/>
                <w:szCs w:val="24"/>
              </w:rPr>
              <w:t>o 0,</w:t>
            </w:r>
            <w:r w:rsidRPr="00614F65">
              <w:rPr>
                <w:rFonts w:ascii="Times New Roman" w:hAnsi="Times New Roman" w:cs="Times New Roman"/>
                <w:sz w:val="24"/>
                <w:szCs w:val="24"/>
              </w:rPr>
              <w:t>2</w:t>
            </w:r>
            <w:r w:rsidR="00F32733" w:rsidRPr="00614F65">
              <w:rPr>
                <w:rFonts w:ascii="Times New Roman" w:hAnsi="Times New Roman" w:cs="Times New Roman"/>
                <w:sz w:val="24"/>
                <w:szCs w:val="24"/>
              </w:rPr>
              <w:t xml:space="preserve"> pkt. proc.</w:t>
            </w:r>
          </w:p>
          <w:p w:rsidR="00614F65" w:rsidRDefault="00FD51BE" w:rsidP="00614F65">
            <w:pPr>
              <w:rPr>
                <w:rFonts w:ascii="Times New Roman" w:hAnsi="Times New Roman" w:cs="Times New Roman"/>
                <w:sz w:val="24"/>
                <w:szCs w:val="24"/>
              </w:rPr>
            </w:pPr>
            <w:r w:rsidRPr="00614F65">
              <w:rPr>
                <w:rFonts w:ascii="Times New Roman" w:hAnsi="Times New Roman" w:cs="Times New Roman"/>
                <w:sz w:val="24"/>
                <w:szCs w:val="24"/>
              </w:rPr>
              <w:t>Polska 20</w:t>
            </w:r>
            <w:r w:rsidR="00614F65" w:rsidRPr="00614F65">
              <w:rPr>
                <w:rFonts w:ascii="Times New Roman" w:hAnsi="Times New Roman" w:cs="Times New Roman"/>
                <w:sz w:val="24"/>
                <w:szCs w:val="24"/>
              </w:rPr>
              <w:t>18</w:t>
            </w:r>
            <w:r w:rsidR="00E93D0B" w:rsidRPr="00614F65">
              <w:rPr>
                <w:rFonts w:ascii="Times New Roman" w:hAnsi="Times New Roman" w:cs="Times New Roman"/>
                <w:sz w:val="24"/>
                <w:szCs w:val="24"/>
              </w:rPr>
              <w:t xml:space="preserve"> </w:t>
            </w:r>
            <w:r w:rsidRPr="00614F65">
              <w:rPr>
                <w:rFonts w:ascii="Times New Roman" w:hAnsi="Times New Roman" w:cs="Times New Roman"/>
                <w:sz w:val="24"/>
                <w:szCs w:val="24"/>
              </w:rPr>
              <w:t>–</w:t>
            </w:r>
            <w:r w:rsidR="00E93D0B" w:rsidRPr="00614F65">
              <w:rPr>
                <w:rFonts w:ascii="Times New Roman" w:hAnsi="Times New Roman" w:cs="Times New Roman"/>
                <w:sz w:val="24"/>
                <w:szCs w:val="24"/>
              </w:rPr>
              <w:t xml:space="preserve"> </w:t>
            </w:r>
            <w:r w:rsidR="00614F65" w:rsidRPr="00614F65">
              <w:rPr>
                <w:rFonts w:ascii="Times New Roman" w:hAnsi="Times New Roman" w:cs="Times New Roman"/>
                <w:sz w:val="24"/>
                <w:szCs w:val="24"/>
              </w:rPr>
              <w:t>5</w:t>
            </w:r>
            <w:r w:rsidRPr="00614F65">
              <w:rPr>
                <w:rFonts w:ascii="Times New Roman" w:hAnsi="Times New Roman" w:cs="Times New Roman"/>
                <w:sz w:val="24"/>
                <w:szCs w:val="24"/>
              </w:rPr>
              <w:t>,</w:t>
            </w:r>
            <w:r w:rsidR="00614F65" w:rsidRPr="00614F65">
              <w:rPr>
                <w:rFonts w:ascii="Times New Roman" w:hAnsi="Times New Roman" w:cs="Times New Roman"/>
                <w:sz w:val="24"/>
                <w:szCs w:val="24"/>
              </w:rPr>
              <w:t xml:space="preserve">5 </w:t>
            </w:r>
            <w:r w:rsidRPr="00614F65">
              <w:rPr>
                <w:rFonts w:ascii="Times New Roman" w:hAnsi="Times New Roman" w:cs="Times New Roman"/>
                <w:sz w:val="24"/>
                <w:szCs w:val="24"/>
              </w:rPr>
              <w:t>%</w:t>
            </w:r>
            <w:r w:rsidR="005A3300" w:rsidRPr="00614F65">
              <w:rPr>
                <w:rFonts w:ascii="Times New Roman" w:hAnsi="Times New Roman" w:cs="Times New Roman"/>
                <w:sz w:val="24"/>
                <w:szCs w:val="24"/>
              </w:rPr>
              <w:t xml:space="preserve"> </w:t>
            </w:r>
            <w:r w:rsidR="00614F65">
              <w:rPr>
                <w:rFonts w:ascii="Times New Roman" w:hAnsi="Times New Roman" w:cs="Times New Roman"/>
                <w:sz w:val="24"/>
                <w:szCs w:val="24"/>
              </w:rPr>
              <w:t xml:space="preserve">wzrost do </w:t>
            </w:r>
            <w:r w:rsidR="005A3300" w:rsidRPr="00614F65">
              <w:rPr>
                <w:rFonts w:ascii="Times New Roman" w:hAnsi="Times New Roman" w:cs="Times New Roman"/>
                <w:sz w:val="24"/>
                <w:szCs w:val="24"/>
              </w:rPr>
              <w:t>201</w:t>
            </w:r>
            <w:r w:rsidR="00614F65" w:rsidRPr="00614F65">
              <w:rPr>
                <w:rFonts w:ascii="Times New Roman" w:hAnsi="Times New Roman" w:cs="Times New Roman"/>
                <w:sz w:val="24"/>
                <w:szCs w:val="24"/>
              </w:rPr>
              <w:t>9</w:t>
            </w:r>
            <w:r w:rsidR="005A3300" w:rsidRPr="00614F65">
              <w:rPr>
                <w:rFonts w:ascii="Times New Roman" w:hAnsi="Times New Roman" w:cs="Times New Roman"/>
                <w:sz w:val="24"/>
                <w:szCs w:val="24"/>
              </w:rPr>
              <w:t xml:space="preserve"> r.</w:t>
            </w:r>
          </w:p>
          <w:p w:rsidR="004F27D6" w:rsidRPr="00614F65" w:rsidRDefault="00614F65" w:rsidP="00614F65">
            <w:pPr>
              <w:rPr>
                <w:rFonts w:ascii="Times New Roman" w:hAnsi="Times New Roman" w:cs="Times New Roman"/>
                <w:sz w:val="24"/>
                <w:szCs w:val="24"/>
              </w:rPr>
            </w:pPr>
            <w:r>
              <w:rPr>
                <w:rFonts w:ascii="Times New Roman" w:hAnsi="Times New Roman" w:cs="Times New Roman"/>
                <w:sz w:val="24"/>
                <w:szCs w:val="24"/>
              </w:rPr>
              <w:t>(</w:t>
            </w:r>
            <w:r w:rsidR="005A3300" w:rsidRPr="00614F65">
              <w:rPr>
                <w:rFonts w:ascii="Times New Roman" w:hAnsi="Times New Roman" w:cs="Times New Roman"/>
                <w:sz w:val="24"/>
                <w:szCs w:val="24"/>
              </w:rPr>
              <w:t>5,</w:t>
            </w:r>
            <w:r w:rsidRPr="00614F65">
              <w:rPr>
                <w:rFonts w:ascii="Times New Roman" w:hAnsi="Times New Roman" w:cs="Times New Roman"/>
                <w:sz w:val="24"/>
                <w:szCs w:val="24"/>
              </w:rPr>
              <w:t>6</w:t>
            </w:r>
            <w:r w:rsidR="00E93D0B" w:rsidRPr="00614F65">
              <w:rPr>
                <w:rFonts w:ascii="Times New Roman" w:hAnsi="Times New Roman" w:cs="Times New Roman"/>
                <w:sz w:val="24"/>
                <w:szCs w:val="24"/>
              </w:rPr>
              <w:t xml:space="preserve"> </w:t>
            </w:r>
            <w:r w:rsidR="005A3300" w:rsidRPr="00614F65">
              <w:rPr>
                <w:rFonts w:ascii="Times New Roman" w:hAnsi="Times New Roman" w:cs="Times New Roman"/>
                <w:sz w:val="24"/>
                <w:szCs w:val="24"/>
              </w:rPr>
              <w:t>%</w:t>
            </w:r>
            <w:r>
              <w:rPr>
                <w:rFonts w:ascii="Times New Roman" w:hAnsi="Times New Roman" w:cs="Times New Roman"/>
                <w:sz w:val="24"/>
                <w:szCs w:val="24"/>
              </w:rPr>
              <w:t xml:space="preserve">) </w:t>
            </w:r>
            <w:r w:rsidR="00FD51BE" w:rsidRPr="00614F65">
              <w:rPr>
                <w:rFonts w:ascii="Times New Roman" w:hAnsi="Times New Roman" w:cs="Times New Roman"/>
                <w:sz w:val="24"/>
                <w:szCs w:val="24"/>
              </w:rPr>
              <w:t>o 0,</w:t>
            </w:r>
            <w:r w:rsidRPr="00614F65">
              <w:rPr>
                <w:rFonts w:ascii="Times New Roman" w:hAnsi="Times New Roman" w:cs="Times New Roman"/>
                <w:sz w:val="24"/>
                <w:szCs w:val="24"/>
              </w:rPr>
              <w:t>1</w:t>
            </w:r>
            <w:r w:rsidR="00FD51BE" w:rsidRPr="00614F65">
              <w:rPr>
                <w:rFonts w:ascii="Times New Roman" w:hAnsi="Times New Roman" w:cs="Times New Roman"/>
                <w:sz w:val="24"/>
                <w:szCs w:val="24"/>
              </w:rPr>
              <w:t xml:space="preserve"> pkt. proc.</w:t>
            </w:r>
          </w:p>
        </w:tc>
      </w:tr>
      <w:tr w:rsidR="004F27D6" w:rsidRPr="00CA6E66" w:rsidTr="004F27D6">
        <w:tc>
          <w:tcPr>
            <w:tcW w:w="675" w:type="dxa"/>
            <w:shd w:val="clear" w:color="auto" w:fill="FFFFFF" w:themeFill="background1"/>
            <w:vAlign w:val="center"/>
          </w:tcPr>
          <w:p w:rsidR="004F27D6" w:rsidRPr="00EB5FBF" w:rsidRDefault="004F27D6" w:rsidP="00E12B57">
            <w:pPr>
              <w:pStyle w:val="Akapitzlist"/>
              <w:numPr>
                <w:ilvl w:val="0"/>
                <w:numId w:val="13"/>
              </w:numPr>
              <w:spacing w:before="120" w:after="120"/>
              <w:ind w:left="0" w:firstLine="0"/>
              <w:jc w:val="center"/>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992E19">
            <w:pPr>
              <w:rPr>
                <w:rFonts w:ascii="Times New Roman" w:hAnsi="Times New Roman" w:cs="Times New Roman"/>
                <w:sz w:val="24"/>
                <w:szCs w:val="24"/>
              </w:rPr>
            </w:pPr>
            <w:r w:rsidRPr="00EB5FBF">
              <w:rPr>
                <w:rFonts w:ascii="Times New Roman" w:hAnsi="Times New Roman" w:cs="Times New Roman"/>
                <w:sz w:val="24"/>
                <w:szCs w:val="24"/>
              </w:rPr>
              <w:t>Odsetek kobiet wśród</w:t>
            </w:r>
          </w:p>
          <w:p w:rsidR="004F27D6" w:rsidRPr="00EB5FBF" w:rsidRDefault="004F27D6" w:rsidP="00992E19">
            <w:pPr>
              <w:rPr>
                <w:rFonts w:ascii="Times New Roman" w:hAnsi="Times New Roman" w:cs="Times New Roman"/>
                <w:sz w:val="24"/>
                <w:szCs w:val="24"/>
              </w:rPr>
            </w:pPr>
            <w:r w:rsidRPr="00EB5FBF">
              <w:rPr>
                <w:rFonts w:ascii="Times New Roman" w:hAnsi="Times New Roman" w:cs="Times New Roman"/>
                <w:sz w:val="24"/>
                <w:szCs w:val="24"/>
              </w:rPr>
              <w:t>mieszkańców</w:t>
            </w:r>
          </w:p>
        </w:tc>
        <w:tc>
          <w:tcPr>
            <w:tcW w:w="2552" w:type="dxa"/>
            <w:shd w:val="clear" w:color="auto" w:fill="FFFFFF" w:themeFill="background1"/>
          </w:tcPr>
          <w:p w:rsidR="004F27D6" w:rsidRPr="00833316" w:rsidRDefault="004F27D6" w:rsidP="00833316">
            <w:pPr>
              <w:spacing w:before="120" w:after="120"/>
              <w:rPr>
                <w:rFonts w:ascii="Times New Roman" w:hAnsi="Times New Roman" w:cs="Times New Roman"/>
                <w:sz w:val="24"/>
                <w:szCs w:val="24"/>
              </w:rPr>
            </w:pPr>
            <w:r w:rsidRPr="00833316">
              <w:rPr>
                <w:rFonts w:ascii="Times New Roman" w:hAnsi="Times New Roman" w:cs="Times New Roman"/>
                <w:sz w:val="24"/>
                <w:szCs w:val="24"/>
              </w:rPr>
              <w:t>51,0</w:t>
            </w:r>
            <w:r w:rsidR="00833316" w:rsidRPr="00833316">
              <w:rPr>
                <w:rFonts w:ascii="Times New Roman" w:hAnsi="Times New Roman" w:cs="Times New Roman"/>
                <w:sz w:val="24"/>
                <w:szCs w:val="24"/>
              </w:rPr>
              <w:t>3</w:t>
            </w:r>
            <w:r w:rsidR="00C345C3" w:rsidRPr="00833316">
              <w:rPr>
                <w:rFonts w:ascii="Times New Roman" w:hAnsi="Times New Roman" w:cs="Times New Roman"/>
                <w:sz w:val="24"/>
                <w:szCs w:val="24"/>
              </w:rPr>
              <w:t xml:space="preserve"> </w:t>
            </w:r>
            <w:r w:rsidRPr="00833316">
              <w:rPr>
                <w:rFonts w:ascii="Times New Roman" w:hAnsi="Times New Roman" w:cs="Times New Roman"/>
                <w:sz w:val="24"/>
                <w:szCs w:val="24"/>
              </w:rPr>
              <w:t>%</w:t>
            </w:r>
          </w:p>
        </w:tc>
        <w:tc>
          <w:tcPr>
            <w:tcW w:w="2551" w:type="dxa"/>
            <w:shd w:val="clear" w:color="auto" w:fill="FFFFFF" w:themeFill="background1"/>
          </w:tcPr>
          <w:p w:rsidR="004F27D6" w:rsidRPr="00833316" w:rsidRDefault="004F27D6" w:rsidP="00833316">
            <w:pPr>
              <w:spacing w:before="120" w:after="120"/>
              <w:rPr>
                <w:rFonts w:ascii="Times New Roman" w:hAnsi="Times New Roman" w:cs="Times New Roman"/>
                <w:sz w:val="24"/>
                <w:szCs w:val="24"/>
              </w:rPr>
            </w:pPr>
            <w:r w:rsidRPr="00833316">
              <w:rPr>
                <w:rFonts w:ascii="Times New Roman" w:hAnsi="Times New Roman" w:cs="Times New Roman"/>
                <w:sz w:val="24"/>
                <w:szCs w:val="24"/>
              </w:rPr>
              <w:t>51,0</w:t>
            </w:r>
            <w:r w:rsidR="00833316" w:rsidRPr="00833316">
              <w:rPr>
                <w:rFonts w:ascii="Times New Roman" w:hAnsi="Times New Roman" w:cs="Times New Roman"/>
                <w:sz w:val="24"/>
                <w:szCs w:val="24"/>
              </w:rPr>
              <w:t>2</w:t>
            </w:r>
            <w:r w:rsidR="00C345C3" w:rsidRPr="00833316">
              <w:rPr>
                <w:rFonts w:ascii="Times New Roman" w:hAnsi="Times New Roman" w:cs="Times New Roman"/>
                <w:sz w:val="24"/>
                <w:szCs w:val="24"/>
              </w:rPr>
              <w:t xml:space="preserve"> </w:t>
            </w:r>
            <w:r w:rsidRPr="00833316">
              <w:rPr>
                <w:rFonts w:ascii="Times New Roman" w:hAnsi="Times New Roman" w:cs="Times New Roman"/>
                <w:sz w:val="24"/>
                <w:szCs w:val="24"/>
              </w:rPr>
              <w:t>%</w:t>
            </w:r>
          </w:p>
        </w:tc>
        <w:tc>
          <w:tcPr>
            <w:tcW w:w="6032" w:type="dxa"/>
            <w:shd w:val="clear" w:color="auto" w:fill="FFFFFF" w:themeFill="background1"/>
            <w:vAlign w:val="center"/>
          </w:tcPr>
          <w:p w:rsidR="004F27D6" w:rsidRPr="006307C0" w:rsidRDefault="001262D3" w:rsidP="00992E19">
            <w:pPr>
              <w:spacing w:before="120" w:after="120"/>
              <w:rPr>
                <w:rFonts w:ascii="Times New Roman" w:hAnsi="Times New Roman" w:cs="Times New Roman"/>
                <w:sz w:val="24"/>
                <w:szCs w:val="24"/>
              </w:rPr>
            </w:pPr>
            <w:r w:rsidRPr="006307C0">
              <w:rPr>
                <w:rFonts w:ascii="Times New Roman" w:hAnsi="Times New Roman" w:cs="Times New Roman"/>
                <w:sz w:val="24"/>
                <w:szCs w:val="24"/>
              </w:rPr>
              <w:t>Brak uwag</w:t>
            </w:r>
            <w:r w:rsidR="004F27D6" w:rsidRPr="006307C0">
              <w:rPr>
                <w:rFonts w:ascii="Times New Roman" w:hAnsi="Times New Roman" w:cs="Times New Roman"/>
                <w:sz w:val="24"/>
                <w:szCs w:val="24"/>
              </w:rPr>
              <w:t>.</w:t>
            </w:r>
          </w:p>
        </w:tc>
      </w:tr>
      <w:tr w:rsidR="004F27D6" w:rsidRPr="00CA6E66" w:rsidTr="004F27D6">
        <w:tc>
          <w:tcPr>
            <w:tcW w:w="675" w:type="dxa"/>
            <w:shd w:val="clear" w:color="auto" w:fill="FFFFFF" w:themeFill="background1"/>
            <w:vAlign w:val="center"/>
          </w:tcPr>
          <w:p w:rsidR="004F27D6" w:rsidRPr="00EB5FBF" w:rsidRDefault="004F27D6" w:rsidP="00E12B57">
            <w:pPr>
              <w:pStyle w:val="Akapitzlist"/>
              <w:numPr>
                <w:ilvl w:val="0"/>
                <w:numId w:val="13"/>
              </w:numPr>
              <w:spacing w:before="120" w:after="120"/>
              <w:ind w:left="0" w:firstLine="0"/>
              <w:jc w:val="center"/>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992E19">
            <w:pPr>
              <w:rPr>
                <w:rFonts w:ascii="Times New Roman" w:hAnsi="Times New Roman" w:cs="Times New Roman"/>
                <w:sz w:val="24"/>
                <w:szCs w:val="24"/>
              </w:rPr>
            </w:pPr>
            <w:r w:rsidRPr="00EB5FBF">
              <w:rPr>
                <w:rFonts w:ascii="Times New Roman" w:hAnsi="Times New Roman" w:cs="Times New Roman"/>
                <w:sz w:val="24"/>
                <w:szCs w:val="24"/>
              </w:rPr>
              <w:t>Współczynnik feminizacji</w:t>
            </w:r>
          </w:p>
        </w:tc>
        <w:tc>
          <w:tcPr>
            <w:tcW w:w="2552" w:type="dxa"/>
            <w:shd w:val="clear" w:color="auto" w:fill="FFFFFF" w:themeFill="background1"/>
          </w:tcPr>
          <w:p w:rsidR="004F27D6" w:rsidRPr="00833316" w:rsidRDefault="004F27D6" w:rsidP="00B82D2D">
            <w:pPr>
              <w:spacing w:before="120" w:after="120"/>
              <w:rPr>
                <w:rFonts w:ascii="Times New Roman" w:hAnsi="Times New Roman" w:cs="Times New Roman"/>
                <w:sz w:val="24"/>
                <w:szCs w:val="24"/>
              </w:rPr>
            </w:pPr>
            <w:r w:rsidRPr="00833316">
              <w:rPr>
                <w:rFonts w:ascii="Times New Roman" w:hAnsi="Times New Roman" w:cs="Times New Roman"/>
                <w:sz w:val="24"/>
                <w:szCs w:val="24"/>
              </w:rPr>
              <w:t>104</w:t>
            </w:r>
          </w:p>
        </w:tc>
        <w:tc>
          <w:tcPr>
            <w:tcW w:w="2551" w:type="dxa"/>
            <w:shd w:val="clear" w:color="auto" w:fill="FFFFFF" w:themeFill="background1"/>
          </w:tcPr>
          <w:p w:rsidR="004F27D6" w:rsidRPr="00833316" w:rsidRDefault="004F27D6" w:rsidP="00B8715F">
            <w:pPr>
              <w:spacing w:before="120" w:after="120"/>
              <w:rPr>
                <w:rFonts w:ascii="Times New Roman" w:hAnsi="Times New Roman" w:cs="Times New Roman"/>
                <w:sz w:val="24"/>
                <w:szCs w:val="24"/>
              </w:rPr>
            </w:pPr>
            <w:r w:rsidRPr="00833316">
              <w:rPr>
                <w:rFonts w:ascii="Times New Roman" w:hAnsi="Times New Roman" w:cs="Times New Roman"/>
                <w:sz w:val="24"/>
                <w:szCs w:val="24"/>
              </w:rPr>
              <w:t>104</w:t>
            </w:r>
          </w:p>
        </w:tc>
        <w:tc>
          <w:tcPr>
            <w:tcW w:w="6032" w:type="dxa"/>
            <w:shd w:val="clear" w:color="auto" w:fill="FFFFFF" w:themeFill="background1"/>
            <w:vAlign w:val="center"/>
          </w:tcPr>
          <w:p w:rsidR="004F27D6" w:rsidRPr="00CA6E66" w:rsidRDefault="004F27D6" w:rsidP="00992E19">
            <w:pPr>
              <w:spacing w:before="120" w:after="120"/>
              <w:rPr>
                <w:rFonts w:ascii="Times New Roman" w:hAnsi="Times New Roman" w:cs="Times New Roman"/>
                <w:sz w:val="24"/>
                <w:szCs w:val="24"/>
                <w:highlight w:val="yellow"/>
              </w:rPr>
            </w:pPr>
            <w:r w:rsidRPr="00833316">
              <w:rPr>
                <w:rFonts w:ascii="Times New Roman" w:hAnsi="Times New Roman" w:cs="Times New Roman"/>
                <w:sz w:val="24"/>
                <w:szCs w:val="24"/>
              </w:rPr>
              <w:t>Dla Polski: 107.</w:t>
            </w:r>
          </w:p>
        </w:tc>
      </w:tr>
      <w:tr w:rsidR="004F27D6" w:rsidRPr="00CA6E66" w:rsidTr="00672C48">
        <w:tc>
          <w:tcPr>
            <w:tcW w:w="675" w:type="dxa"/>
            <w:shd w:val="clear" w:color="auto" w:fill="FFFFFF" w:themeFill="background1"/>
            <w:vAlign w:val="center"/>
          </w:tcPr>
          <w:p w:rsidR="004F27D6" w:rsidRPr="00EB5FBF" w:rsidRDefault="004F27D6" w:rsidP="00E12B57">
            <w:pPr>
              <w:pStyle w:val="Akapitzlist"/>
              <w:numPr>
                <w:ilvl w:val="0"/>
                <w:numId w:val="13"/>
              </w:numPr>
              <w:spacing w:before="120" w:after="120"/>
              <w:ind w:left="0" w:firstLine="0"/>
              <w:jc w:val="center"/>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992E19">
            <w:pPr>
              <w:rPr>
                <w:rFonts w:ascii="Times New Roman" w:hAnsi="Times New Roman" w:cs="Times New Roman"/>
                <w:sz w:val="24"/>
                <w:szCs w:val="24"/>
              </w:rPr>
            </w:pPr>
            <w:r w:rsidRPr="00EB5FBF">
              <w:rPr>
                <w:rFonts w:ascii="Times New Roman" w:hAnsi="Times New Roman" w:cs="Times New Roman"/>
                <w:sz w:val="24"/>
                <w:szCs w:val="24"/>
              </w:rPr>
              <w:t>Mediana wieku mieszkańców</w:t>
            </w:r>
          </w:p>
        </w:tc>
        <w:tc>
          <w:tcPr>
            <w:tcW w:w="2552" w:type="dxa"/>
            <w:shd w:val="clear" w:color="auto" w:fill="FFFFFF" w:themeFill="background1"/>
            <w:vAlign w:val="center"/>
          </w:tcPr>
          <w:p w:rsidR="004F27D6" w:rsidRPr="00833316" w:rsidRDefault="004F27D6" w:rsidP="007B5EEB">
            <w:pPr>
              <w:spacing w:before="120" w:after="120"/>
              <w:rPr>
                <w:rFonts w:ascii="Times New Roman" w:hAnsi="Times New Roman" w:cs="Times New Roman"/>
                <w:sz w:val="24"/>
                <w:szCs w:val="24"/>
              </w:rPr>
            </w:pPr>
            <w:r w:rsidRPr="00833316">
              <w:rPr>
                <w:rFonts w:ascii="Times New Roman" w:hAnsi="Times New Roman" w:cs="Times New Roman"/>
                <w:sz w:val="24"/>
                <w:szCs w:val="24"/>
              </w:rPr>
              <w:t>39,</w:t>
            </w:r>
            <w:r w:rsidR="00833316" w:rsidRPr="00833316">
              <w:rPr>
                <w:rFonts w:ascii="Times New Roman" w:hAnsi="Times New Roman" w:cs="Times New Roman"/>
                <w:sz w:val="24"/>
                <w:szCs w:val="24"/>
              </w:rPr>
              <w:t>9</w:t>
            </w:r>
            <w:r w:rsidRPr="00833316">
              <w:rPr>
                <w:rFonts w:ascii="Times New Roman" w:hAnsi="Times New Roman" w:cs="Times New Roman"/>
                <w:sz w:val="24"/>
                <w:szCs w:val="24"/>
              </w:rPr>
              <w:t xml:space="preserve"> </w:t>
            </w:r>
            <w:r w:rsidR="00525B20" w:rsidRPr="00833316">
              <w:rPr>
                <w:rFonts w:ascii="Times New Roman" w:hAnsi="Times New Roman" w:cs="Times New Roman"/>
                <w:sz w:val="24"/>
                <w:szCs w:val="24"/>
              </w:rPr>
              <w:t>[</w:t>
            </w:r>
            <w:r w:rsidRPr="00833316">
              <w:rPr>
                <w:rFonts w:ascii="Times New Roman" w:hAnsi="Times New Roman" w:cs="Times New Roman"/>
                <w:sz w:val="24"/>
                <w:szCs w:val="24"/>
              </w:rPr>
              <w:t>lat</w:t>
            </w:r>
            <w:r w:rsidR="00525B20" w:rsidRPr="00833316">
              <w:rPr>
                <w:rFonts w:ascii="Times New Roman" w:hAnsi="Times New Roman" w:cs="Times New Roman"/>
                <w:sz w:val="24"/>
                <w:szCs w:val="24"/>
              </w:rPr>
              <w:t>]</w:t>
            </w:r>
            <w:r w:rsidR="007B5EEB">
              <w:rPr>
                <w:rFonts w:ascii="Times New Roman" w:hAnsi="Times New Roman" w:cs="Times New Roman"/>
                <w:sz w:val="24"/>
                <w:szCs w:val="24"/>
              </w:rPr>
              <w:t xml:space="preserve"> ogółem (K+M)</w:t>
            </w:r>
          </w:p>
        </w:tc>
        <w:tc>
          <w:tcPr>
            <w:tcW w:w="2551" w:type="dxa"/>
            <w:shd w:val="clear" w:color="auto" w:fill="FFFFFF" w:themeFill="background1"/>
            <w:vAlign w:val="center"/>
          </w:tcPr>
          <w:p w:rsidR="004F27D6" w:rsidRDefault="00833316" w:rsidP="007B5EEB">
            <w:pPr>
              <w:rPr>
                <w:rFonts w:ascii="Times New Roman" w:hAnsi="Times New Roman" w:cs="Times New Roman"/>
                <w:sz w:val="24"/>
                <w:szCs w:val="24"/>
              </w:rPr>
            </w:pPr>
            <w:r w:rsidRPr="00833316">
              <w:rPr>
                <w:rFonts w:ascii="Times New Roman" w:hAnsi="Times New Roman" w:cs="Times New Roman"/>
                <w:sz w:val="24"/>
                <w:szCs w:val="24"/>
              </w:rPr>
              <w:t>40</w:t>
            </w:r>
            <w:r w:rsidR="004F27D6" w:rsidRPr="00833316">
              <w:rPr>
                <w:rFonts w:ascii="Times New Roman" w:hAnsi="Times New Roman" w:cs="Times New Roman"/>
                <w:sz w:val="24"/>
                <w:szCs w:val="24"/>
              </w:rPr>
              <w:t>,</w:t>
            </w:r>
            <w:r w:rsidRPr="00833316">
              <w:rPr>
                <w:rFonts w:ascii="Times New Roman" w:hAnsi="Times New Roman" w:cs="Times New Roman"/>
                <w:sz w:val="24"/>
                <w:szCs w:val="24"/>
              </w:rPr>
              <w:t>3</w:t>
            </w:r>
            <w:r w:rsidR="004F27D6" w:rsidRPr="00833316">
              <w:rPr>
                <w:rFonts w:ascii="Times New Roman" w:hAnsi="Times New Roman" w:cs="Times New Roman"/>
                <w:sz w:val="24"/>
                <w:szCs w:val="24"/>
              </w:rPr>
              <w:t xml:space="preserve"> </w:t>
            </w:r>
            <w:r w:rsidR="00525B20" w:rsidRPr="00833316">
              <w:rPr>
                <w:rFonts w:ascii="Times New Roman" w:hAnsi="Times New Roman" w:cs="Times New Roman"/>
                <w:sz w:val="24"/>
                <w:szCs w:val="24"/>
              </w:rPr>
              <w:t>[</w:t>
            </w:r>
            <w:r w:rsidR="004F27D6" w:rsidRPr="00833316">
              <w:rPr>
                <w:rFonts w:ascii="Times New Roman" w:hAnsi="Times New Roman" w:cs="Times New Roman"/>
                <w:sz w:val="24"/>
                <w:szCs w:val="24"/>
              </w:rPr>
              <w:t>lat</w:t>
            </w:r>
            <w:r w:rsidR="00525B20" w:rsidRPr="00833316">
              <w:rPr>
                <w:rFonts w:ascii="Times New Roman" w:hAnsi="Times New Roman" w:cs="Times New Roman"/>
                <w:sz w:val="24"/>
                <w:szCs w:val="24"/>
              </w:rPr>
              <w:t>]</w:t>
            </w:r>
            <w:r w:rsidR="007B5EEB">
              <w:rPr>
                <w:rFonts w:ascii="Times New Roman" w:hAnsi="Times New Roman" w:cs="Times New Roman"/>
                <w:sz w:val="24"/>
                <w:szCs w:val="24"/>
              </w:rPr>
              <w:t xml:space="preserve"> ogółem</w:t>
            </w:r>
          </w:p>
          <w:p w:rsidR="007B5EEB" w:rsidRPr="00833316" w:rsidRDefault="007B5EEB" w:rsidP="007B5EEB">
            <w:pPr>
              <w:rPr>
                <w:rFonts w:ascii="Times New Roman" w:hAnsi="Times New Roman" w:cs="Times New Roman"/>
                <w:sz w:val="24"/>
                <w:szCs w:val="24"/>
              </w:rPr>
            </w:pPr>
            <w:r>
              <w:rPr>
                <w:rFonts w:ascii="Times New Roman" w:hAnsi="Times New Roman" w:cs="Times New Roman"/>
                <w:sz w:val="24"/>
                <w:szCs w:val="24"/>
              </w:rPr>
              <w:t>(K+M)</w:t>
            </w:r>
          </w:p>
        </w:tc>
        <w:tc>
          <w:tcPr>
            <w:tcW w:w="6032" w:type="dxa"/>
            <w:shd w:val="clear" w:color="auto" w:fill="FFFFFF" w:themeFill="background1"/>
            <w:vAlign w:val="center"/>
          </w:tcPr>
          <w:p w:rsidR="007B5EEB" w:rsidRDefault="003C0569" w:rsidP="007B5EEB">
            <w:pPr>
              <w:rPr>
                <w:rFonts w:ascii="Times New Roman" w:hAnsi="Times New Roman" w:cs="Times New Roman"/>
                <w:sz w:val="24"/>
                <w:szCs w:val="24"/>
              </w:rPr>
            </w:pPr>
            <w:r w:rsidRPr="00833316">
              <w:rPr>
                <w:rFonts w:ascii="Times New Roman" w:hAnsi="Times New Roman" w:cs="Times New Roman"/>
                <w:sz w:val="24"/>
                <w:szCs w:val="24"/>
              </w:rPr>
              <w:t xml:space="preserve">Polska  </w:t>
            </w:r>
            <w:r w:rsidR="00790733">
              <w:rPr>
                <w:rFonts w:ascii="Times New Roman" w:hAnsi="Times New Roman" w:cs="Times New Roman"/>
                <w:sz w:val="24"/>
                <w:szCs w:val="24"/>
              </w:rPr>
              <w:t xml:space="preserve">ogółem </w:t>
            </w:r>
            <w:r w:rsidRPr="00833316">
              <w:rPr>
                <w:rFonts w:ascii="Times New Roman" w:hAnsi="Times New Roman" w:cs="Times New Roman"/>
                <w:sz w:val="24"/>
                <w:szCs w:val="24"/>
              </w:rPr>
              <w:t xml:space="preserve">1990 – 32,3 </w:t>
            </w:r>
            <w:r>
              <w:rPr>
                <w:rFonts w:ascii="Times New Roman" w:hAnsi="Times New Roman" w:cs="Times New Roman"/>
                <w:sz w:val="24"/>
                <w:szCs w:val="24"/>
              </w:rPr>
              <w:t xml:space="preserve"> </w:t>
            </w:r>
            <w:r w:rsidRPr="00833316">
              <w:rPr>
                <w:rFonts w:ascii="Times New Roman" w:hAnsi="Times New Roman" w:cs="Times New Roman"/>
                <w:sz w:val="24"/>
                <w:szCs w:val="24"/>
              </w:rPr>
              <w:t>vs.</w:t>
            </w:r>
            <w:r>
              <w:rPr>
                <w:rFonts w:ascii="Times New Roman" w:hAnsi="Times New Roman" w:cs="Times New Roman"/>
                <w:sz w:val="24"/>
                <w:szCs w:val="24"/>
              </w:rPr>
              <w:t xml:space="preserve"> </w:t>
            </w:r>
            <w:r w:rsidRPr="00833316">
              <w:rPr>
                <w:rFonts w:ascii="Times New Roman" w:hAnsi="Times New Roman" w:cs="Times New Roman"/>
                <w:sz w:val="24"/>
                <w:szCs w:val="24"/>
              </w:rPr>
              <w:t xml:space="preserve"> 2019 – 41,3.</w:t>
            </w:r>
          </w:p>
          <w:p w:rsidR="007B5EEB" w:rsidRDefault="007B5EEB" w:rsidP="007B5EEB">
            <w:pPr>
              <w:rPr>
                <w:rFonts w:ascii="Times New Roman" w:hAnsi="Times New Roman" w:cs="Times New Roman"/>
                <w:sz w:val="24"/>
                <w:szCs w:val="24"/>
              </w:rPr>
            </w:pPr>
            <w:r w:rsidRPr="00833316">
              <w:rPr>
                <w:rFonts w:ascii="Times New Roman" w:hAnsi="Times New Roman" w:cs="Times New Roman"/>
                <w:sz w:val="24"/>
                <w:szCs w:val="24"/>
              </w:rPr>
              <w:t xml:space="preserve">Podkarpackie  </w:t>
            </w:r>
            <w:r w:rsidR="00790733">
              <w:rPr>
                <w:rFonts w:ascii="Times New Roman" w:hAnsi="Times New Roman" w:cs="Times New Roman"/>
                <w:sz w:val="24"/>
                <w:szCs w:val="24"/>
              </w:rPr>
              <w:t xml:space="preserve">ogółem </w:t>
            </w:r>
            <w:r w:rsidRPr="00833316">
              <w:rPr>
                <w:rFonts w:ascii="Times New Roman" w:hAnsi="Times New Roman" w:cs="Times New Roman"/>
                <w:sz w:val="24"/>
                <w:szCs w:val="24"/>
              </w:rPr>
              <w:t>2005 –</w:t>
            </w:r>
            <w:r w:rsidR="00790733">
              <w:rPr>
                <w:rFonts w:ascii="Times New Roman" w:hAnsi="Times New Roman" w:cs="Times New Roman"/>
                <w:sz w:val="24"/>
                <w:szCs w:val="24"/>
              </w:rPr>
              <w:t xml:space="preserve"> </w:t>
            </w:r>
            <w:r w:rsidRPr="00833316">
              <w:rPr>
                <w:rFonts w:ascii="Times New Roman" w:hAnsi="Times New Roman" w:cs="Times New Roman"/>
                <w:sz w:val="24"/>
                <w:szCs w:val="24"/>
              </w:rPr>
              <w:t xml:space="preserve">34,6  vs. </w:t>
            </w:r>
            <w:r w:rsidR="00790733">
              <w:rPr>
                <w:rFonts w:ascii="Times New Roman" w:hAnsi="Times New Roman" w:cs="Times New Roman"/>
                <w:sz w:val="24"/>
                <w:szCs w:val="24"/>
              </w:rPr>
              <w:t xml:space="preserve"> </w:t>
            </w:r>
            <w:r w:rsidRPr="00833316">
              <w:rPr>
                <w:rFonts w:ascii="Times New Roman" w:hAnsi="Times New Roman" w:cs="Times New Roman"/>
                <w:sz w:val="24"/>
                <w:szCs w:val="24"/>
              </w:rPr>
              <w:t>2019 – 40,3.</w:t>
            </w:r>
          </w:p>
          <w:p w:rsidR="007B5EEB" w:rsidRDefault="007B5EEB" w:rsidP="007B5EEB">
            <w:pPr>
              <w:rPr>
                <w:rFonts w:ascii="Times New Roman" w:hAnsi="Times New Roman" w:cs="Times New Roman"/>
                <w:sz w:val="24"/>
                <w:szCs w:val="24"/>
              </w:rPr>
            </w:pPr>
            <w:r w:rsidRPr="00833316">
              <w:rPr>
                <w:rFonts w:ascii="Times New Roman" w:hAnsi="Times New Roman" w:cs="Times New Roman"/>
                <w:sz w:val="24"/>
                <w:szCs w:val="24"/>
              </w:rPr>
              <w:t>Wzrost mediany wieku</w:t>
            </w:r>
            <w:r>
              <w:rPr>
                <w:rFonts w:ascii="Times New Roman" w:hAnsi="Times New Roman" w:cs="Times New Roman"/>
                <w:sz w:val="24"/>
                <w:szCs w:val="24"/>
              </w:rPr>
              <w:t>.</w:t>
            </w:r>
          </w:p>
          <w:p w:rsidR="004F27D6" w:rsidRPr="00CA6E66" w:rsidRDefault="004F27D6" w:rsidP="00790733">
            <w:pPr>
              <w:rPr>
                <w:rFonts w:ascii="Times New Roman" w:hAnsi="Times New Roman" w:cs="Times New Roman"/>
                <w:b/>
                <w:sz w:val="24"/>
                <w:szCs w:val="24"/>
                <w:highlight w:val="yellow"/>
              </w:rPr>
            </w:pPr>
            <w:r w:rsidRPr="00833316">
              <w:rPr>
                <w:rFonts w:ascii="Times New Roman" w:hAnsi="Times New Roman" w:cs="Times New Roman"/>
                <w:sz w:val="24"/>
                <w:szCs w:val="24"/>
              </w:rPr>
              <w:t>Województwo</w:t>
            </w:r>
            <w:r w:rsidR="00672C48" w:rsidRPr="00833316">
              <w:rPr>
                <w:rFonts w:ascii="Times New Roman" w:hAnsi="Times New Roman" w:cs="Times New Roman"/>
                <w:sz w:val="24"/>
                <w:szCs w:val="24"/>
              </w:rPr>
              <w:t xml:space="preserve"> </w:t>
            </w:r>
            <w:r w:rsidR="003C0569">
              <w:rPr>
                <w:rFonts w:ascii="Times New Roman" w:hAnsi="Times New Roman" w:cs="Times New Roman"/>
                <w:sz w:val="24"/>
                <w:szCs w:val="24"/>
              </w:rPr>
              <w:t xml:space="preserve">podkarpackie </w:t>
            </w:r>
            <w:r w:rsidR="007B5EEB">
              <w:rPr>
                <w:rFonts w:ascii="Times New Roman" w:hAnsi="Times New Roman" w:cs="Times New Roman"/>
                <w:sz w:val="24"/>
                <w:szCs w:val="24"/>
              </w:rPr>
              <w:t xml:space="preserve">w </w:t>
            </w:r>
            <w:r w:rsidR="00672C48" w:rsidRPr="00833316">
              <w:rPr>
                <w:rFonts w:ascii="Times New Roman" w:hAnsi="Times New Roman" w:cs="Times New Roman"/>
                <w:sz w:val="24"/>
                <w:szCs w:val="24"/>
              </w:rPr>
              <w:t>20</w:t>
            </w:r>
            <w:r w:rsidRPr="00833316">
              <w:rPr>
                <w:rFonts w:ascii="Times New Roman" w:hAnsi="Times New Roman" w:cs="Times New Roman"/>
                <w:sz w:val="24"/>
                <w:szCs w:val="24"/>
              </w:rPr>
              <w:t>1</w:t>
            </w:r>
            <w:r w:rsidR="00833316" w:rsidRPr="00833316">
              <w:rPr>
                <w:rFonts w:ascii="Times New Roman" w:hAnsi="Times New Roman" w:cs="Times New Roman"/>
                <w:sz w:val="24"/>
                <w:szCs w:val="24"/>
              </w:rPr>
              <w:t>9</w:t>
            </w:r>
            <w:r w:rsidRPr="00833316">
              <w:rPr>
                <w:rFonts w:ascii="Times New Roman" w:hAnsi="Times New Roman" w:cs="Times New Roman"/>
                <w:sz w:val="24"/>
                <w:szCs w:val="24"/>
              </w:rPr>
              <w:t xml:space="preserve"> r</w:t>
            </w:r>
            <w:r w:rsidR="007B5EEB">
              <w:rPr>
                <w:rFonts w:ascii="Times New Roman" w:hAnsi="Times New Roman" w:cs="Times New Roman"/>
                <w:sz w:val="24"/>
                <w:szCs w:val="24"/>
              </w:rPr>
              <w:t>oku</w:t>
            </w:r>
            <w:r w:rsidRPr="00833316">
              <w:rPr>
                <w:rFonts w:ascii="Times New Roman" w:hAnsi="Times New Roman" w:cs="Times New Roman"/>
                <w:sz w:val="24"/>
                <w:szCs w:val="24"/>
              </w:rPr>
              <w:t xml:space="preserve"> </w:t>
            </w:r>
            <w:r w:rsidR="00525B20" w:rsidRPr="00833316">
              <w:rPr>
                <w:rFonts w:ascii="Times New Roman" w:hAnsi="Times New Roman" w:cs="Times New Roman"/>
                <w:sz w:val="24"/>
                <w:szCs w:val="24"/>
              </w:rPr>
              <w:t xml:space="preserve"> </w:t>
            </w:r>
            <w:r w:rsidR="00790733">
              <w:rPr>
                <w:rFonts w:ascii="Times New Roman" w:hAnsi="Times New Roman" w:cs="Times New Roman"/>
                <w:sz w:val="24"/>
                <w:szCs w:val="24"/>
              </w:rPr>
              <w:t>40,3 (w tym kobiety</w:t>
            </w:r>
            <w:r w:rsidR="00525B20" w:rsidRPr="00833316">
              <w:rPr>
                <w:rFonts w:ascii="Times New Roman" w:hAnsi="Times New Roman" w:cs="Times New Roman"/>
                <w:sz w:val="24"/>
                <w:szCs w:val="24"/>
              </w:rPr>
              <w:t xml:space="preserve">– </w:t>
            </w:r>
            <w:r w:rsidR="00833316" w:rsidRPr="00833316">
              <w:rPr>
                <w:rFonts w:ascii="Times New Roman" w:hAnsi="Times New Roman" w:cs="Times New Roman"/>
                <w:sz w:val="24"/>
                <w:szCs w:val="24"/>
              </w:rPr>
              <w:t>41</w:t>
            </w:r>
            <w:r w:rsidR="00672C48" w:rsidRPr="00833316">
              <w:rPr>
                <w:rFonts w:ascii="Times New Roman" w:hAnsi="Times New Roman" w:cs="Times New Roman"/>
                <w:sz w:val="24"/>
                <w:szCs w:val="24"/>
              </w:rPr>
              <w:t>,</w:t>
            </w:r>
            <w:r w:rsidR="00833316" w:rsidRPr="00833316">
              <w:rPr>
                <w:rFonts w:ascii="Times New Roman" w:hAnsi="Times New Roman" w:cs="Times New Roman"/>
                <w:sz w:val="24"/>
                <w:szCs w:val="24"/>
              </w:rPr>
              <w:t>9</w:t>
            </w:r>
            <w:r w:rsidR="00790733">
              <w:rPr>
                <w:rFonts w:ascii="Times New Roman" w:hAnsi="Times New Roman" w:cs="Times New Roman"/>
                <w:sz w:val="24"/>
                <w:szCs w:val="24"/>
              </w:rPr>
              <w:t xml:space="preserve"> i mężczyźni</w:t>
            </w:r>
            <w:r w:rsidR="00525B20" w:rsidRPr="00833316">
              <w:rPr>
                <w:rFonts w:ascii="Times New Roman" w:hAnsi="Times New Roman" w:cs="Times New Roman"/>
                <w:sz w:val="24"/>
                <w:szCs w:val="24"/>
              </w:rPr>
              <w:t xml:space="preserve"> – </w:t>
            </w:r>
            <w:r w:rsidR="00833316" w:rsidRPr="00833316">
              <w:rPr>
                <w:rFonts w:ascii="Times New Roman" w:hAnsi="Times New Roman" w:cs="Times New Roman"/>
                <w:sz w:val="24"/>
                <w:szCs w:val="24"/>
              </w:rPr>
              <w:t>38</w:t>
            </w:r>
            <w:r w:rsidR="00525B20" w:rsidRPr="00833316">
              <w:rPr>
                <w:rFonts w:ascii="Times New Roman" w:hAnsi="Times New Roman" w:cs="Times New Roman"/>
                <w:sz w:val="24"/>
                <w:szCs w:val="24"/>
              </w:rPr>
              <w:t>,</w:t>
            </w:r>
            <w:r w:rsidR="00833316" w:rsidRPr="00833316">
              <w:rPr>
                <w:rFonts w:ascii="Times New Roman" w:hAnsi="Times New Roman" w:cs="Times New Roman"/>
                <w:sz w:val="24"/>
                <w:szCs w:val="24"/>
              </w:rPr>
              <w:t>9</w:t>
            </w:r>
            <w:r w:rsidR="00525B20" w:rsidRPr="00833316">
              <w:rPr>
                <w:rFonts w:ascii="Times New Roman" w:hAnsi="Times New Roman" w:cs="Times New Roman"/>
                <w:sz w:val="24"/>
                <w:szCs w:val="24"/>
              </w:rPr>
              <w:t>.</w:t>
            </w:r>
          </w:p>
        </w:tc>
      </w:tr>
    </w:tbl>
    <w:p w:rsidR="00E42CD3" w:rsidRDefault="006A4653">
      <w:pPr>
        <w:rPr>
          <w:rFonts w:ascii="Times New Roman" w:hAnsi="Times New Roman" w:cs="Times New Roman"/>
          <w:color w:val="000000"/>
          <w:szCs w:val="24"/>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55872" behindDoc="0" locked="0" layoutInCell="1" allowOverlap="1" wp14:anchorId="7C3E910C" wp14:editId="074F821B">
                <wp:simplePos x="0" y="0"/>
                <wp:positionH relativeFrom="column">
                  <wp:posOffset>953770</wp:posOffset>
                </wp:positionH>
                <wp:positionV relativeFrom="paragraph">
                  <wp:posOffset>182245</wp:posOffset>
                </wp:positionV>
                <wp:extent cx="7556500" cy="1403985"/>
                <wp:effectExtent l="0" t="0" r="0" b="1270"/>
                <wp:wrapNone/>
                <wp:docPr id="68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1403985"/>
                        </a:xfrm>
                        <a:prstGeom prst="rect">
                          <a:avLst/>
                        </a:prstGeom>
                        <a:noFill/>
                        <a:ln w="9525">
                          <a:noFill/>
                          <a:miter lim="800000"/>
                          <a:headEnd/>
                          <a:tailEnd/>
                        </a:ln>
                      </wps:spPr>
                      <wps:txbx>
                        <w:txbxContent>
                          <w:p w:rsidR="006F08DC" w:rsidRPr="004C466F" w:rsidRDefault="006F08DC" w:rsidP="006A4653">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Wskaźnik urbanizacji  </w:t>
                            </w:r>
                            <w:r w:rsidRPr="00833316">
                              <w:rPr>
                                <w:rFonts w:ascii="Times New Roman" w:hAnsi="Times New Roman" w:cs="Times New Roman"/>
                                <w:sz w:val="24"/>
                                <w:szCs w:val="24"/>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udział gruntów zabudowanych i zurbanizowanych w powierzchni ogółem 2003-2019 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75.1pt;margin-top:14.35pt;width:595pt;height:110.55pt;z-index:251855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" filled="f" stroked="f">
                <v:textbox style="mso-fit-shape-to-text:t">
                  <w:txbxContent>
                    <w:p w:rsidR="006F08DC" w:rsidRPr="004C466F" w:rsidRDefault="006F08DC" w:rsidP="006A4653">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Wskaźnik urbanizacji  </w:t>
                      </w:r>
                      <w:r w:rsidRPr="00833316">
                        <w:rPr>
                          <w:rFonts w:ascii="Times New Roman" w:hAnsi="Times New Roman" w:cs="Times New Roman"/>
                          <w:sz w:val="24"/>
                          <w:szCs w:val="24"/>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udział gruntów zabudowanych i zurbanizowanych w powierzchni ogółem 2003-2019 r.</w:t>
                      </w:r>
                    </w:p>
                  </w:txbxContent>
                </v:textbox>
              </v:shape>
            </w:pict>
          </mc:Fallback>
        </mc:AlternateContent>
      </w:r>
    </w:p>
    <w:p w:rsidR="006A4653" w:rsidRDefault="00BE77CC">
      <w:pPr>
        <w:rPr>
          <w:rFonts w:ascii="Times New Roman" w:hAnsi="Times New Roman" w:cs="Times New Roman"/>
          <w:color w:val="000000"/>
          <w:szCs w:val="24"/>
          <w:highlight w:val="yellow"/>
        </w:rPr>
      </w:pPr>
      <w:r>
        <w:rPr>
          <w:noProof/>
          <w:lang w:eastAsia="pl-PL"/>
        </w:rPr>
        <w:drawing>
          <wp:anchor distT="0" distB="0" distL="114300" distR="114300" simplePos="0" relativeHeight="251856896" behindDoc="1" locked="0" layoutInCell="1" allowOverlap="1">
            <wp:simplePos x="0" y="0"/>
            <wp:positionH relativeFrom="column">
              <wp:posOffset>-322580</wp:posOffset>
            </wp:positionH>
            <wp:positionV relativeFrom="paragraph">
              <wp:posOffset>200660</wp:posOffset>
            </wp:positionV>
            <wp:extent cx="9620250" cy="2190750"/>
            <wp:effectExtent l="0" t="0" r="0" b="0"/>
            <wp:wrapTight wrapText="bothSides">
              <wp:wrapPolygon edited="0">
                <wp:start x="855" y="0"/>
                <wp:lineTo x="813" y="751"/>
                <wp:lineTo x="813" y="4320"/>
                <wp:lineTo x="9838" y="6386"/>
                <wp:lineTo x="855" y="6386"/>
                <wp:lineTo x="855" y="8640"/>
                <wp:lineTo x="10779" y="9391"/>
                <wp:lineTo x="855" y="9391"/>
                <wp:lineTo x="855" y="10518"/>
                <wp:lineTo x="10394" y="12397"/>
                <wp:lineTo x="855" y="12584"/>
                <wp:lineTo x="855" y="13711"/>
                <wp:lineTo x="10779" y="15402"/>
                <wp:lineTo x="855" y="15590"/>
                <wp:lineTo x="855" y="16717"/>
                <wp:lineTo x="10779" y="18407"/>
                <wp:lineTo x="898" y="18783"/>
                <wp:lineTo x="770" y="19534"/>
                <wp:lineTo x="1625" y="21224"/>
                <wp:lineTo x="21001" y="21224"/>
                <wp:lineTo x="21087" y="20097"/>
                <wp:lineTo x="10736" y="18407"/>
                <wp:lineTo x="10821" y="15402"/>
                <wp:lineTo x="11420" y="12584"/>
                <wp:lineTo x="11420" y="12397"/>
                <wp:lineTo x="12361" y="11082"/>
                <wp:lineTo x="12318" y="9955"/>
                <wp:lineTo x="10779" y="9391"/>
                <wp:lineTo x="18392" y="6574"/>
                <wp:lineTo x="20958" y="6198"/>
                <wp:lineTo x="20830" y="4320"/>
                <wp:lineTo x="4448" y="3381"/>
                <wp:lineTo x="20616" y="3005"/>
                <wp:lineTo x="20916" y="376"/>
                <wp:lineTo x="19718" y="0"/>
                <wp:lineTo x="855" y="0"/>
              </wp:wrapPolygon>
            </wp:wrapTight>
            <wp:docPr id="691" name="Wykres 69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6A4653" w:rsidRDefault="006A4653">
      <w:pPr>
        <w:rPr>
          <w:rFonts w:ascii="Times New Roman" w:hAnsi="Times New Roman" w:cs="Times New Roman"/>
          <w:color w:val="000000"/>
          <w:szCs w:val="24"/>
          <w:highlight w:val="yellow"/>
        </w:rPr>
      </w:pPr>
    </w:p>
    <w:p w:rsidR="006A4653" w:rsidRDefault="006A4653">
      <w:pPr>
        <w:rPr>
          <w:rFonts w:ascii="Times New Roman" w:hAnsi="Times New Roman" w:cs="Times New Roman"/>
          <w:color w:val="000000"/>
          <w:szCs w:val="24"/>
          <w:highlight w:val="yellow"/>
        </w:rPr>
      </w:pPr>
    </w:p>
    <w:p w:rsidR="006A4653" w:rsidRDefault="006A4653">
      <w:pPr>
        <w:rPr>
          <w:rFonts w:ascii="Times New Roman" w:hAnsi="Times New Roman" w:cs="Times New Roman"/>
          <w:color w:val="000000"/>
          <w:szCs w:val="24"/>
          <w:highlight w:val="yellow"/>
        </w:rPr>
      </w:pPr>
    </w:p>
    <w:p w:rsidR="00CF0D36" w:rsidRDefault="00CF0D36">
      <w:pPr>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br w:type="page"/>
      </w:r>
    </w:p>
    <w:p w:rsidR="006A4653" w:rsidRDefault="006A4653" w:rsidP="00EB6302">
      <w:pPr>
        <w:autoSpaceDE w:val="0"/>
        <w:autoSpaceDN w:val="0"/>
        <w:adjustRightInd w:val="0"/>
        <w:spacing w:after="0" w:line="240" w:lineRule="auto"/>
        <w:ind w:left="1410" w:hanging="1410"/>
        <w:jc w:val="center"/>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mc:AlternateContent>
          <mc:Choice Requires="wps">
            <w:drawing>
              <wp:anchor distT="0" distB="0" distL="114300" distR="114300" simplePos="0" relativeHeight="251814912" behindDoc="0" locked="0" layoutInCell="1" allowOverlap="1" wp14:anchorId="38DE6112" wp14:editId="463ECF99">
                <wp:simplePos x="0" y="0"/>
                <wp:positionH relativeFrom="column">
                  <wp:posOffset>45775</wp:posOffset>
                </wp:positionH>
                <wp:positionV relativeFrom="paragraph">
                  <wp:posOffset>-97348</wp:posOffset>
                </wp:positionV>
                <wp:extent cx="4738978" cy="1403985"/>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8978" cy="1403985"/>
                        </a:xfrm>
                        <a:prstGeom prst="rect">
                          <a:avLst/>
                        </a:prstGeom>
                        <a:noFill/>
                        <a:ln w="9525">
                          <a:noFill/>
                          <a:miter lim="800000"/>
                          <a:headEnd/>
                          <a:tailEnd/>
                        </a:ln>
                      </wps:spPr>
                      <wps:txbx>
                        <w:txbxContent>
                          <w:p w:rsidR="006F08DC" w:rsidRPr="004C466F" w:rsidRDefault="006F08DC" w:rsidP="00845ADF">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a.    Mediana wieku mieszkańców    tzw. wiek środkowy w Polsce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6pt;margin-top:-7.65pt;width:373.15pt;height:110.55pt;z-index:2518149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" filled="f" stroked="f">
                <v:textbox style="mso-fit-shape-to-text:t">
                  <w:txbxContent>
                    <w:p w:rsidR="006F08DC" w:rsidRPr="004C466F" w:rsidRDefault="006F08DC" w:rsidP="00845ADF">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a.    Mediana wieku mieszkańców    tzw. wiek środkowy w Polsce</w:t>
                      </w:r>
                    </w:p>
                  </w:txbxContent>
                </v:textbox>
              </v:shape>
            </w:pict>
          </mc:Fallback>
        </mc:AlternateContent>
      </w:r>
    </w:p>
    <w:p w:rsidR="007F3999" w:rsidRPr="00CA6E66" w:rsidRDefault="007F3999" w:rsidP="00EB6302">
      <w:pPr>
        <w:autoSpaceDE w:val="0"/>
        <w:autoSpaceDN w:val="0"/>
        <w:adjustRightInd w:val="0"/>
        <w:spacing w:after="0" w:line="240" w:lineRule="auto"/>
        <w:ind w:left="1410" w:hanging="1410"/>
        <w:jc w:val="center"/>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6C1D90" w:rsidRPr="00CA6E66" w:rsidRDefault="00C72CCE" w:rsidP="0024006E">
      <w:pPr>
        <w:spacing w:after="0" w:line="240" w:lineRule="auto"/>
        <w:rPr>
          <w:sz w:val="16"/>
          <w:szCs w:val="16"/>
          <w:highlight w:val="yellow"/>
        </w:rPr>
      </w:pPr>
      <w:r>
        <w:rPr>
          <w:noProof/>
          <w:lang w:eastAsia="pl-PL"/>
        </w:rPr>
        <w:drawing>
          <wp:inline distT="0" distB="0" distL="0" distR="0" wp14:anchorId="216D2EBC" wp14:editId="74A69E16">
            <wp:extent cx="8841851" cy="2417197"/>
            <wp:effectExtent l="0" t="0" r="0" b="0"/>
            <wp:docPr id="6" name="Wykres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50696" w:rsidRDefault="00550696" w:rsidP="0024006E">
      <w:pPr>
        <w:spacing w:after="0" w:line="240" w:lineRule="auto"/>
        <w:rPr>
          <w:sz w:val="16"/>
          <w:szCs w:val="16"/>
          <w:highlight w:val="yellow"/>
        </w:rPr>
      </w:pPr>
    </w:p>
    <w:p w:rsidR="00C72CCE" w:rsidRDefault="004271F7" w:rsidP="0024006E">
      <w:pPr>
        <w:spacing w:after="0" w:line="240" w:lineRule="auto"/>
        <w:rPr>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17984" behindDoc="0" locked="0" layoutInCell="1" allowOverlap="1" wp14:anchorId="4E9285F3" wp14:editId="6629A6B9">
                <wp:simplePos x="0" y="0"/>
                <wp:positionH relativeFrom="column">
                  <wp:posOffset>93345</wp:posOffset>
                </wp:positionH>
                <wp:positionV relativeFrom="paragraph">
                  <wp:posOffset>3175</wp:posOffset>
                </wp:positionV>
                <wp:extent cx="6376670" cy="1403985"/>
                <wp:effectExtent l="0" t="0" r="0" b="0"/>
                <wp:wrapNone/>
                <wp:docPr id="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1403985"/>
                        </a:xfrm>
                        <a:prstGeom prst="rect">
                          <a:avLst/>
                        </a:prstGeom>
                        <a:noFill/>
                        <a:ln w="9525">
                          <a:noFill/>
                          <a:miter lim="800000"/>
                          <a:headEnd/>
                          <a:tailEnd/>
                        </a:ln>
                      </wps:spPr>
                      <wps:txbx>
                        <w:txbxContent>
                          <w:p w:rsidR="006F08DC" w:rsidRPr="004C466F" w:rsidRDefault="006F08DC" w:rsidP="00E042F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B</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Mediana wieku mieszkańców    tzw.   wiek  środkowy w województwie podkarpackim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7.35pt;margin-top:.25pt;width:502.1pt;height:110.55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" filled="f" stroked="f">
                <v:textbox style="mso-fit-shape-to-text:t">
                  <w:txbxContent>
                    <w:p w:rsidR="006F08DC" w:rsidRPr="004C466F" w:rsidRDefault="006F08DC" w:rsidP="00E042F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B</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Mediana wieku mieszkańców    tzw.   wiek  środkowy w województwie podkarpackim</w:t>
                      </w:r>
                    </w:p>
                  </w:txbxContent>
                </v:textbox>
              </v:shape>
            </w:pict>
          </mc:Fallback>
        </mc:AlternateContent>
      </w:r>
    </w:p>
    <w:p w:rsidR="00C72CCE" w:rsidRDefault="00C72CCE" w:rsidP="0024006E">
      <w:pPr>
        <w:spacing w:after="0" w:line="240" w:lineRule="auto"/>
        <w:rPr>
          <w:sz w:val="16"/>
          <w:szCs w:val="16"/>
          <w:highlight w:val="yellow"/>
        </w:rPr>
      </w:pPr>
    </w:p>
    <w:p w:rsidR="00C72CCE" w:rsidRDefault="004271F7" w:rsidP="0024006E">
      <w:pPr>
        <w:spacing w:after="0" w:line="240" w:lineRule="auto"/>
        <w:rPr>
          <w:sz w:val="16"/>
          <w:szCs w:val="16"/>
          <w:highlight w:val="yellow"/>
        </w:rPr>
      </w:pPr>
      <w:r>
        <w:rPr>
          <w:noProof/>
          <w:lang w:eastAsia="pl-PL"/>
        </w:rPr>
        <w:drawing>
          <wp:anchor distT="0" distB="0" distL="114300" distR="114300" simplePos="0" relativeHeight="251857920" behindDoc="1" locked="0" layoutInCell="1" allowOverlap="1">
            <wp:simplePos x="0" y="0"/>
            <wp:positionH relativeFrom="column">
              <wp:posOffset>-214630</wp:posOffset>
            </wp:positionH>
            <wp:positionV relativeFrom="paragraph">
              <wp:posOffset>26670</wp:posOffset>
            </wp:positionV>
            <wp:extent cx="9318625" cy="2488565"/>
            <wp:effectExtent l="0" t="0" r="0" b="0"/>
            <wp:wrapThrough wrapText="bothSides">
              <wp:wrapPolygon edited="0">
                <wp:start x="618" y="0"/>
                <wp:lineTo x="530" y="1323"/>
                <wp:lineTo x="574" y="2976"/>
                <wp:lineTo x="883" y="2976"/>
                <wp:lineTo x="574" y="4795"/>
                <wp:lineTo x="707" y="5291"/>
                <wp:lineTo x="10774" y="5622"/>
                <wp:lineTo x="618" y="6283"/>
                <wp:lineTo x="618" y="7275"/>
                <wp:lineTo x="10774" y="8267"/>
                <wp:lineTo x="574" y="8433"/>
                <wp:lineTo x="574" y="13393"/>
                <wp:lineTo x="1325" y="13559"/>
                <wp:lineTo x="10774" y="13559"/>
                <wp:lineTo x="618" y="14551"/>
                <wp:lineTo x="618" y="15543"/>
                <wp:lineTo x="10774" y="16204"/>
                <wp:lineTo x="707" y="16700"/>
                <wp:lineTo x="707" y="19180"/>
                <wp:lineTo x="1192" y="20834"/>
                <wp:lineTo x="20974" y="20834"/>
                <wp:lineTo x="21063" y="19842"/>
                <wp:lineTo x="1236" y="18850"/>
                <wp:lineTo x="10730" y="16204"/>
                <wp:lineTo x="10730" y="13559"/>
                <wp:lineTo x="1236" y="10913"/>
                <wp:lineTo x="12496" y="10913"/>
                <wp:lineTo x="12673" y="8267"/>
                <wp:lineTo x="13026" y="7771"/>
                <wp:lineTo x="13026" y="6945"/>
                <wp:lineTo x="10774" y="5622"/>
                <wp:lineTo x="1104" y="2976"/>
                <wp:lineTo x="2694" y="2976"/>
                <wp:lineTo x="2694" y="661"/>
                <wp:lineTo x="1236" y="0"/>
                <wp:lineTo x="618" y="0"/>
              </wp:wrapPolygon>
            </wp:wrapThrough>
            <wp:docPr id="13" name="Wykres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rsidR="002321A2" w:rsidRDefault="002321A2" w:rsidP="0024006E">
      <w:pPr>
        <w:spacing w:after="0" w:line="240" w:lineRule="auto"/>
        <w:rPr>
          <w:sz w:val="16"/>
          <w:szCs w:val="16"/>
          <w:highlight w:val="yellow"/>
        </w:rPr>
      </w:pPr>
    </w:p>
    <w:p w:rsidR="00C72CCE" w:rsidRDefault="00C72CCE" w:rsidP="0024006E">
      <w:pPr>
        <w:spacing w:after="0" w:line="240" w:lineRule="auto"/>
        <w:rPr>
          <w:sz w:val="16"/>
          <w:szCs w:val="16"/>
          <w:highlight w:val="yellow"/>
        </w:rPr>
      </w:pPr>
    </w:p>
    <w:p w:rsidR="00C72CCE" w:rsidRDefault="00C72CCE" w:rsidP="0024006E">
      <w:pPr>
        <w:spacing w:after="0" w:line="240" w:lineRule="auto"/>
        <w:rPr>
          <w:sz w:val="16"/>
          <w:szCs w:val="16"/>
          <w:highlight w:val="yellow"/>
        </w:rPr>
      </w:pPr>
    </w:p>
    <w:p w:rsidR="00C72CCE" w:rsidRPr="00CA6E66" w:rsidRDefault="001A4196" w:rsidP="0024006E">
      <w:pPr>
        <w:spacing w:after="0" w:line="240" w:lineRule="auto"/>
        <w:rPr>
          <w:sz w:val="16"/>
          <w:szCs w:val="16"/>
          <w:highlight w:val="yellow"/>
        </w:rPr>
      </w:pPr>
      <w:r w:rsidRPr="001A4196">
        <w:rPr>
          <w:noProof/>
          <w:sz w:val="16"/>
          <w:szCs w:val="16"/>
          <w:highlight w:val="yellow"/>
          <w:lang w:eastAsia="pl-PL"/>
        </w:rPr>
        <mc:AlternateContent>
          <mc:Choice Requires="wps">
            <w:drawing>
              <wp:anchor distT="0" distB="0" distL="114300" distR="114300" simplePos="0" relativeHeight="251872256" behindDoc="0" locked="0" layoutInCell="1" allowOverlap="1" wp14:editId="36B11C9B">
                <wp:simplePos x="0" y="0"/>
                <wp:positionH relativeFrom="column">
                  <wp:posOffset>372110</wp:posOffset>
                </wp:positionH>
                <wp:positionV relativeFrom="paragraph">
                  <wp:posOffset>1490345</wp:posOffset>
                </wp:positionV>
                <wp:extent cx="1384300" cy="266700"/>
                <wp:effectExtent l="0" t="0" r="0" b="0"/>
                <wp:wrapNone/>
                <wp:docPr id="1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266700"/>
                        </a:xfrm>
                        <a:prstGeom prst="rect">
                          <a:avLst/>
                        </a:prstGeom>
                        <a:noFill/>
                        <a:ln w="9525">
                          <a:noFill/>
                          <a:miter lim="800000"/>
                          <a:headEnd/>
                          <a:tailEnd/>
                        </a:ln>
                      </wps:spPr>
                      <wps:txbx>
                        <w:txbxContent>
                          <w:p w:rsidR="006F08DC" w:rsidRDefault="006F08DC">
                            <w:r>
                              <w:t>Poszczególne lata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9.3pt;margin-top:117.35pt;width:109pt;height:2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" filled="f" stroked="f">
                <v:textbox>
                  <w:txbxContent>
                    <w:p w:rsidR="006F08DC" w:rsidRDefault="006F08DC">
                      <w:r>
                        <w:t>Poszczególne lata</w:t>
                      </w:r>
                    </w:p>
                  </w:txbxContent>
                </v:textbox>
              </v:shape>
            </w:pict>
          </mc:Fallback>
        </mc:AlternateContent>
      </w:r>
    </w:p>
    <w:tbl>
      <w:tblPr>
        <w:tblStyle w:val="Tabela-Siatka"/>
        <w:tblW w:w="15072" w:type="dxa"/>
        <w:tblLook w:val="04A0" w:firstRow="1" w:lastRow="0" w:firstColumn="1" w:lastColumn="0" w:noHBand="0" w:noVBand="1"/>
      </w:tblPr>
      <w:tblGrid>
        <w:gridCol w:w="675"/>
        <w:gridCol w:w="3262"/>
        <w:gridCol w:w="2552"/>
        <w:gridCol w:w="2551"/>
        <w:gridCol w:w="6032"/>
      </w:tblGrid>
      <w:tr w:rsidR="006A4653" w:rsidRPr="00EB5FBF" w:rsidTr="0058741C">
        <w:tc>
          <w:tcPr>
            <w:tcW w:w="675" w:type="dxa"/>
            <w:shd w:val="clear" w:color="auto" w:fill="E5DFEC" w:themeFill="accent4" w:themeFillTint="33"/>
          </w:tcPr>
          <w:p w:rsidR="006A4653" w:rsidRPr="00EB5FBF" w:rsidRDefault="006A4653"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lastRenderedPageBreak/>
              <w:t>Lp.</w:t>
            </w:r>
          </w:p>
        </w:tc>
        <w:tc>
          <w:tcPr>
            <w:tcW w:w="3262" w:type="dxa"/>
            <w:shd w:val="clear" w:color="auto" w:fill="E5DFEC" w:themeFill="accent4" w:themeFillTint="33"/>
          </w:tcPr>
          <w:p w:rsidR="006A4653" w:rsidRPr="00EB5FBF" w:rsidRDefault="006A4653"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Wskaźnik</w:t>
            </w:r>
          </w:p>
        </w:tc>
        <w:tc>
          <w:tcPr>
            <w:tcW w:w="2552" w:type="dxa"/>
            <w:shd w:val="clear" w:color="auto" w:fill="E5DFEC" w:themeFill="accent4" w:themeFillTint="33"/>
          </w:tcPr>
          <w:p w:rsidR="006A4653" w:rsidRPr="00EB5FBF" w:rsidRDefault="006A4653"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2018</w:t>
            </w:r>
          </w:p>
        </w:tc>
        <w:tc>
          <w:tcPr>
            <w:tcW w:w="2551" w:type="dxa"/>
            <w:shd w:val="clear" w:color="auto" w:fill="E5DFEC" w:themeFill="accent4" w:themeFillTint="33"/>
          </w:tcPr>
          <w:p w:rsidR="006A4653" w:rsidRPr="00EB5FBF" w:rsidRDefault="006A4653"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2019</w:t>
            </w:r>
          </w:p>
        </w:tc>
        <w:tc>
          <w:tcPr>
            <w:tcW w:w="6032" w:type="dxa"/>
            <w:shd w:val="clear" w:color="auto" w:fill="E5DFEC" w:themeFill="accent4" w:themeFillTint="33"/>
          </w:tcPr>
          <w:p w:rsidR="006A4653" w:rsidRPr="00EB5FBF" w:rsidRDefault="006A4653" w:rsidP="0058741C">
            <w:pPr>
              <w:autoSpaceDE w:val="0"/>
              <w:autoSpaceDN w:val="0"/>
              <w:adjustRightInd w:val="0"/>
              <w:spacing w:before="120" w:after="120"/>
              <w:jc w:val="center"/>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EB5FBF">
              <w:rPr>
                <w:rFonts w:ascii="Arial" w:hAnsi="Arial" w:cs="Arial"/>
                <w:caps/>
                <w:color w:val="000000" w:themeColor="text1"/>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Uwagi</w:t>
            </w:r>
          </w:p>
        </w:tc>
      </w:tr>
      <w:tr w:rsidR="004F27D6" w:rsidRPr="00CA6E66" w:rsidTr="000C3833">
        <w:tc>
          <w:tcPr>
            <w:tcW w:w="675" w:type="dxa"/>
            <w:shd w:val="clear" w:color="auto" w:fill="FFFFFF" w:themeFill="background1"/>
          </w:tcPr>
          <w:p w:rsidR="004F27D6" w:rsidRPr="00EB5FBF" w:rsidRDefault="004F27D6" w:rsidP="00656CED">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4F27D6" w:rsidRDefault="004F27D6" w:rsidP="00992E19">
            <w:pPr>
              <w:rPr>
                <w:rFonts w:ascii="Times New Roman" w:hAnsi="Times New Roman" w:cs="Times New Roman"/>
                <w:sz w:val="24"/>
                <w:szCs w:val="24"/>
              </w:rPr>
            </w:pPr>
            <w:r w:rsidRPr="00A54CE6">
              <w:rPr>
                <w:rFonts w:ascii="Times New Roman" w:hAnsi="Times New Roman" w:cs="Times New Roman"/>
                <w:sz w:val="24"/>
                <w:szCs w:val="24"/>
              </w:rPr>
              <w:t>Wskaźnik migracji ludności</w:t>
            </w:r>
          </w:p>
          <w:p w:rsidR="004F27D6" w:rsidRDefault="004F27D6" w:rsidP="00992E19">
            <w:pPr>
              <w:rPr>
                <w:rFonts w:ascii="Times New Roman" w:hAnsi="Times New Roman" w:cs="Times New Roman"/>
                <w:sz w:val="24"/>
                <w:szCs w:val="24"/>
              </w:rPr>
            </w:pPr>
            <w:r w:rsidRPr="00A54CE6">
              <w:rPr>
                <w:rFonts w:ascii="Times New Roman" w:hAnsi="Times New Roman" w:cs="Times New Roman"/>
                <w:sz w:val="24"/>
                <w:szCs w:val="24"/>
              </w:rPr>
              <w:t>Saldo migracji (wewnętrznych</w:t>
            </w:r>
          </w:p>
          <w:p w:rsidR="004F27D6" w:rsidRPr="00A54CE6" w:rsidRDefault="004F27D6" w:rsidP="00992E19">
            <w:pPr>
              <w:rPr>
                <w:rFonts w:ascii="Times New Roman" w:hAnsi="Times New Roman" w:cs="Times New Roman"/>
                <w:sz w:val="24"/>
                <w:szCs w:val="24"/>
              </w:rPr>
            </w:pPr>
            <w:r w:rsidRPr="00A54CE6">
              <w:rPr>
                <w:rFonts w:ascii="Times New Roman" w:hAnsi="Times New Roman" w:cs="Times New Roman"/>
                <w:sz w:val="24"/>
                <w:szCs w:val="24"/>
              </w:rPr>
              <w:t>i zagranicznych)</w:t>
            </w:r>
          </w:p>
        </w:tc>
        <w:tc>
          <w:tcPr>
            <w:tcW w:w="2552" w:type="dxa"/>
            <w:shd w:val="clear" w:color="auto" w:fill="FFFFFF" w:themeFill="background1"/>
            <w:vAlign w:val="center"/>
          </w:tcPr>
          <w:p w:rsidR="004F27D6" w:rsidRPr="00A54CE6" w:rsidRDefault="004F27D6" w:rsidP="00A54CE6">
            <w:pPr>
              <w:rPr>
                <w:rFonts w:ascii="Times New Roman" w:hAnsi="Times New Roman" w:cs="Times New Roman"/>
                <w:sz w:val="24"/>
                <w:szCs w:val="24"/>
              </w:rPr>
            </w:pPr>
            <w:r w:rsidRPr="00A54CE6">
              <w:rPr>
                <w:rFonts w:ascii="Times New Roman" w:hAnsi="Times New Roman" w:cs="Times New Roman"/>
                <w:sz w:val="24"/>
                <w:szCs w:val="24"/>
              </w:rPr>
              <w:t xml:space="preserve">- (minus) </w:t>
            </w:r>
            <w:r w:rsidR="00A54CE6" w:rsidRPr="00A54CE6">
              <w:rPr>
                <w:rFonts w:ascii="Times New Roman" w:hAnsi="Times New Roman" w:cs="Times New Roman"/>
                <w:sz w:val="24"/>
                <w:szCs w:val="24"/>
              </w:rPr>
              <w:t>2</w:t>
            </w:r>
            <w:r w:rsidRPr="00A54CE6">
              <w:rPr>
                <w:rFonts w:ascii="Times New Roman" w:hAnsi="Times New Roman" w:cs="Times New Roman"/>
                <w:sz w:val="24"/>
                <w:szCs w:val="24"/>
              </w:rPr>
              <w:t> </w:t>
            </w:r>
            <w:r w:rsidR="00650198" w:rsidRPr="00A54CE6">
              <w:rPr>
                <w:rFonts w:ascii="Times New Roman" w:hAnsi="Times New Roman" w:cs="Times New Roman"/>
                <w:sz w:val="24"/>
                <w:szCs w:val="24"/>
              </w:rPr>
              <w:t>7</w:t>
            </w:r>
            <w:r w:rsidR="00A54CE6" w:rsidRPr="00A54CE6">
              <w:rPr>
                <w:rFonts w:ascii="Times New Roman" w:hAnsi="Times New Roman" w:cs="Times New Roman"/>
                <w:sz w:val="24"/>
                <w:szCs w:val="24"/>
              </w:rPr>
              <w:t>41</w:t>
            </w:r>
          </w:p>
        </w:tc>
        <w:tc>
          <w:tcPr>
            <w:tcW w:w="2551" w:type="dxa"/>
            <w:shd w:val="clear" w:color="auto" w:fill="FFFFFF" w:themeFill="background1"/>
            <w:vAlign w:val="center"/>
          </w:tcPr>
          <w:p w:rsidR="004F27D6" w:rsidRPr="00A54CE6" w:rsidRDefault="004F27D6" w:rsidP="00A54CE6">
            <w:pPr>
              <w:rPr>
                <w:rFonts w:ascii="Times New Roman" w:hAnsi="Times New Roman" w:cs="Times New Roman"/>
                <w:sz w:val="24"/>
                <w:szCs w:val="24"/>
              </w:rPr>
            </w:pPr>
            <w:r w:rsidRPr="00A54CE6">
              <w:rPr>
                <w:rFonts w:ascii="Times New Roman" w:hAnsi="Times New Roman" w:cs="Times New Roman"/>
                <w:sz w:val="24"/>
                <w:szCs w:val="24"/>
              </w:rPr>
              <w:t xml:space="preserve">- (minus) </w:t>
            </w:r>
            <w:r w:rsidR="00650198" w:rsidRPr="00A54CE6">
              <w:rPr>
                <w:rFonts w:ascii="Times New Roman" w:hAnsi="Times New Roman" w:cs="Times New Roman"/>
                <w:sz w:val="24"/>
                <w:szCs w:val="24"/>
              </w:rPr>
              <w:t>2</w:t>
            </w:r>
            <w:r w:rsidRPr="00A54CE6">
              <w:rPr>
                <w:rFonts w:ascii="Times New Roman" w:hAnsi="Times New Roman" w:cs="Times New Roman"/>
                <w:sz w:val="24"/>
                <w:szCs w:val="24"/>
              </w:rPr>
              <w:t> </w:t>
            </w:r>
            <w:r w:rsidR="00A54CE6" w:rsidRPr="00A54CE6">
              <w:rPr>
                <w:rFonts w:ascii="Times New Roman" w:hAnsi="Times New Roman" w:cs="Times New Roman"/>
                <w:sz w:val="24"/>
                <w:szCs w:val="24"/>
              </w:rPr>
              <w:t>950</w:t>
            </w:r>
          </w:p>
        </w:tc>
        <w:tc>
          <w:tcPr>
            <w:tcW w:w="6032" w:type="dxa"/>
            <w:shd w:val="clear" w:color="auto" w:fill="auto"/>
            <w:vAlign w:val="center"/>
          </w:tcPr>
          <w:p w:rsidR="004F27D6" w:rsidRPr="000C3833" w:rsidRDefault="004F27D6" w:rsidP="00372B56">
            <w:pPr>
              <w:rPr>
                <w:rFonts w:ascii="Times New Roman" w:hAnsi="Times New Roman" w:cs="Times New Roman"/>
                <w:sz w:val="24"/>
                <w:szCs w:val="24"/>
              </w:rPr>
            </w:pPr>
            <w:r w:rsidRPr="000C3833">
              <w:rPr>
                <w:rFonts w:ascii="Times New Roman" w:hAnsi="Times New Roman" w:cs="Times New Roman"/>
                <w:sz w:val="24"/>
                <w:szCs w:val="24"/>
              </w:rPr>
              <w:t>Brak uwag.</w:t>
            </w:r>
          </w:p>
        </w:tc>
      </w:tr>
      <w:tr w:rsidR="004F27D6" w:rsidRPr="00CA6E66" w:rsidTr="00A54CE6">
        <w:tc>
          <w:tcPr>
            <w:tcW w:w="675" w:type="dxa"/>
            <w:shd w:val="clear" w:color="auto" w:fill="FFFFFF" w:themeFill="background1"/>
          </w:tcPr>
          <w:p w:rsidR="004F27D6" w:rsidRPr="00EB5FBF" w:rsidRDefault="004F27D6" w:rsidP="00656CED">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AE2FDC">
            <w:pPr>
              <w:rPr>
                <w:rFonts w:ascii="Times New Roman" w:hAnsi="Times New Roman" w:cs="Times New Roman"/>
                <w:sz w:val="24"/>
                <w:szCs w:val="24"/>
              </w:rPr>
            </w:pPr>
            <w:r w:rsidRPr="00EB5FBF">
              <w:rPr>
                <w:rFonts w:ascii="Times New Roman" w:hAnsi="Times New Roman" w:cs="Times New Roman"/>
                <w:sz w:val="24"/>
                <w:szCs w:val="24"/>
              </w:rPr>
              <w:t>Produkt krajowy brutto</w:t>
            </w:r>
            <w:r w:rsidR="00BC4406">
              <w:rPr>
                <w:rFonts w:ascii="Times New Roman" w:hAnsi="Times New Roman" w:cs="Times New Roman"/>
                <w:sz w:val="24"/>
                <w:szCs w:val="24"/>
              </w:rPr>
              <w:t> </w:t>
            </w:r>
            <w:r w:rsidR="00AE2FDC" w:rsidRPr="00A54CE6">
              <w:rPr>
                <w:rStyle w:val="Odwoanieprzypisudolnego"/>
                <w:rFonts w:ascii="Times New Roman" w:hAnsi="Times New Roman" w:cs="Times New Roman"/>
                <w:sz w:val="24"/>
                <w:szCs w:val="24"/>
              </w:rPr>
              <w:footnoteReference w:id="4"/>
            </w:r>
          </w:p>
        </w:tc>
        <w:tc>
          <w:tcPr>
            <w:tcW w:w="2552" w:type="dxa"/>
            <w:shd w:val="clear" w:color="auto" w:fill="FFFFFF" w:themeFill="background1"/>
            <w:vAlign w:val="center"/>
          </w:tcPr>
          <w:p w:rsidR="004F27D6" w:rsidRPr="00A54CE6" w:rsidRDefault="00A54CE6" w:rsidP="00904814">
            <w:pPr>
              <w:rPr>
                <w:rFonts w:ascii="Times New Roman" w:hAnsi="Times New Roman" w:cs="Times New Roman"/>
                <w:sz w:val="24"/>
                <w:szCs w:val="24"/>
              </w:rPr>
            </w:pPr>
            <w:r w:rsidRPr="00A54CE6">
              <w:rPr>
                <w:rFonts w:ascii="Times New Roman" w:hAnsi="Times New Roman" w:cs="Times New Roman"/>
                <w:sz w:val="24"/>
                <w:szCs w:val="24"/>
              </w:rPr>
              <w:t>82</w:t>
            </w:r>
            <w:r w:rsidR="000E538D" w:rsidRPr="00A54CE6">
              <w:rPr>
                <w:rFonts w:ascii="Times New Roman" w:hAnsi="Times New Roman" w:cs="Times New Roman"/>
                <w:sz w:val="24"/>
                <w:szCs w:val="24"/>
              </w:rPr>
              <w:t> 74</w:t>
            </w:r>
            <w:r w:rsidRPr="00A54CE6">
              <w:rPr>
                <w:rFonts w:ascii="Times New Roman" w:hAnsi="Times New Roman" w:cs="Times New Roman"/>
                <w:sz w:val="24"/>
                <w:szCs w:val="24"/>
              </w:rPr>
              <w:t>9</w:t>
            </w:r>
            <w:r w:rsidR="004F27D6" w:rsidRPr="00A54CE6">
              <w:rPr>
                <w:rFonts w:ascii="Times New Roman" w:hAnsi="Times New Roman" w:cs="Times New Roman"/>
                <w:sz w:val="24"/>
                <w:szCs w:val="24"/>
              </w:rPr>
              <w:t>  mln zł</w:t>
            </w:r>
          </w:p>
          <w:p w:rsidR="004F27D6" w:rsidRPr="00AE2FDC" w:rsidRDefault="004F27D6" w:rsidP="00A54CE6">
            <w:pPr>
              <w:rPr>
                <w:rFonts w:ascii="Times New Roman" w:hAnsi="Times New Roman" w:cs="Times New Roman"/>
                <w:b/>
                <w:sz w:val="24"/>
                <w:szCs w:val="24"/>
                <w:highlight w:val="yellow"/>
              </w:rPr>
            </w:pPr>
            <w:r w:rsidRPr="00AE2FDC">
              <w:rPr>
                <w:rFonts w:ascii="Times New Roman" w:hAnsi="Times New Roman" w:cs="Times New Roman"/>
                <w:b/>
                <w:sz w:val="24"/>
                <w:szCs w:val="24"/>
              </w:rPr>
              <w:t>per capita – 3</w:t>
            </w:r>
            <w:r w:rsidR="00A54CE6" w:rsidRPr="00AE2FDC">
              <w:rPr>
                <w:rFonts w:ascii="Times New Roman" w:hAnsi="Times New Roman" w:cs="Times New Roman"/>
                <w:b/>
                <w:sz w:val="24"/>
                <w:szCs w:val="24"/>
              </w:rPr>
              <w:t>8</w:t>
            </w:r>
            <w:r w:rsidRPr="00AE2FDC">
              <w:rPr>
                <w:rFonts w:ascii="Times New Roman" w:hAnsi="Times New Roman" w:cs="Times New Roman"/>
                <w:b/>
                <w:sz w:val="24"/>
                <w:szCs w:val="24"/>
              </w:rPr>
              <w:t> </w:t>
            </w:r>
            <w:r w:rsidR="000E538D" w:rsidRPr="00AE2FDC">
              <w:rPr>
                <w:rFonts w:ascii="Times New Roman" w:hAnsi="Times New Roman" w:cs="Times New Roman"/>
                <w:b/>
                <w:sz w:val="24"/>
                <w:szCs w:val="24"/>
              </w:rPr>
              <w:t>8</w:t>
            </w:r>
            <w:r w:rsidR="00A54CE6" w:rsidRPr="00AE2FDC">
              <w:rPr>
                <w:rFonts w:ascii="Times New Roman" w:hAnsi="Times New Roman" w:cs="Times New Roman"/>
                <w:b/>
                <w:sz w:val="24"/>
                <w:szCs w:val="24"/>
              </w:rPr>
              <w:t>72</w:t>
            </w:r>
            <w:r w:rsidRPr="00AE2FDC">
              <w:rPr>
                <w:rFonts w:ascii="Times New Roman" w:hAnsi="Times New Roman" w:cs="Times New Roman"/>
                <w:b/>
                <w:sz w:val="24"/>
                <w:szCs w:val="24"/>
              </w:rPr>
              <w:t xml:space="preserve"> zł </w:t>
            </w:r>
          </w:p>
        </w:tc>
        <w:tc>
          <w:tcPr>
            <w:tcW w:w="2551" w:type="dxa"/>
            <w:shd w:val="clear" w:color="auto" w:fill="FFFFFF" w:themeFill="background1"/>
            <w:vAlign w:val="center"/>
          </w:tcPr>
          <w:p w:rsidR="004F27D6" w:rsidRPr="0083711D" w:rsidRDefault="00AE2FDC" w:rsidP="00904814">
            <w:pPr>
              <w:rPr>
                <w:rFonts w:ascii="Times New Roman" w:hAnsi="Times New Roman" w:cs="Times New Roman"/>
                <w:sz w:val="24"/>
                <w:szCs w:val="24"/>
              </w:rPr>
            </w:pPr>
            <w:r w:rsidRPr="0083711D">
              <w:rPr>
                <w:rFonts w:ascii="Times New Roman" w:hAnsi="Times New Roman" w:cs="Times New Roman"/>
                <w:sz w:val="24"/>
                <w:szCs w:val="24"/>
              </w:rPr>
              <w:t>89 023</w:t>
            </w:r>
            <w:r w:rsidR="004F27D6" w:rsidRPr="0083711D">
              <w:rPr>
                <w:rFonts w:ascii="Times New Roman" w:hAnsi="Times New Roman" w:cs="Times New Roman"/>
                <w:sz w:val="24"/>
                <w:szCs w:val="24"/>
              </w:rPr>
              <w:t>  mln zł</w:t>
            </w:r>
          </w:p>
          <w:p w:rsidR="004F27D6" w:rsidRPr="0083711D" w:rsidRDefault="004F27D6" w:rsidP="00A54CE6">
            <w:pPr>
              <w:rPr>
                <w:rFonts w:ascii="Times New Roman" w:hAnsi="Times New Roman" w:cs="Times New Roman"/>
                <w:b/>
                <w:sz w:val="24"/>
                <w:szCs w:val="24"/>
              </w:rPr>
            </w:pPr>
            <w:r w:rsidRPr="0083711D">
              <w:rPr>
                <w:rFonts w:ascii="Times New Roman" w:hAnsi="Times New Roman" w:cs="Times New Roman"/>
                <w:b/>
                <w:sz w:val="24"/>
                <w:szCs w:val="24"/>
              </w:rPr>
              <w:t xml:space="preserve">per capita – </w:t>
            </w:r>
            <w:r w:rsidR="000E538D" w:rsidRPr="0083711D">
              <w:rPr>
                <w:rFonts w:ascii="Times New Roman" w:hAnsi="Times New Roman" w:cs="Times New Roman"/>
                <w:b/>
                <w:sz w:val="24"/>
                <w:szCs w:val="24"/>
              </w:rPr>
              <w:t> </w:t>
            </w:r>
            <w:r w:rsidR="00AE2FDC" w:rsidRPr="0083711D">
              <w:rPr>
                <w:rFonts w:ascii="Times New Roman" w:hAnsi="Times New Roman" w:cs="Times New Roman"/>
                <w:b/>
                <w:sz w:val="24"/>
                <w:szCs w:val="24"/>
              </w:rPr>
              <w:t>41 845</w:t>
            </w:r>
            <w:r w:rsidRPr="0083711D">
              <w:rPr>
                <w:rFonts w:ascii="Times New Roman" w:hAnsi="Times New Roman" w:cs="Times New Roman"/>
                <w:b/>
                <w:sz w:val="24"/>
                <w:szCs w:val="24"/>
              </w:rPr>
              <w:t xml:space="preserve"> zł </w:t>
            </w:r>
          </w:p>
        </w:tc>
        <w:tc>
          <w:tcPr>
            <w:tcW w:w="6032" w:type="dxa"/>
            <w:shd w:val="clear" w:color="auto" w:fill="FFFFFF" w:themeFill="background1"/>
            <w:vAlign w:val="center"/>
          </w:tcPr>
          <w:p w:rsidR="00844F05" w:rsidRPr="0083711D" w:rsidRDefault="004F27D6" w:rsidP="00904814">
            <w:pPr>
              <w:rPr>
                <w:rFonts w:ascii="Times New Roman" w:hAnsi="Times New Roman" w:cs="Times New Roman"/>
                <w:sz w:val="24"/>
                <w:szCs w:val="24"/>
              </w:rPr>
            </w:pPr>
            <w:r w:rsidRPr="0083711D">
              <w:rPr>
                <w:rFonts w:ascii="Times New Roman" w:hAnsi="Times New Roman" w:cs="Times New Roman"/>
                <w:sz w:val="24"/>
                <w:szCs w:val="24"/>
              </w:rPr>
              <w:t>Wartość bezwzględna 9 lokata,</w:t>
            </w:r>
          </w:p>
          <w:p w:rsidR="004F27D6" w:rsidRPr="0083711D" w:rsidRDefault="004F27D6" w:rsidP="0083711D">
            <w:pPr>
              <w:rPr>
                <w:rFonts w:ascii="Times New Roman" w:hAnsi="Times New Roman" w:cs="Times New Roman"/>
                <w:sz w:val="24"/>
                <w:szCs w:val="24"/>
              </w:rPr>
            </w:pPr>
            <w:r w:rsidRPr="0083711D">
              <w:rPr>
                <w:rFonts w:ascii="Times New Roman" w:hAnsi="Times New Roman" w:cs="Times New Roman"/>
                <w:sz w:val="24"/>
                <w:szCs w:val="24"/>
              </w:rPr>
              <w:t>per capita – 1</w:t>
            </w:r>
            <w:r w:rsidR="0083711D">
              <w:rPr>
                <w:rFonts w:ascii="Times New Roman" w:hAnsi="Times New Roman" w:cs="Times New Roman"/>
                <w:sz w:val="24"/>
                <w:szCs w:val="24"/>
              </w:rPr>
              <w:t>4</w:t>
            </w:r>
            <w:r w:rsidRPr="0083711D">
              <w:rPr>
                <w:rFonts w:ascii="Times New Roman" w:hAnsi="Times New Roman" w:cs="Times New Roman"/>
                <w:sz w:val="24"/>
                <w:szCs w:val="24"/>
              </w:rPr>
              <w:t xml:space="preserve"> lokata wśród</w:t>
            </w:r>
            <w:r w:rsidR="00844F05" w:rsidRPr="0083711D">
              <w:rPr>
                <w:rFonts w:ascii="Times New Roman" w:hAnsi="Times New Roman" w:cs="Times New Roman"/>
                <w:sz w:val="24"/>
                <w:szCs w:val="24"/>
              </w:rPr>
              <w:t xml:space="preserve"> </w:t>
            </w:r>
            <w:r w:rsidRPr="0083711D">
              <w:rPr>
                <w:rFonts w:ascii="Times New Roman" w:hAnsi="Times New Roman" w:cs="Times New Roman"/>
                <w:sz w:val="24"/>
                <w:szCs w:val="24"/>
              </w:rPr>
              <w:t>województw.</w:t>
            </w:r>
          </w:p>
        </w:tc>
      </w:tr>
      <w:tr w:rsidR="004F27D6" w:rsidRPr="00CA6E66" w:rsidTr="004F27D6">
        <w:tc>
          <w:tcPr>
            <w:tcW w:w="675" w:type="dxa"/>
            <w:shd w:val="clear" w:color="auto" w:fill="FFFFFF" w:themeFill="background1"/>
          </w:tcPr>
          <w:p w:rsidR="004F27D6" w:rsidRPr="00EB5FBF" w:rsidRDefault="004F27D6" w:rsidP="00656CED">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992E19">
            <w:pPr>
              <w:rPr>
                <w:rFonts w:ascii="Times New Roman" w:hAnsi="Times New Roman" w:cs="Times New Roman"/>
                <w:b/>
                <w:sz w:val="24"/>
                <w:szCs w:val="24"/>
              </w:rPr>
            </w:pPr>
            <w:r w:rsidRPr="00EB5FBF">
              <w:rPr>
                <w:rFonts w:ascii="Times New Roman" w:hAnsi="Times New Roman" w:cs="Times New Roman"/>
                <w:b/>
                <w:sz w:val="24"/>
                <w:szCs w:val="24"/>
              </w:rPr>
              <w:t>Wartość dodana brutto</w:t>
            </w:r>
          </w:p>
          <w:p w:rsidR="004F27D6" w:rsidRPr="00EB5FBF" w:rsidRDefault="00BC4406" w:rsidP="008E3FFD">
            <w:pPr>
              <w:rPr>
                <w:rFonts w:ascii="Times New Roman" w:hAnsi="Times New Roman" w:cs="Times New Roman"/>
                <w:sz w:val="24"/>
                <w:szCs w:val="24"/>
              </w:rPr>
            </w:pPr>
            <w:r>
              <w:rPr>
                <w:rFonts w:ascii="Times New Roman" w:hAnsi="Times New Roman" w:cs="Times New Roman"/>
                <w:sz w:val="24"/>
                <w:szCs w:val="24"/>
              </w:rPr>
              <w:t>w mln. zł</w:t>
            </w:r>
            <w:r w:rsidR="008E3FFD">
              <w:rPr>
                <w:rFonts w:ascii="Times New Roman" w:hAnsi="Times New Roman" w:cs="Times New Roman"/>
                <w:sz w:val="24"/>
                <w:szCs w:val="24"/>
              </w:rPr>
              <w:t> </w:t>
            </w:r>
            <w:r w:rsidR="008E3FFD" w:rsidRPr="00A54CE6">
              <w:rPr>
                <w:rStyle w:val="Odwoanieprzypisudolnego"/>
                <w:rFonts w:ascii="Times New Roman" w:hAnsi="Times New Roman" w:cs="Times New Roman"/>
                <w:sz w:val="24"/>
                <w:szCs w:val="24"/>
              </w:rPr>
              <w:footnoteReference w:id="5"/>
            </w:r>
          </w:p>
        </w:tc>
        <w:tc>
          <w:tcPr>
            <w:tcW w:w="2552" w:type="dxa"/>
            <w:shd w:val="clear" w:color="auto" w:fill="FFFFFF" w:themeFill="background1"/>
            <w:vAlign w:val="center"/>
          </w:tcPr>
          <w:p w:rsidR="004F27D6" w:rsidRPr="00B45C70" w:rsidRDefault="00806F41" w:rsidP="00B914D1">
            <w:pPr>
              <w:rPr>
                <w:rFonts w:ascii="Times New Roman" w:hAnsi="Times New Roman" w:cs="Times New Roman"/>
                <w:sz w:val="24"/>
                <w:szCs w:val="24"/>
              </w:rPr>
            </w:pPr>
            <w:r w:rsidRPr="00B45C70">
              <w:rPr>
                <w:rFonts w:ascii="Times New Roman" w:hAnsi="Times New Roman" w:cs="Times New Roman"/>
                <w:color w:val="000000" w:themeColor="text1"/>
                <w:sz w:val="24"/>
                <w:szCs w:val="24"/>
              </w:rPr>
              <w:t>7</w:t>
            </w:r>
            <w:r w:rsidR="00BC4406" w:rsidRPr="00B45C70">
              <w:rPr>
                <w:rFonts w:ascii="Times New Roman" w:hAnsi="Times New Roman" w:cs="Times New Roman"/>
                <w:color w:val="000000" w:themeColor="text1"/>
                <w:sz w:val="24"/>
                <w:szCs w:val="24"/>
              </w:rPr>
              <w:t>2</w:t>
            </w:r>
            <w:r w:rsidR="004F27D6" w:rsidRPr="00B45C70">
              <w:rPr>
                <w:rFonts w:ascii="Times New Roman" w:hAnsi="Times New Roman" w:cs="Times New Roman"/>
                <w:color w:val="000000" w:themeColor="text1"/>
                <w:sz w:val="24"/>
                <w:szCs w:val="24"/>
              </w:rPr>
              <w:t> </w:t>
            </w:r>
            <w:r w:rsidRPr="00B45C70">
              <w:rPr>
                <w:rFonts w:ascii="Times New Roman" w:hAnsi="Times New Roman" w:cs="Times New Roman"/>
                <w:color w:val="000000" w:themeColor="text1"/>
                <w:sz w:val="24"/>
                <w:szCs w:val="24"/>
              </w:rPr>
              <w:t>4</w:t>
            </w:r>
            <w:r w:rsidR="00BC4406" w:rsidRPr="00B45C70">
              <w:rPr>
                <w:rFonts w:ascii="Times New Roman" w:hAnsi="Times New Roman" w:cs="Times New Roman"/>
                <w:color w:val="000000" w:themeColor="text1"/>
                <w:sz w:val="24"/>
                <w:szCs w:val="24"/>
              </w:rPr>
              <w:t>21</w:t>
            </w:r>
            <w:r w:rsidR="004F27D6" w:rsidRPr="00B45C70">
              <w:rPr>
                <w:rFonts w:ascii="Times New Roman" w:hAnsi="Times New Roman" w:cs="Times New Roman"/>
                <w:color w:val="000000" w:themeColor="text1"/>
                <w:sz w:val="24"/>
                <w:szCs w:val="24"/>
              </w:rPr>
              <w:t xml:space="preserve"> </w:t>
            </w:r>
            <w:r w:rsidR="00BC4406" w:rsidRPr="00B45C70">
              <w:rPr>
                <w:rFonts w:ascii="Times New Roman" w:hAnsi="Times New Roman" w:cs="Times New Roman"/>
                <w:color w:val="000000" w:themeColor="text1"/>
                <w:sz w:val="24"/>
                <w:szCs w:val="24"/>
              </w:rPr>
              <w:t xml:space="preserve">mln </w:t>
            </w:r>
            <w:r w:rsidR="004F27D6" w:rsidRPr="00B45C70">
              <w:rPr>
                <w:rFonts w:ascii="Times New Roman" w:hAnsi="Times New Roman" w:cs="Times New Roman"/>
                <w:sz w:val="24"/>
                <w:szCs w:val="24"/>
              </w:rPr>
              <w:t>zł</w:t>
            </w:r>
          </w:p>
        </w:tc>
        <w:tc>
          <w:tcPr>
            <w:tcW w:w="2551" w:type="dxa"/>
            <w:shd w:val="clear" w:color="auto" w:fill="FFFFFF" w:themeFill="background1"/>
            <w:vAlign w:val="center"/>
          </w:tcPr>
          <w:p w:rsidR="00BC4406" w:rsidRPr="00B45C70" w:rsidRDefault="00BC4406" w:rsidP="00B914D1">
            <w:pPr>
              <w:rPr>
                <w:rFonts w:ascii="Times New Roman" w:hAnsi="Times New Roman" w:cs="Times New Roman"/>
                <w:sz w:val="24"/>
                <w:szCs w:val="24"/>
              </w:rPr>
            </w:pPr>
            <w:r w:rsidRPr="00B45C70">
              <w:rPr>
                <w:rFonts w:ascii="Times New Roman" w:hAnsi="Times New Roman" w:cs="Times New Roman"/>
                <w:sz w:val="24"/>
                <w:szCs w:val="24"/>
              </w:rPr>
              <w:t>78 239 mln zł</w:t>
            </w:r>
          </w:p>
        </w:tc>
        <w:tc>
          <w:tcPr>
            <w:tcW w:w="6032" w:type="dxa"/>
            <w:shd w:val="clear" w:color="auto" w:fill="FFFFFF" w:themeFill="background1"/>
            <w:vAlign w:val="center"/>
          </w:tcPr>
          <w:p w:rsidR="002A3F40" w:rsidRDefault="00B45C70" w:rsidP="002A3F40">
            <w:pPr>
              <w:rPr>
                <w:rFonts w:ascii="Times New Roman" w:hAnsi="Times New Roman" w:cs="Times New Roman"/>
                <w:sz w:val="24"/>
                <w:szCs w:val="24"/>
                <w:shd w:val="clear" w:color="auto" w:fill="FFFFFF" w:themeFill="background1"/>
              </w:rPr>
            </w:pPr>
            <w:r w:rsidRPr="002A3F40">
              <w:rPr>
                <w:rFonts w:ascii="Times New Roman" w:hAnsi="Times New Roman" w:cs="Times New Roman"/>
                <w:sz w:val="24"/>
                <w:szCs w:val="24"/>
                <w:shd w:val="clear" w:color="auto" w:fill="FFFFFF" w:themeFill="background1"/>
              </w:rPr>
              <w:t>9</w:t>
            </w:r>
            <w:r w:rsidR="004F27D6" w:rsidRPr="002A3F40">
              <w:rPr>
                <w:rFonts w:ascii="Times New Roman" w:hAnsi="Times New Roman" w:cs="Times New Roman"/>
                <w:sz w:val="24"/>
                <w:szCs w:val="24"/>
                <w:shd w:val="clear" w:color="auto" w:fill="FFFFFF" w:themeFill="background1"/>
              </w:rPr>
              <w:t xml:space="preserve"> lokata wśród województw</w:t>
            </w:r>
            <w:r w:rsidR="002A3F40" w:rsidRPr="002A3F40">
              <w:rPr>
                <w:rFonts w:ascii="Times New Roman" w:hAnsi="Times New Roman" w:cs="Times New Roman"/>
                <w:sz w:val="24"/>
                <w:szCs w:val="24"/>
                <w:shd w:val="clear" w:color="auto" w:fill="FFFFFF" w:themeFill="background1"/>
              </w:rPr>
              <w:t xml:space="preserve"> (3,9 % WDB</w:t>
            </w:r>
          </w:p>
          <w:p w:rsidR="004F27D6" w:rsidRPr="00CA6E66" w:rsidRDefault="002A3F40" w:rsidP="002A3F40">
            <w:pPr>
              <w:rPr>
                <w:rFonts w:ascii="Times New Roman" w:hAnsi="Times New Roman" w:cs="Times New Roman"/>
                <w:sz w:val="24"/>
                <w:szCs w:val="24"/>
                <w:highlight w:val="yellow"/>
              </w:rPr>
            </w:pPr>
            <w:r>
              <w:rPr>
                <w:rFonts w:ascii="Times New Roman" w:hAnsi="Times New Roman" w:cs="Times New Roman"/>
                <w:sz w:val="24"/>
                <w:szCs w:val="24"/>
                <w:shd w:val="clear" w:color="auto" w:fill="FFFFFF" w:themeFill="background1"/>
              </w:rPr>
              <w:t>ogółem dla Polski</w:t>
            </w:r>
            <w:r w:rsidR="004F27D6" w:rsidRPr="002A3F40">
              <w:rPr>
                <w:rFonts w:ascii="Times New Roman" w:hAnsi="Times New Roman" w:cs="Times New Roman"/>
                <w:sz w:val="24"/>
                <w:szCs w:val="24"/>
              </w:rPr>
              <w:t>).</w:t>
            </w:r>
          </w:p>
        </w:tc>
      </w:tr>
      <w:tr w:rsidR="004F27D6" w:rsidRPr="00CA6E66" w:rsidTr="004F27D6">
        <w:tc>
          <w:tcPr>
            <w:tcW w:w="675" w:type="dxa"/>
            <w:shd w:val="clear" w:color="auto" w:fill="FFFFFF" w:themeFill="background1"/>
          </w:tcPr>
          <w:p w:rsidR="004F27D6" w:rsidRPr="00EB5FBF" w:rsidRDefault="004F27D6" w:rsidP="00656CED">
            <w:pPr>
              <w:pStyle w:val="Akapitzlist"/>
              <w:numPr>
                <w:ilvl w:val="0"/>
                <w:numId w:val="13"/>
              </w:numPr>
              <w:spacing w:before="120" w:after="120"/>
              <w:ind w:left="0" w:firstLine="0"/>
              <w:rPr>
                <w:rFonts w:ascii="Times New Roman" w:hAnsi="Times New Roman" w:cs="Times New Roman"/>
                <w:sz w:val="24"/>
                <w:szCs w:val="24"/>
              </w:rPr>
            </w:pPr>
          </w:p>
        </w:tc>
        <w:tc>
          <w:tcPr>
            <w:tcW w:w="3262" w:type="dxa"/>
            <w:shd w:val="clear" w:color="auto" w:fill="FFFFFF" w:themeFill="background1"/>
            <w:vAlign w:val="center"/>
          </w:tcPr>
          <w:p w:rsidR="004F27D6" w:rsidRPr="00EB5FBF" w:rsidRDefault="004F27D6" w:rsidP="00992E19">
            <w:pPr>
              <w:rPr>
                <w:rFonts w:ascii="Times New Roman" w:hAnsi="Times New Roman" w:cs="Times New Roman"/>
                <w:color w:val="000000"/>
                <w:sz w:val="24"/>
                <w:szCs w:val="24"/>
              </w:rPr>
            </w:pPr>
            <w:r w:rsidRPr="00EB5FBF">
              <w:rPr>
                <w:rFonts w:ascii="Times New Roman" w:hAnsi="Times New Roman" w:cs="Times New Roman"/>
                <w:color w:val="000000"/>
                <w:sz w:val="24"/>
                <w:szCs w:val="24"/>
              </w:rPr>
              <w:t>Przeciętne miesięczne</w:t>
            </w:r>
          </w:p>
          <w:p w:rsidR="004F27D6" w:rsidRPr="00EB5FBF" w:rsidRDefault="004F27D6" w:rsidP="00992E19">
            <w:pPr>
              <w:rPr>
                <w:rFonts w:ascii="Times New Roman" w:hAnsi="Times New Roman" w:cs="Times New Roman"/>
                <w:color w:val="000000"/>
                <w:sz w:val="24"/>
                <w:szCs w:val="24"/>
              </w:rPr>
            </w:pPr>
            <w:r w:rsidRPr="00EB5FBF">
              <w:rPr>
                <w:rFonts w:ascii="Times New Roman" w:hAnsi="Times New Roman" w:cs="Times New Roman"/>
                <w:color w:val="000000"/>
                <w:sz w:val="24"/>
                <w:szCs w:val="24"/>
              </w:rPr>
              <w:t>wynagrodzenie brutto ogółem</w:t>
            </w:r>
          </w:p>
          <w:p w:rsidR="004F27D6" w:rsidRPr="00EB5FBF" w:rsidRDefault="004F27D6" w:rsidP="00992E19">
            <w:pPr>
              <w:rPr>
                <w:rFonts w:ascii="Times New Roman" w:hAnsi="Times New Roman" w:cs="Times New Roman"/>
                <w:sz w:val="24"/>
                <w:szCs w:val="24"/>
              </w:rPr>
            </w:pPr>
            <w:r w:rsidRPr="00EB5FBF">
              <w:rPr>
                <w:rFonts w:ascii="Times New Roman" w:hAnsi="Times New Roman" w:cs="Times New Roman"/>
                <w:color w:val="000000"/>
                <w:sz w:val="24"/>
                <w:szCs w:val="24"/>
              </w:rPr>
              <w:t>(zł) w gospodarce narodowej</w:t>
            </w:r>
            <w:r w:rsidR="008E3FFD">
              <w:rPr>
                <w:rFonts w:ascii="Times New Roman" w:hAnsi="Times New Roman" w:cs="Times New Roman"/>
                <w:color w:val="000000"/>
                <w:sz w:val="24"/>
                <w:szCs w:val="24"/>
              </w:rPr>
              <w:t> </w:t>
            </w:r>
            <w:r w:rsidR="008E3FFD">
              <w:rPr>
                <w:rStyle w:val="Odwoanieprzypisudolnego"/>
                <w:rFonts w:ascii="Times New Roman" w:hAnsi="Times New Roman" w:cs="Times New Roman"/>
                <w:color w:val="000000"/>
                <w:sz w:val="24"/>
                <w:szCs w:val="24"/>
              </w:rPr>
              <w:footnoteReference w:id="6"/>
            </w:r>
          </w:p>
        </w:tc>
        <w:tc>
          <w:tcPr>
            <w:tcW w:w="2552" w:type="dxa"/>
            <w:shd w:val="clear" w:color="auto" w:fill="FFFFFF" w:themeFill="background1"/>
            <w:vAlign w:val="center"/>
          </w:tcPr>
          <w:p w:rsidR="004F27D6" w:rsidRPr="008E3FFD" w:rsidRDefault="00A54CE6" w:rsidP="00A54CE6">
            <w:pPr>
              <w:rPr>
                <w:rFonts w:ascii="Times New Roman" w:hAnsi="Times New Roman" w:cs="Times New Roman"/>
                <w:sz w:val="24"/>
                <w:szCs w:val="24"/>
              </w:rPr>
            </w:pPr>
            <w:r w:rsidRPr="008E3FFD">
              <w:rPr>
                <w:rFonts w:ascii="Times New Roman" w:hAnsi="Times New Roman" w:cs="Times New Roman"/>
                <w:sz w:val="24"/>
                <w:szCs w:val="24"/>
              </w:rPr>
              <w:t>4</w:t>
            </w:r>
            <w:r w:rsidR="004F27D6" w:rsidRPr="008E3FFD">
              <w:rPr>
                <w:rFonts w:ascii="Times New Roman" w:hAnsi="Times New Roman" w:cs="Times New Roman"/>
                <w:sz w:val="24"/>
                <w:szCs w:val="24"/>
              </w:rPr>
              <w:t> </w:t>
            </w:r>
            <w:r w:rsidRPr="008E3FFD">
              <w:rPr>
                <w:rFonts w:ascii="Times New Roman" w:hAnsi="Times New Roman" w:cs="Times New Roman"/>
                <w:sz w:val="24"/>
                <w:szCs w:val="24"/>
              </w:rPr>
              <w:t>089</w:t>
            </w:r>
            <w:r w:rsidR="004F27D6" w:rsidRPr="008E3FFD">
              <w:rPr>
                <w:rFonts w:ascii="Times New Roman" w:hAnsi="Times New Roman" w:cs="Times New Roman"/>
                <w:sz w:val="24"/>
                <w:szCs w:val="24"/>
              </w:rPr>
              <w:t>,</w:t>
            </w:r>
            <w:r w:rsidRPr="008E3FFD">
              <w:rPr>
                <w:rFonts w:ascii="Times New Roman" w:hAnsi="Times New Roman" w:cs="Times New Roman"/>
                <w:sz w:val="24"/>
                <w:szCs w:val="24"/>
              </w:rPr>
              <w:t>81</w:t>
            </w:r>
            <w:r w:rsidR="004F27D6" w:rsidRPr="008E3FFD">
              <w:rPr>
                <w:rFonts w:ascii="Times New Roman" w:hAnsi="Times New Roman" w:cs="Times New Roman"/>
                <w:sz w:val="24"/>
                <w:szCs w:val="24"/>
              </w:rPr>
              <w:t xml:space="preserve"> zł</w:t>
            </w:r>
          </w:p>
        </w:tc>
        <w:tc>
          <w:tcPr>
            <w:tcW w:w="2551" w:type="dxa"/>
            <w:shd w:val="clear" w:color="auto" w:fill="FFFFFF" w:themeFill="background1"/>
            <w:vAlign w:val="center"/>
          </w:tcPr>
          <w:p w:rsidR="004F27D6" w:rsidRPr="008E3FFD" w:rsidRDefault="003F7FCB" w:rsidP="008E3FFD">
            <w:pPr>
              <w:rPr>
                <w:rFonts w:ascii="Times New Roman" w:hAnsi="Times New Roman" w:cs="Times New Roman"/>
                <w:sz w:val="24"/>
                <w:szCs w:val="24"/>
              </w:rPr>
            </w:pPr>
            <w:r w:rsidRPr="008E3FFD">
              <w:rPr>
                <w:rFonts w:ascii="Times New Roman" w:hAnsi="Times New Roman" w:cs="Times New Roman"/>
                <w:sz w:val="24"/>
                <w:szCs w:val="24"/>
              </w:rPr>
              <w:t>4</w:t>
            </w:r>
            <w:r w:rsidR="004F27D6" w:rsidRPr="008E3FFD">
              <w:rPr>
                <w:rFonts w:ascii="Times New Roman" w:hAnsi="Times New Roman" w:cs="Times New Roman"/>
                <w:sz w:val="24"/>
                <w:szCs w:val="24"/>
              </w:rPr>
              <w:t> </w:t>
            </w:r>
            <w:r w:rsidR="008E3FFD" w:rsidRPr="008E3FFD">
              <w:rPr>
                <w:rFonts w:ascii="Times New Roman" w:hAnsi="Times New Roman" w:cs="Times New Roman"/>
                <w:sz w:val="24"/>
                <w:szCs w:val="24"/>
              </w:rPr>
              <w:t>388</w:t>
            </w:r>
            <w:r w:rsidR="004F27D6" w:rsidRPr="008E3FFD">
              <w:rPr>
                <w:rFonts w:ascii="Times New Roman" w:hAnsi="Times New Roman" w:cs="Times New Roman"/>
                <w:sz w:val="24"/>
                <w:szCs w:val="24"/>
              </w:rPr>
              <w:t>,</w:t>
            </w:r>
            <w:r w:rsidR="008E3FFD" w:rsidRPr="008E3FFD">
              <w:rPr>
                <w:rFonts w:ascii="Times New Roman" w:hAnsi="Times New Roman" w:cs="Times New Roman"/>
                <w:sz w:val="24"/>
                <w:szCs w:val="24"/>
              </w:rPr>
              <w:t>16</w:t>
            </w:r>
            <w:r w:rsidR="004F27D6" w:rsidRPr="008E3FFD">
              <w:rPr>
                <w:rFonts w:ascii="Times New Roman" w:hAnsi="Times New Roman" w:cs="Times New Roman"/>
                <w:sz w:val="24"/>
                <w:szCs w:val="24"/>
              </w:rPr>
              <w:t xml:space="preserve"> zł</w:t>
            </w:r>
          </w:p>
        </w:tc>
        <w:tc>
          <w:tcPr>
            <w:tcW w:w="6032" w:type="dxa"/>
            <w:shd w:val="clear" w:color="auto" w:fill="FFFFFF" w:themeFill="background1"/>
            <w:vAlign w:val="center"/>
          </w:tcPr>
          <w:p w:rsidR="004F27D6" w:rsidRPr="008E3FFD" w:rsidRDefault="004F27D6" w:rsidP="00904814">
            <w:pPr>
              <w:rPr>
                <w:rFonts w:ascii="Times New Roman" w:hAnsi="Times New Roman" w:cs="Times New Roman"/>
                <w:sz w:val="24"/>
                <w:szCs w:val="24"/>
              </w:rPr>
            </w:pPr>
            <w:r w:rsidRPr="008E3FFD">
              <w:rPr>
                <w:rFonts w:ascii="Times New Roman" w:hAnsi="Times New Roman" w:cs="Times New Roman"/>
                <w:sz w:val="24"/>
                <w:szCs w:val="24"/>
              </w:rPr>
              <w:t xml:space="preserve">Średnia dla Polski: </w:t>
            </w:r>
            <w:r w:rsidR="008E3FFD" w:rsidRPr="008E3FFD">
              <w:rPr>
                <w:rFonts w:ascii="Times New Roman" w:hAnsi="Times New Roman" w:cs="Times New Roman"/>
                <w:sz w:val="24"/>
                <w:szCs w:val="24"/>
              </w:rPr>
              <w:t>5</w:t>
            </w:r>
            <w:r w:rsidRPr="008E3FFD">
              <w:rPr>
                <w:rFonts w:ascii="Times New Roman" w:hAnsi="Times New Roman" w:cs="Times New Roman"/>
                <w:sz w:val="24"/>
                <w:szCs w:val="24"/>
              </w:rPr>
              <w:t> </w:t>
            </w:r>
            <w:r w:rsidR="008E3FFD" w:rsidRPr="008E3FFD">
              <w:rPr>
                <w:rFonts w:ascii="Times New Roman" w:hAnsi="Times New Roman" w:cs="Times New Roman"/>
                <w:sz w:val="24"/>
                <w:szCs w:val="24"/>
              </w:rPr>
              <w:t>181</w:t>
            </w:r>
            <w:r w:rsidRPr="008E3FFD">
              <w:rPr>
                <w:rFonts w:ascii="Times New Roman" w:hAnsi="Times New Roman" w:cs="Times New Roman"/>
                <w:sz w:val="24"/>
                <w:szCs w:val="24"/>
              </w:rPr>
              <w:t>,</w:t>
            </w:r>
            <w:r w:rsidR="003F7FCB" w:rsidRPr="008E3FFD">
              <w:rPr>
                <w:rFonts w:ascii="Times New Roman" w:hAnsi="Times New Roman" w:cs="Times New Roman"/>
                <w:sz w:val="24"/>
                <w:szCs w:val="24"/>
              </w:rPr>
              <w:t>6</w:t>
            </w:r>
            <w:r w:rsidR="008E3FFD" w:rsidRPr="008E3FFD">
              <w:rPr>
                <w:rFonts w:ascii="Times New Roman" w:hAnsi="Times New Roman" w:cs="Times New Roman"/>
                <w:sz w:val="24"/>
                <w:szCs w:val="24"/>
              </w:rPr>
              <w:t>3</w:t>
            </w:r>
            <w:r w:rsidRPr="008E3FFD">
              <w:rPr>
                <w:rFonts w:ascii="Times New Roman" w:hAnsi="Times New Roman" w:cs="Times New Roman"/>
                <w:sz w:val="24"/>
                <w:szCs w:val="24"/>
              </w:rPr>
              <w:t xml:space="preserve"> zł, 15 lokata wśród</w:t>
            </w:r>
          </w:p>
          <w:p w:rsidR="004F27D6" w:rsidRPr="00CA6E66" w:rsidRDefault="004F27D6" w:rsidP="008E3FFD">
            <w:pPr>
              <w:rPr>
                <w:rFonts w:ascii="Times New Roman" w:hAnsi="Times New Roman" w:cs="Times New Roman"/>
                <w:sz w:val="24"/>
                <w:szCs w:val="24"/>
                <w:highlight w:val="yellow"/>
              </w:rPr>
            </w:pPr>
            <w:r w:rsidRPr="008E3FFD">
              <w:rPr>
                <w:rFonts w:ascii="Times New Roman" w:hAnsi="Times New Roman" w:cs="Times New Roman"/>
                <w:sz w:val="24"/>
                <w:szCs w:val="24"/>
              </w:rPr>
              <w:t>województw  (</w:t>
            </w:r>
            <w:r w:rsidR="003F7FCB" w:rsidRPr="008E3FFD">
              <w:rPr>
                <w:rFonts w:ascii="Times New Roman" w:hAnsi="Times New Roman" w:cs="Times New Roman"/>
                <w:sz w:val="24"/>
                <w:szCs w:val="24"/>
              </w:rPr>
              <w:t>84</w:t>
            </w:r>
            <w:r w:rsidRPr="008E3FFD">
              <w:rPr>
                <w:rFonts w:ascii="Times New Roman" w:hAnsi="Times New Roman" w:cs="Times New Roman"/>
                <w:sz w:val="24"/>
                <w:szCs w:val="24"/>
              </w:rPr>
              <w:t>,</w:t>
            </w:r>
            <w:r w:rsidR="008E3FFD" w:rsidRPr="008E3FFD">
              <w:rPr>
                <w:rFonts w:ascii="Times New Roman" w:hAnsi="Times New Roman" w:cs="Times New Roman"/>
                <w:sz w:val="24"/>
                <w:szCs w:val="24"/>
              </w:rPr>
              <w:t>7</w:t>
            </w:r>
            <w:r w:rsidR="003F7FCB" w:rsidRPr="008E3FFD">
              <w:rPr>
                <w:rFonts w:ascii="Times New Roman" w:hAnsi="Times New Roman" w:cs="Times New Roman"/>
                <w:sz w:val="24"/>
                <w:szCs w:val="24"/>
              </w:rPr>
              <w:t xml:space="preserve"> </w:t>
            </w:r>
            <w:r w:rsidRPr="008E3FFD">
              <w:rPr>
                <w:rFonts w:ascii="Times New Roman" w:hAnsi="Times New Roman" w:cs="Times New Roman"/>
                <w:sz w:val="24"/>
                <w:szCs w:val="24"/>
              </w:rPr>
              <w:t xml:space="preserve">% </w:t>
            </w:r>
            <w:r w:rsidR="00FC5593" w:rsidRPr="008E3FFD">
              <w:rPr>
                <w:rFonts w:ascii="Times New Roman" w:hAnsi="Times New Roman" w:cs="Times New Roman"/>
                <w:sz w:val="24"/>
                <w:szCs w:val="24"/>
              </w:rPr>
              <w:t>średniej krajowej</w:t>
            </w:r>
            <w:r w:rsidRPr="008E3FFD">
              <w:rPr>
                <w:rFonts w:ascii="Times New Roman" w:hAnsi="Times New Roman" w:cs="Times New Roman"/>
                <w:sz w:val="24"/>
                <w:szCs w:val="24"/>
              </w:rPr>
              <w:t>).</w:t>
            </w:r>
          </w:p>
        </w:tc>
      </w:tr>
    </w:tbl>
    <w:p w:rsidR="00B92E45" w:rsidRPr="00CA6E66" w:rsidRDefault="004942CF" w:rsidP="004B71A1">
      <w:pPr>
        <w:spacing w:after="0" w:line="360" w:lineRule="auto"/>
        <w:rPr>
          <w:rFonts w:ascii="Times New Roman" w:hAnsi="Times New Roman" w:cs="Times New Roman"/>
          <w:bCs/>
          <w:sz w:val="24"/>
          <w:szCs w:val="24"/>
          <w:highlight w:val="yellow"/>
        </w:rPr>
        <w:sectPr w:rsidR="00B92E45" w:rsidRPr="00CA6E66" w:rsidSect="0029505C">
          <w:pgSz w:w="16838" w:h="11906" w:orient="landscape"/>
          <w:pgMar w:top="1418" w:right="1418" w:bottom="1418" w:left="1418" w:header="708" w:footer="708" w:gutter="0"/>
          <w:cols w:space="708"/>
          <w:docGrid w:linePitch="360"/>
        </w:sectPr>
      </w:pPr>
      <w:r>
        <w:rPr>
          <w:noProof/>
          <w:lang w:eastAsia="pl-PL"/>
        </w:rPr>
        <w:drawing>
          <wp:anchor distT="0" distB="0" distL="114300" distR="114300" simplePos="0" relativeHeight="251860992" behindDoc="1" locked="0" layoutInCell="1" allowOverlap="1" wp14:anchorId="23151160" wp14:editId="7A4856D4">
            <wp:simplePos x="0" y="0"/>
            <wp:positionH relativeFrom="column">
              <wp:posOffset>13970</wp:posOffset>
            </wp:positionH>
            <wp:positionV relativeFrom="paragraph">
              <wp:posOffset>234315</wp:posOffset>
            </wp:positionV>
            <wp:extent cx="9398000" cy="2949575"/>
            <wp:effectExtent l="0" t="0" r="0" b="0"/>
            <wp:wrapTight wrapText="bothSides">
              <wp:wrapPolygon edited="0">
                <wp:start x="3941" y="0"/>
                <wp:lineTo x="2408" y="1814"/>
                <wp:lineTo x="2408" y="2372"/>
                <wp:lineTo x="2145" y="2790"/>
                <wp:lineTo x="2145" y="4604"/>
                <wp:lineTo x="2977" y="5441"/>
                <wp:lineTo x="2977" y="6836"/>
                <wp:lineTo x="2627" y="7394"/>
                <wp:lineTo x="2627" y="7952"/>
                <wp:lineTo x="2934" y="9068"/>
                <wp:lineTo x="1357" y="11021"/>
                <wp:lineTo x="1357" y="13811"/>
                <wp:lineTo x="2539" y="15764"/>
                <wp:lineTo x="2102" y="16462"/>
                <wp:lineTo x="2058" y="16880"/>
                <wp:lineTo x="2189" y="17996"/>
                <wp:lineTo x="1270" y="19112"/>
                <wp:lineTo x="1314" y="19670"/>
                <wp:lineTo x="2715" y="20228"/>
                <wp:lineTo x="2715" y="20786"/>
                <wp:lineTo x="3984" y="21344"/>
                <wp:lineTo x="10333" y="21344"/>
                <wp:lineTo x="10990" y="20647"/>
                <wp:lineTo x="10946" y="20228"/>
                <wp:lineTo x="11165" y="17996"/>
                <wp:lineTo x="11340" y="15764"/>
                <wp:lineTo x="11646" y="15764"/>
                <wp:lineTo x="12128" y="14369"/>
                <wp:lineTo x="12128" y="13532"/>
                <wp:lineTo x="12435" y="11300"/>
                <wp:lineTo x="12697" y="11300"/>
                <wp:lineTo x="13529" y="9626"/>
                <wp:lineTo x="13617" y="9068"/>
                <wp:lineTo x="16025" y="6975"/>
                <wp:lineTo x="16112" y="5162"/>
                <wp:lineTo x="14843" y="4604"/>
                <wp:lineTo x="19965" y="2372"/>
                <wp:lineTo x="21323" y="1116"/>
                <wp:lineTo x="21279" y="0"/>
                <wp:lineTo x="3941" y="0"/>
              </wp:wrapPolygon>
            </wp:wrapTight>
            <wp:docPr id="698" name="Wykres 69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0034406D"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59968" behindDoc="0" locked="0" layoutInCell="1" allowOverlap="1" wp14:anchorId="34EC06B3" wp14:editId="5DC9D59F">
                <wp:simplePos x="0" y="0"/>
                <wp:positionH relativeFrom="column">
                  <wp:posOffset>-97349</wp:posOffset>
                </wp:positionH>
                <wp:positionV relativeFrom="paragraph">
                  <wp:posOffset>59662</wp:posOffset>
                </wp:positionV>
                <wp:extent cx="7529885" cy="1403985"/>
                <wp:effectExtent l="0" t="0" r="0" b="0"/>
                <wp:wrapNone/>
                <wp:docPr id="1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885" cy="1403985"/>
                        </a:xfrm>
                        <a:prstGeom prst="rect">
                          <a:avLst/>
                        </a:prstGeom>
                        <a:noFill/>
                        <a:ln w="9525">
                          <a:noFill/>
                          <a:miter lim="800000"/>
                          <a:headEnd/>
                          <a:tailEnd/>
                        </a:ln>
                      </wps:spPr>
                      <wps:txbx>
                        <w:txbxContent>
                          <w:p w:rsidR="006F08DC" w:rsidRPr="004C466F" w:rsidRDefault="006F08DC" w:rsidP="001F116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4</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Produkt Krajowy Brutto w przeliczeniu na 1mieszkańca, porównanie wstępnych  szacunków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7.65pt;margin-top:4.7pt;width:592.9pt;height:110.55pt;z-index:251859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" filled="f" stroked="f">
                <v:textbox style="mso-fit-shape-to-text:t">
                  <w:txbxContent>
                    <w:p w:rsidR="006F08DC" w:rsidRPr="004C466F" w:rsidRDefault="006F08DC" w:rsidP="001F116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4</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Produkt Krajowy Brutto w przeliczeniu na 1mieszkańca, porównanie wstępnych  szacunków</w:t>
                      </w:r>
                    </w:p>
                  </w:txbxContent>
                </v:textbox>
              </v:shape>
            </w:pict>
          </mc:Fallback>
        </mc:AlternateContent>
      </w:r>
    </w:p>
    <w:p w:rsidR="00C84F93" w:rsidRDefault="00B914D1" w:rsidP="00C84F93">
      <w:pPr>
        <w:spacing w:after="0" w:line="360" w:lineRule="auto"/>
        <w:jc w:val="both"/>
        <w:rPr>
          <w:rFonts w:ascii="Times New Roman" w:hAnsi="Times New Roman" w:cs="Times New Roman"/>
          <w:bCs/>
          <w:sz w:val="16"/>
          <w:szCs w:val="16"/>
        </w:rPr>
      </w:pPr>
      <w:r w:rsidRPr="00C84F93">
        <w:rPr>
          <w:rFonts w:ascii="Times New Roman" w:hAnsi="Times New Roman" w:cs="Times New Roman"/>
          <w:b/>
          <w:caps/>
          <w:noProof/>
          <w:color w:val="000000"/>
          <w:sz w:val="16"/>
          <w:szCs w:val="16"/>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mc:AlternateContent>
          <mc:Choice Requires="wps">
            <w:drawing>
              <wp:anchor distT="0" distB="0" distL="114300" distR="114300" simplePos="0" relativeHeight="251829248" behindDoc="0" locked="0" layoutInCell="1" allowOverlap="1" wp14:anchorId="3046117E" wp14:editId="0B19D6A2">
                <wp:simplePos x="0" y="0"/>
                <wp:positionH relativeFrom="column">
                  <wp:posOffset>-312420</wp:posOffset>
                </wp:positionH>
                <wp:positionV relativeFrom="paragraph">
                  <wp:posOffset>-129540</wp:posOffset>
                </wp:positionV>
                <wp:extent cx="6464300" cy="1403985"/>
                <wp:effectExtent l="0" t="0" r="0" b="3175"/>
                <wp:wrapNone/>
                <wp:docPr id="2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1403985"/>
                        </a:xfrm>
                        <a:prstGeom prst="rect">
                          <a:avLst/>
                        </a:prstGeom>
                        <a:noFill/>
                        <a:ln w="9525">
                          <a:noFill/>
                          <a:miter lim="800000"/>
                          <a:headEnd/>
                          <a:tailEnd/>
                        </a:ln>
                      </wps:spPr>
                      <wps:txbx>
                        <w:txbxContent>
                          <w:p w:rsidR="006F08DC" w:rsidRDefault="006F08DC" w:rsidP="00F71A9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143D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Regional gross domestic product (PPS per inhabitant) by NUTS 2 regions</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Regionalny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PKB</w:t>
                            </w:r>
                          </w:p>
                          <w:p w:rsidR="006F08DC" w:rsidRDefault="006F08DC" w:rsidP="00F71A9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(wg Standardów Siły nabywczej [PPS, </w:t>
                            </w:r>
                            <w:r w:rsidRPr="00E143D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purchasing power standard</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na mieszkańca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 201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8</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r</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oku</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p w:rsidR="006F08DC" w:rsidRPr="004C466F" w:rsidRDefault="006F08DC" w:rsidP="00F71A98">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najbogatsze regiony UE</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por. do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województwa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podkarpackiego</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left:0;text-align:left;margin-left:-24.6pt;margin-top:-10.2pt;width:509pt;height:110.55pt;z-index:2518292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" filled="f" stroked="f">
                <v:textbox style="mso-fit-shape-to-text:t">
                  <w:txbxContent>
                    <w:p w:rsidR="006F08DC" w:rsidRDefault="006F08DC" w:rsidP="00F71A9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C466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143D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Regional gross domestic product (PPS per inhabitant) by NUTS 2 regions</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Regionalny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PKB</w:t>
                      </w:r>
                    </w:p>
                    <w:p w:rsidR="006F08DC" w:rsidRDefault="006F08DC" w:rsidP="00F71A98">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(wg Standardów Siły nabywczej [PPS, </w:t>
                      </w:r>
                      <w:r w:rsidRPr="00E143D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purchasing power standard</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na mieszkańca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 201</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8</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r</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oku</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p w:rsidR="006F08DC" w:rsidRPr="004C466F" w:rsidRDefault="006F08DC" w:rsidP="00F71A98">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najbogatsze regiony UE</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por. do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województwa  </w:t>
                      </w:r>
                      <w:r w:rsidRPr="00F71A98">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podkarpackiego</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txbxContent>
                </v:textbox>
              </v:shape>
            </w:pict>
          </mc:Fallback>
        </mc:AlternateContent>
      </w:r>
    </w:p>
    <w:p w:rsidR="00C84F93" w:rsidRDefault="003C0569" w:rsidP="00C84F93">
      <w:pPr>
        <w:spacing w:after="0" w:line="360" w:lineRule="auto"/>
        <w:jc w:val="both"/>
        <w:rPr>
          <w:rFonts w:ascii="Times New Roman" w:hAnsi="Times New Roman" w:cs="Times New Roman"/>
          <w:bCs/>
          <w:sz w:val="16"/>
          <w:szCs w:val="16"/>
        </w:rPr>
      </w:pPr>
      <w:r>
        <w:rPr>
          <w:noProof/>
          <w:lang w:eastAsia="pl-PL"/>
        </w:rPr>
        <w:drawing>
          <wp:anchor distT="0" distB="0" distL="114300" distR="114300" simplePos="0" relativeHeight="251862016" behindDoc="0" locked="0" layoutInCell="1" allowOverlap="1" wp14:anchorId="16E75E6C" wp14:editId="451E2389">
            <wp:simplePos x="0" y="0"/>
            <wp:positionH relativeFrom="column">
              <wp:posOffset>109220</wp:posOffset>
            </wp:positionH>
            <wp:positionV relativeFrom="paragraph">
              <wp:posOffset>196215</wp:posOffset>
            </wp:positionV>
            <wp:extent cx="5494020" cy="7020560"/>
            <wp:effectExtent l="0" t="0" r="0" b="8890"/>
            <wp:wrapSquare wrapText="bothSides"/>
            <wp:docPr id="704" name="Wykres 70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
    <w:p w:rsidR="00C84F93" w:rsidRDefault="00E46A26" w:rsidP="003C0569">
      <w:pPr>
        <w:spacing w:after="0" w:line="240" w:lineRule="auto"/>
        <w:jc w:val="both"/>
        <w:rPr>
          <w:rFonts w:ascii="Times New Roman" w:hAnsi="Times New Roman" w:cs="Times New Roman"/>
          <w:bCs/>
          <w:sz w:val="16"/>
          <w:szCs w:val="16"/>
          <w:highlight w:val="yellow"/>
        </w:rPr>
      </w:pPr>
      <w:r w:rsidRPr="00C84F93">
        <w:rPr>
          <w:rFonts w:ascii="Times New Roman" w:hAnsi="Times New Roman" w:cs="Times New Roman"/>
          <w:bCs/>
          <w:sz w:val="16"/>
          <w:szCs w:val="16"/>
        </w:rPr>
        <w:t xml:space="preserve">* </w:t>
      </w:r>
      <w:r w:rsidR="002877D1" w:rsidRPr="00C84F93">
        <w:rPr>
          <w:rFonts w:ascii="Times New Roman" w:hAnsi="Times New Roman" w:cs="Times New Roman"/>
          <w:bCs/>
          <w:sz w:val="16"/>
          <w:szCs w:val="16"/>
        </w:rPr>
        <w:t>Źródło: Eurostat Database.</w:t>
      </w:r>
      <w:r w:rsidR="002877D1">
        <w:rPr>
          <w:rFonts w:ascii="Times New Roman" w:hAnsi="Times New Roman" w:cs="Times New Roman"/>
          <w:bCs/>
          <w:sz w:val="16"/>
          <w:szCs w:val="16"/>
        </w:rPr>
        <w:t xml:space="preserve"> </w:t>
      </w:r>
      <w:r w:rsidRPr="00C84F93">
        <w:rPr>
          <w:rFonts w:ascii="Times New Roman" w:hAnsi="Times New Roman" w:cs="Times New Roman"/>
          <w:bCs/>
          <w:sz w:val="16"/>
          <w:szCs w:val="16"/>
        </w:rPr>
        <w:t>Wielka Brytania od 1 II 2020 r</w:t>
      </w:r>
      <w:r w:rsidR="00CC1B96">
        <w:rPr>
          <w:rFonts w:ascii="Times New Roman" w:hAnsi="Times New Roman" w:cs="Times New Roman"/>
          <w:bCs/>
          <w:sz w:val="16"/>
          <w:szCs w:val="16"/>
        </w:rPr>
        <w:t>oku</w:t>
      </w:r>
      <w:r w:rsidRPr="00C84F93">
        <w:rPr>
          <w:rFonts w:ascii="Times New Roman" w:hAnsi="Times New Roman" w:cs="Times New Roman"/>
          <w:bCs/>
          <w:sz w:val="16"/>
          <w:szCs w:val="16"/>
        </w:rPr>
        <w:t xml:space="preserve"> nie jest państwem członkowskim UE. Dane zaprezentowano dla porównania poziomu produktu krajowego brutto z </w:t>
      </w:r>
      <w:r w:rsidR="007C180B" w:rsidRPr="00C84F93">
        <w:rPr>
          <w:rFonts w:ascii="Times New Roman" w:hAnsi="Times New Roman" w:cs="Times New Roman"/>
          <w:bCs/>
          <w:sz w:val="16"/>
          <w:szCs w:val="16"/>
        </w:rPr>
        <w:t>innymi</w:t>
      </w:r>
      <w:r w:rsidRPr="00C84F93">
        <w:rPr>
          <w:rFonts w:ascii="Times New Roman" w:hAnsi="Times New Roman" w:cs="Times New Roman"/>
          <w:bCs/>
          <w:sz w:val="16"/>
          <w:szCs w:val="16"/>
        </w:rPr>
        <w:t xml:space="preserve"> krajami E</w:t>
      </w:r>
      <w:r w:rsidR="00D76125" w:rsidRPr="00C84F93">
        <w:rPr>
          <w:rFonts w:ascii="Times New Roman" w:hAnsi="Times New Roman" w:cs="Times New Roman"/>
          <w:bCs/>
          <w:sz w:val="16"/>
          <w:szCs w:val="16"/>
        </w:rPr>
        <w:t>uropy i UE</w:t>
      </w:r>
      <w:r w:rsidRPr="00C84F93">
        <w:rPr>
          <w:rFonts w:ascii="Times New Roman" w:hAnsi="Times New Roman" w:cs="Times New Roman"/>
          <w:bCs/>
          <w:sz w:val="16"/>
          <w:szCs w:val="16"/>
        </w:rPr>
        <w:t xml:space="preserve">. </w:t>
      </w:r>
      <w:r w:rsidR="00C84F93" w:rsidRPr="00C84F93">
        <w:rPr>
          <w:rFonts w:ascii="Times New Roman" w:hAnsi="Times New Roman" w:cs="Times New Roman"/>
          <w:bCs/>
          <w:sz w:val="16"/>
          <w:szCs w:val="16"/>
        </w:rPr>
        <w:t>PKB (</w:t>
      </w:r>
      <w:r w:rsidR="008C770E">
        <w:rPr>
          <w:rFonts w:ascii="Times New Roman" w:hAnsi="Times New Roman" w:cs="Times New Roman"/>
          <w:bCs/>
          <w:sz w:val="16"/>
          <w:szCs w:val="16"/>
        </w:rPr>
        <w:t>P</w:t>
      </w:r>
      <w:r w:rsidR="00C84F93" w:rsidRPr="00C84F93">
        <w:rPr>
          <w:rFonts w:ascii="Times New Roman" w:hAnsi="Times New Roman" w:cs="Times New Roman"/>
          <w:bCs/>
          <w:sz w:val="16"/>
          <w:szCs w:val="16"/>
        </w:rPr>
        <w:t xml:space="preserve">rodukt </w:t>
      </w:r>
      <w:r w:rsidR="008C770E">
        <w:rPr>
          <w:rFonts w:ascii="Times New Roman" w:hAnsi="Times New Roman" w:cs="Times New Roman"/>
          <w:bCs/>
          <w:sz w:val="16"/>
          <w:szCs w:val="16"/>
        </w:rPr>
        <w:t>K</w:t>
      </w:r>
      <w:r w:rsidR="00C84F93" w:rsidRPr="00C84F93">
        <w:rPr>
          <w:rFonts w:ascii="Times New Roman" w:hAnsi="Times New Roman" w:cs="Times New Roman"/>
          <w:bCs/>
          <w:sz w:val="16"/>
          <w:szCs w:val="16"/>
        </w:rPr>
        <w:t xml:space="preserve">rajowy </w:t>
      </w:r>
      <w:r w:rsidR="008C770E">
        <w:rPr>
          <w:rFonts w:ascii="Times New Roman" w:hAnsi="Times New Roman" w:cs="Times New Roman"/>
          <w:bCs/>
          <w:sz w:val="16"/>
          <w:szCs w:val="16"/>
        </w:rPr>
        <w:t>B</w:t>
      </w:r>
      <w:r w:rsidR="00C84F93" w:rsidRPr="00C84F93">
        <w:rPr>
          <w:rFonts w:ascii="Times New Roman" w:hAnsi="Times New Roman" w:cs="Times New Roman"/>
          <w:bCs/>
          <w:sz w:val="16"/>
          <w:szCs w:val="16"/>
        </w:rPr>
        <w:t>rutto) jest wskaźnikiem produkcji kraju lub regionu. Odzwierciedla całkowitą wartość wszystkich wytworzonych towarów i usług</w:t>
      </w:r>
      <w:r w:rsidR="008C770E">
        <w:rPr>
          <w:rFonts w:ascii="Times New Roman" w:hAnsi="Times New Roman" w:cs="Times New Roman"/>
          <w:bCs/>
          <w:sz w:val="16"/>
          <w:szCs w:val="16"/>
        </w:rPr>
        <w:t>,</w:t>
      </w:r>
      <w:r w:rsidR="00C84F93" w:rsidRPr="00C84F93">
        <w:rPr>
          <w:rFonts w:ascii="Times New Roman" w:hAnsi="Times New Roman" w:cs="Times New Roman"/>
          <w:bCs/>
          <w:sz w:val="16"/>
          <w:szCs w:val="16"/>
        </w:rPr>
        <w:t xml:space="preserve"> pomniejszoną o wartość towarów i usług wykorzystanych do zużycia pośredniego w ich produkcji. Wyrażanie PKB w PPS (</w:t>
      </w:r>
      <w:r w:rsidR="008C770E" w:rsidRPr="00C84F93">
        <w:rPr>
          <w:rFonts w:ascii="Times New Roman" w:hAnsi="Times New Roman" w:cs="Times New Roman"/>
          <w:bCs/>
          <w:sz w:val="16"/>
          <w:szCs w:val="16"/>
        </w:rPr>
        <w:t xml:space="preserve">ang. </w:t>
      </w:r>
      <w:r w:rsidR="008C770E" w:rsidRPr="008C770E">
        <w:rPr>
          <w:rFonts w:ascii="Times New Roman" w:hAnsi="Times New Roman" w:cs="Times New Roman"/>
          <w:bCs/>
          <w:i/>
          <w:sz w:val="16"/>
          <w:szCs w:val="16"/>
        </w:rPr>
        <w:t>Purchasing Power Standard, S</w:t>
      </w:r>
      <w:r w:rsidR="00C84F93" w:rsidRPr="008C770E">
        <w:rPr>
          <w:rFonts w:ascii="Times New Roman" w:hAnsi="Times New Roman" w:cs="Times New Roman"/>
          <w:bCs/>
          <w:i/>
          <w:sz w:val="16"/>
          <w:szCs w:val="16"/>
        </w:rPr>
        <w:t xml:space="preserve">tandard </w:t>
      </w:r>
      <w:r w:rsidR="008C770E" w:rsidRPr="008C770E">
        <w:rPr>
          <w:rFonts w:ascii="Times New Roman" w:hAnsi="Times New Roman" w:cs="Times New Roman"/>
          <w:bCs/>
          <w:i/>
          <w:sz w:val="16"/>
          <w:szCs w:val="16"/>
        </w:rPr>
        <w:t>S</w:t>
      </w:r>
      <w:r w:rsidR="00C84F93" w:rsidRPr="008C770E">
        <w:rPr>
          <w:rFonts w:ascii="Times New Roman" w:hAnsi="Times New Roman" w:cs="Times New Roman"/>
          <w:bCs/>
          <w:i/>
          <w:sz w:val="16"/>
          <w:szCs w:val="16"/>
        </w:rPr>
        <w:t xml:space="preserve">iły </w:t>
      </w:r>
      <w:r w:rsidR="008C770E" w:rsidRPr="008C770E">
        <w:rPr>
          <w:rFonts w:ascii="Times New Roman" w:hAnsi="Times New Roman" w:cs="Times New Roman"/>
          <w:bCs/>
          <w:i/>
          <w:sz w:val="16"/>
          <w:szCs w:val="16"/>
        </w:rPr>
        <w:t>N</w:t>
      </w:r>
      <w:r w:rsidR="00C84F93" w:rsidRPr="008C770E">
        <w:rPr>
          <w:rFonts w:ascii="Times New Roman" w:hAnsi="Times New Roman" w:cs="Times New Roman"/>
          <w:bCs/>
          <w:i/>
          <w:sz w:val="16"/>
          <w:szCs w:val="16"/>
        </w:rPr>
        <w:t>abywczej</w:t>
      </w:r>
      <w:r w:rsidR="00C84F93" w:rsidRPr="00C84F93">
        <w:rPr>
          <w:rFonts w:ascii="Times New Roman" w:hAnsi="Times New Roman" w:cs="Times New Roman"/>
          <w:bCs/>
          <w:sz w:val="16"/>
          <w:szCs w:val="16"/>
        </w:rPr>
        <w:t>) eliminuje różnice w</w:t>
      </w:r>
      <w:r w:rsidR="008C770E">
        <w:rPr>
          <w:rFonts w:ascii="Times New Roman" w:hAnsi="Times New Roman" w:cs="Times New Roman"/>
          <w:bCs/>
          <w:sz w:val="16"/>
          <w:szCs w:val="16"/>
        </w:rPr>
        <w:t> </w:t>
      </w:r>
      <w:r w:rsidR="00C84F93" w:rsidRPr="00C84F93">
        <w:rPr>
          <w:rFonts w:ascii="Times New Roman" w:hAnsi="Times New Roman" w:cs="Times New Roman"/>
          <w:bCs/>
          <w:sz w:val="16"/>
          <w:szCs w:val="16"/>
        </w:rPr>
        <w:t xml:space="preserve">poziomach cen między krajami. Obliczenia w przeliczeniu na mieszkańca pozwalają na porównanie gospodarek i regionów znacznie różniących się wielkością bezwzględną. PKB na mieszkańca w </w:t>
      </w:r>
      <w:r w:rsidR="008C770E">
        <w:rPr>
          <w:rFonts w:ascii="Times New Roman" w:hAnsi="Times New Roman" w:cs="Times New Roman"/>
          <w:bCs/>
          <w:sz w:val="16"/>
          <w:szCs w:val="16"/>
        </w:rPr>
        <w:t>PPS</w:t>
      </w:r>
      <w:r w:rsidR="00C84F93" w:rsidRPr="00C84F93">
        <w:rPr>
          <w:rFonts w:ascii="Times New Roman" w:hAnsi="Times New Roman" w:cs="Times New Roman"/>
          <w:bCs/>
          <w:sz w:val="16"/>
          <w:szCs w:val="16"/>
        </w:rPr>
        <w:t xml:space="preserve"> jest kluczową zmienną do określania kwalifikowalności regionów NUTS</w:t>
      </w:r>
      <w:r w:rsidR="008C770E">
        <w:rPr>
          <w:rFonts w:ascii="Times New Roman" w:hAnsi="Times New Roman" w:cs="Times New Roman"/>
          <w:bCs/>
          <w:sz w:val="16"/>
          <w:szCs w:val="16"/>
        </w:rPr>
        <w:t> </w:t>
      </w:r>
      <w:r w:rsidR="00C84F93" w:rsidRPr="00C84F93">
        <w:rPr>
          <w:rFonts w:ascii="Times New Roman" w:hAnsi="Times New Roman" w:cs="Times New Roman"/>
          <w:bCs/>
          <w:sz w:val="16"/>
          <w:szCs w:val="16"/>
        </w:rPr>
        <w:t>2 w polity</w:t>
      </w:r>
      <w:r w:rsidR="008C770E">
        <w:rPr>
          <w:rFonts w:ascii="Times New Roman" w:hAnsi="Times New Roman" w:cs="Times New Roman"/>
          <w:bCs/>
          <w:sz w:val="16"/>
          <w:szCs w:val="16"/>
        </w:rPr>
        <w:t xml:space="preserve">ce </w:t>
      </w:r>
      <w:r w:rsidR="00C84F93" w:rsidRPr="00C84F93">
        <w:rPr>
          <w:rFonts w:ascii="Times New Roman" w:hAnsi="Times New Roman" w:cs="Times New Roman"/>
          <w:bCs/>
          <w:sz w:val="16"/>
          <w:szCs w:val="16"/>
        </w:rPr>
        <w:t xml:space="preserve">strukturalnej UE. Standard siły nabywczej (w skrócie </w:t>
      </w:r>
      <w:r w:rsidR="008C770E">
        <w:rPr>
          <w:rFonts w:ascii="Times New Roman" w:hAnsi="Times New Roman" w:cs="Times New Roman"/>
          <w:bCs/>
          <w:sz w:val="16"/>
          <w:szCs w:val="16"/>
        </w:rPr>
        <w:t>–</w:t>
      </w:r>
      <w:r w:rsidR="00C84F93" w:rsidRPr="00C84F93">
        <w:rPr>
          <w:rFonts w:ascii="Times New Roman" w:hAnsi="Times New Roman" w:cs="Times New Roman"/>
          <w:bCs/>
          <w:sz w:val="16"/>
          <w:szCs w:val="16"/>
        </w:rPr>
        <w:t xml:space="preserve"> PPS)</w:t>
      </w:r>
      <w:r w:rsidR="008C770E">
        <w:rPr>
          <w:rFonts w:ascii="Times New Roman" w:hAnsi="Times New Roman" w:cs="Times New Roman"/>
          <w:bCs/>
          <w:sz w:val="16"/>
          <w:szCs w:val="16"/>
        </w:rPr>
        <w:t xml:space="preserve"> jest to </w:t>
      </w:r>
      <w:r w:rsidR="00C84F93" w:rsidRPr="00C84F93">
        <w:rPr>
          <w:rFonts w:ascii="Times New Roman" w:hAnsi="Times New Roman" w:cs="Times New Roman"/>
          <w:bCs/>
          <w:sz w:val="16"/>
          <w:szCs w:val="16"/>
        </w:rPr>
        <w:t>umowna waluta wykorzystywana przez Eurostat do wyrażania realnego poziomu PKB i jego składowych</w:t>
      </w:r>
      <w:r w:rsidR="008C770E">
        <w:rPr>
          <w:rFonts w:ascii="Times New Roman" w:hAnsi="Times New Roman" w:cs="Times New Roman"/>
          <w:bCs/>
          <w:sz w:val="16"/>
          <w:szCs w:val="16"/>
        </w:rPr>
        <w:t>.</w:t>
      </w:r>
      <w:r w:rsidR="00C84F93" w:rsidRPr="00C84F93">
        <w:rPr>
          <w:rFonts w:ascii="Times New Roman" w:hAnsi="Times New Roman" w:cs="Times New Roman"/>
          <w:bCs/>
          <w:sz w:val="16"/>
          <w:szCs w:val="16"/>
        </w:rPr>
        <w:t xml:space="preserve"> </w:t>
      </w:r>
      <w:r w:rsidR="008C770E">
        <w:rPr>
          <w:rFonts w:ascii="Times New Roman" w:hAnsi="Times New Roman" w:cs="Times New Roman"/>
          <w:bCs/>
          <w:sz w:val="16"/>
          <w:szCs w:val="16"/>
        </w:rPr>
        <w:t>PPS e</w:t>
      </w:r>
      <w:r w:rsidR="00C84F93" w:rsidRPr="00C84F93">
        <w:rPr>
          <w:rFonts w:ascii="Times New Roman" w:hAnsi="Times New Roman" w:cs="Times New Roman"/>
          <w:bCs/>
          <w:sz w:val="16"/>
          <w:szCs w:val="16"/>
        </w:rPr>
        <w:t>liminuj</w:t>
      </w:r>
      <w:r w:rsidR="008C770E">
        <w:rPr>
          <w:rFonts w:ascii="Times New Roman" w:hAnsi="Times New Roman" w:cs="Times New Roman"/>
          <w:bCs/>
          <w:sz w:val="16"/>
          <w:szCs w:val="16"/>
        </w:rPr>
        <w:t>e</w:t>
      </w:r>
      <w:r w:rsidR="00C84F93" w:rsidRPr="00C84F93">
        <w:rPr>
          <w:rFonts w:ascii="Times New Roman" w:hAnsi="Times New Roman" w:cs="Times New Roman"/>
          <w:bCs/>
          <w:sz w:val="16"/>
          <w:szCs w:val="16"/>
        </w:rPr>
        <w:t xml:space="preserve"> wpływ różnic w poziomach cen między państwami, województwami lub innymi jednostkami terytorialnymi. Teoretycznie za </w:t>
      </w:r>
      <w:r w:rsidR="00C84F93" w:rsidRPr="008C770E">
        <w:rPr>
          <w:rFonts w:ascii="Times New Roman" w:hAnsi="Times New Roman" w:cs="Times New Roman"/>
          <w:bCs/>
          <w:i/>
          <w:sz w:val="16"/>
          <w:szCs w:val="16"/>
        </w:rPr>
        <w:t>1 PPS</w:t>
      </w:r>
      <w:r w:rsidR="00C84F93" w:rsidRPr="00C84F93">
        <w:rPr>
          <w:rFonts w:ascii="Times New Roman" w:hAnsi="Times New Roman" w:cs="Times New Roman"/>
          <w:bCs/>
          <w:sz w:val="16"/>
          <w:szCs w:val="16"/>
        </w:rPr>
        <w:t xml:space="preserve"> można kupić taką samą część określonego koszyka dóbr i usług w każdym obszarze gospodarczym. Umowny kurs PPS w walucie lokalnej ustala się na podstawie poziomu cen w danej gospodarce w relacji do uśrednionego poziomu cen w całej Unii Europejskiej.</w:t>
      </w:r>
      <w:r w:rsidR="00C84F93">
        <w:rPr>
          <w:rFonts w:ascii="Times New Roman" w:hAnsi="Times New Roman" w:cs="Times New Roman"/>
          <w:bCs/>
          <w:sz w:val="16"/>
          <w:szCs w:val="16"/>
          <w:highlight w:val="yellow"/>
        </w:rPr>
        <w:br w:type="page"/>
      </w:r>
      <w:bookmarkStart w:id="4" w:name="_GoBack"/>
      <w:bookmarkEnd w:id="4"/>
    </w:p>
    <w:p w:rsidR="00B92E45" w:rsidRPr="006A4653" w:rsidRDefault="00B92E45" w:rsidP="00B92E45">
      <w:pPr>
        <w:spacing w:after="0" w:line="360" w:lineRule="auto"/>
        <w:ind w:firstLine="709"/>
        <w:jc w:val="both"/>
        <w:rPr>
          <w:rFonts w:ascii="Times New Roman" w:hAnsi="Times New Roman" w:cs="Times New Roman"/>
          <w:bCs/>
          <w:szCs w:val="24"/>
        </w:rPr>
      </w:pPr>
      <w:r w:rsidRPr="00EB5FBF">
        <w:rPr>
          <w:rFonts w:ascii="Times New Roman" w:hAnsi="Times New Roman" w:cs="Times New Roman"/>
          <w:bCs/>
          <w:sz w:val="24"/>
          <w:szCs w:val="24"/>
        </w:rPr>
        <w:lastRenderedPageBreak/>
        <w:t>Analiza sytuacji na rynku pracy</w:t>
      </w:r>
      <w:r w:rsidR="00AE5712" w:rsidRPr="00EB5FBF">
        <w:rPr>
          <w:rFonts w:ascii="Times New Roman" w:hAnsi="Times New Roman" w:cs="Times New Roman"/>
          <w:bCs/>
          <w:sz w:val="24"/>
          <w:szCs w:val="24"/>
        </w:rPr>
        <w:t xml:space="preserve"> w</w:t>
      </w:r>
      <w:r w:rsidR="00E42CD3" w:rsidRPr="00EB5FBF">
        <w:rPr>
          <w:rFonts w:ascii="Times New Roman" w:hAnsi="Times New Roman" w:cs="Times New Roman"/>
          <w:bCs/>
          <w:sz w:val="24"/>
          <w:szCs w:val="24"/>
        </w:rPr>
        <w:t xml:space="preserve"> </w:t>
      </w:r>
      <w:r w:rsidRPr="00EB5FBF">
        <w:rPr>
          <w:rFonts w:ascii="Times New Roman" w:hAnsi="Times New Roman" w:cs="Times New Roman"/>
          <w:bCs/>
          <w:sz w:val="24"/>
          <w:szCs w:val="24"/>
        </w:rPr>
        <w:t>województwie podkarpackim</w:t>
      </w:r>
      <w:r w:rsidR="009E3D27" w:rsidRPr="00EB5FBF">
        <w:rPr>
          <w:rFonts w:ascii="Times New Roman" w:hAnsi="Times New Roman" w:cs="Times New Roman"/>
          <w:bCs/>
          <w:sz w:val="24"/>
          <w:szCs w:val="24"/>
        </w:rPr>
        <w:t xml:space="preserve"> </w:t>
      </w:r>
      <w:r w:rsidR="00EB5FBF" w:rsidRPr="00EB5FBF">
        <w:rPr>
          <w:rFonts w:ascii="Times New Roman" w:hAnsi="Times New Roman" w:cs="Times New Roman"/>
          <w:bCs/>
          <w:sz w:val="24"/>
          <w:szCs w:val="24"/>
        </w:rPr>
        <w:t xml:space="preserve">to również </w:t>
      </w:r>
      <w:r w:rsidR="00E66B0A" w:rsidRPr="00EB5FBF">
        <w:rPr>
          <w:rFonts w:ascii="Times New Roman" w:hAnsi="Times New Roman" w:cs="Times New Roman"/>
          <w:bCs/>
          <w:sz w:val="24"/>
          <w:szCs w:val="24"/>
        </w:rPr>
        <w:t xml:space="preserve">opis różnorodnych uwarunkowań społecznych i gospodarczych </w:t>
      </w:r>
      <w:r w:rsidRPr="00EB5FBF">
        <w:rPr>
          <w:rFonts w:ascii="Times New Roman" w:hAnsi="Times New Roman" w:cs="Times New Roman"/>
          <w:bCs/>
          <w:sz w:val="24"/>
          <w:szCs w:val="24"/>
        </w:rPr>
        <w:t xml:space="preserve">regionu. </w:t>
      </w:r>
      <w:r w:rsidRPr="006A4653">
        <w:rPr>
          <w:rFonts w:ascii="Times New Roman" w:hAnsi="Times New Roman" w:cs="Times New Roman"/>
          <w:bCs/>
          <w:sz w:val="24"/>
          <w:szCs w:val="24"/>
        </w:rPr>
        <w:t xml:space="preserve">Powyższe dane zwracają uwagę przede wszystkim </w:t>
      </w:r>
      <w:r w:rsidR="002A28BF">
        <w:rPr>
          <w:rFonts w:ascii="Times New Roman" w:hAnsi="Times New Roman" w:cs="Times New Roman"/>
          <w:bCs/>
          <w:sz w:val="24"/>
          <w:szCs w:val="24"/>
        </w:rPr>
        <w:t xml:space="preserve">na </w:t>
      </w:r>
      <w:r w:rsidR="008C1EA0" w:rsidRPr="006A4653">
        <w:rPr>
          <w:rFonts w:ascii="Times New Roman" w:hAnsi="Times New Roman" w:cs="Times New Roman"/>
          <w:bCs/>
          <w:szCs w:val="24"/>
        </w:rPr>
        <w:t>(</w:t>
      </w:r>
      <w:r w:rsidR="00C167B9" w:rsidRPr="006A4653">
        <w:rPr>
          <w:rFonts w:ascii="Times New Roman" w:hAnsi="Times New Roman" w:cs="Times New Roman"/>
          <w:bCs/>
          <w:szCs w:val="24"/>
        </w:rPr>
        <w:t xml:space="preserve">wg </w:t>
      </w:r>
      <w:r w:rsidR="008C1EA0" w:rsidRPr="006A4653">
        <w:rPr>
          <w:rFonts w:ascii="Times New Roman" w:hAnsi="Times New Roman" w:cs="Times New Roman"/>
          <w:bCs/>
          <w:szCs w:val="24"/>
        </w:rPr>
        <w:t>dan</w:t>
      </w:r>
      <w:r w:rsidR="00C167B9" w:rsidRPr="006A4653">
        <w:rPr>
          <w:rFonts w:ascii="Times New Roman" w:hAnsi="Times New Roman" w:cs="Times New Roman"/>
          <w:bCs/>
          <w:szCs w:val="24"/>
        </w:rPr>
        <w:t>ych</w:t>
      </w:r>
      <w:r w:rsidR="00AE5712" w:rsidRPr="006A4653">
        <w:rPr>
          <w:rFonts w:ascii="Times New Roman" w:hAnsi="Times New Roman" w:cs="Times New Roman"/>
          <w:bCs/>
          <w:szCs w:val="24"/>
        </w:rPr>
        <w:t xml:space="preserve"> z</w:t>
      </w:r>
      <w:r w:rsidR="00E42CD3" w:rsidRPr="006A4653">
        <w:rPr>
          <w:rFonts w:ascii="Times New Roman" w:hAnsi="Times New Roman" w:cs="Times New Roman"/>
          <w:bCs/>
          <w:szCs w:val="24"/>
        </w:rPr>
        <w:t xml:space="preserve"> </w:t>
      </w:r>
      <w:r w:rsidR="00295C80" w:rsidRPr="006A4653">
        <w:rPr>
          <w:rFonts w:ascii="Times New Roman" w:hAnsi="Times New Roman" w:cs="Times New Roman"/>
          <w:bCs/>
          <w:szCs w:val="24"/>
        </w:rPr>
        <w:t>t</w:t>
      </w:r>
      <w:r w:rsidR="008C1EA0" w:rsidRPr="006A4653">
        <w:rPr>
          <w:rFonts w:ascii="Times New Roman" w:hAnsi="Times New Roman" w:cs="Times New Roman"/>
          <w:bCs/>
          <w:szCs w:val="24"/>
        </w:rPr>
        <w:t>abeli 1</w:t>
      </w:r>
      <w:r w:rsidR="00501276" w:rsidRPr="006A4653">
        <w:rPr>
          <w:rFonts w:ascii="Times New Roman" w:hAnsi="Times New Roman" w:cs="Times New Roman"/>
          <w:bCs/>
          <w:szCs w:val="24"/>
        </w:rPr>
        <w:t xml:space="preserve"> i wykres</w:t>
      </w:r>
      <w:r w:rsidR="00295C80" w:rsidRPr="006A4653">
        <w:rPr>
          <w:rFonts w:ascii="Times New Roman" w:hAnsi="Times New Roman" w:cs="Times New Roman"/>
          <w:bCs/>
          <w:szCs w:val="24"/>
        </w:rPr>
        <w:t>ów</w:t>
      </w:r>
      <w:r w:rsidR="00501276" w:rsidRPr="006A4653">
        <w:rPr>
          <w:rFonts w:ascii="Times New Roman" w:hAnsi="Times New Roman" w:cs="Times New Roman"/>
          <w:bCs/>
          <w:szCs w:val="24"/>
        </w:rPr>
        <w:t xml:space="preserve"> 1</w:t>
      </w:r>
      <w:r w:rsidR="00C54565" w:rsidRPr="006A4653">
        <w:rPr>
          <w:rFonts w:ascii="Times New Roman" w:hAnsi="Times New Roman" w:cs="Times New Roman"/>
          <w:bCs/>
          <w:szCs w:val="24"/>
        </w:rPr>
        <w:t>a,</w:t>
      </w:r>
      <w:r w:rsidR="003C0569">
        <w:rPr>
          <w:rFonts w:ascii="Times New Roman" w:hAnsi="Times New Roman" w:cs="Times New Roman"/>
          <w:bCs/>
          <w:szCs w:val="24"/>
        </w:rPr>
        <w:t xml:space="preserve"> </w:t>
      </w:r>
      <w:r w:rsidR="00C54565" w:rsidRPr="006A4653">
        <w:rPr>
          <w:rFonts w:ascii="Times New Roman" w:hAnsi="Times New Roman" w:cs="Times New Roman"/>
          <w:bCs/>
          <w:szCs w:val="24"/>
        </w:rPr>
        <w:t>b</w:t>
      </w:r>
      <w:r w:rsidR="006A4653">
        <w:rPr>
          <w:rFonts w:ascii="Times New Roman" w:hAnsi="Times New Roman" w:cs="Times New Roman"/>
          <w:bCs/>
          <w:szCs w:val="24"/>
        </w:rPr>
        <w:t>,</w:t>
      </w:r>
      <w:r w:rsidR="00E66B0A" w:rsidRPr="006A4653">
        <w:rPr>
          <w:rFonts w:ascii="Times New Roman" w:hAnsi="Times New Roman" w:cs="Times New Roman"/>
          <w:bCs/>
          <w:szCs w:val="24"/>
        </w:rPr>
        <w:t xml:space="preserve"> </w:t>
      </w:r>
      <w:r w:rsidR="006A4653">
        <w:rPr>
          <w:rFonts w:ascii="Times New Roman" w:hAnsi="Times New Roman" w:cs="Times New Roman"/>
          <w:bCs/>
          <w:szCs w:val="24"/>
        </w:rPr>
        <w:t xml:space="preserve">2 </w:t>
      </w:r>
      <w:r w:rsidR="003C0569">
        <w:rPr>
          <w:rFonts w:ascii="Times New Roman" w:hAnsi="Times New Roman" w:cs="Times New Roman"/>
          <w:bCs/>
          <w:szCs w:val="24"/>
        </w:rPr>
        <w:t>,</w:t>
      </w:r>
      <w:r w:rsidR="00501276" w:rsidRPr="006A4653">
        <w:rPr>
          <w:rFonts w:ascii="Times New Roman" w:hAnsi="Times New Roman" w:cs="Times New Roman"/>
          <w:bCs/>
          <w:szCs w:val="24"/>
        </w:rPr>
        <w:t xml:space="preserve"> </w:t>
      </w:r>
      <w:r w:rsidR="006A4653">
        <w:rPr>
          <w:rFonts w:ascii="Times New Roman" w:hAnsi="Times New Roman" w:cs="Times New Roman"/>
          <w:bCs/>
          <w:szCs w:val="24"/>
        </w:rPr>
        <w:t xml:space="preserve">3 </w:t>
      </w:r>
      <w:r w:rsidR="00C54565" w:rsidRPr="006A4653">
        <w:rPr>
          <w:rFonts w:ascii="Times New Roman" w:hAnsi="Times New Roman" w:cs="Times New Roman"/>
          <w:bCs/>
          <w:szCs w:val="24"/>
        </w:rPr>
        <w:t>a</w:t>
      </w:r>
      <w:r w:rsidR="003C0569">
        <w:rPr>
          <w:rFonts w:ascii="Times New Roman" w:hAnsi="Times New Roman" w:cs="Times New Roman"/>
          <w:bCs/>
          <w:szCs w:val="24"/>
        </w:rPr>
        <w:t xml:space="preserve">, </w:t>
      </w:r>
      <w:r w:rsidR="00C54565" w:rsidRPr="006A4653">
        <w:rPr>
          <w:rFonts w:ascii="Times New Roman" w:hAnsi="Times New Roman" w:cs="Times New Roman"/>
          <w:bCs/>
          <w:szCs w:val="24"/>
        </w:rPr>
        <w:t>b</w:t>
      </w:r>
      <w:r w:rsidR="00F71A98" w:rsidRPr="006A4653">
        <w:rPr>
          <w:rFonts w:ascii="Times New Roman" w:hAnsi="Times New Roman" w:cs="Times New Roman"/>
          <w:bCs/>
          <w:szCs w:val="24"/>
        </w:rPr>
        <w:t>,</w:t>
      </w:r>
      <w:r w:rsidR="006A4653">
        <w:rPr>
          <w:rFonts w:ascii="Times New Roman" w:hAnsi="Times New Roman" w:cs="Times New Roman"/>
          <w:bCs/>
          <w:szCs w:val="24"/>
        </w:rPr>
        <w:t xml:space="preserve"> </w:t>
      </w:r>
      <w:r w:rsidR="003C0569">
        <w:rPr>
          <w:rFonts w:ascii="Times New Roman" w:hAnsi="Times New Roman" w:cs="Times New Roman"/>
          <w:bCs/>
          <w:szCs w:val="24"/>
        </w:rPr>
        <w:t>4 i 5</w:t>
      </w:r>
      <w:r w:rsidR="008C1EA0" w:rsidRPr="006A4653">
        <w:rPr>
          <w:rFonts w:ascii="Times New Roman" w:hAnsi="Times New Roman" w:cs="Times New Roman"/>
          <w:bCs/>
          <w:szCs w:val="24"/>
        </w:rPr>
        <w:t>)</w:t>
      </w:r>
      <w:r w:rsidR="00E66B0A" w:rsidRPr="006A4653">
        <w:rPr>
          <w:rFonts w:ascii="Times New Roman" w:hAnsi="Times New Roman" w:cs="Times New Roman"/>
          <w:bCs/>
          <w:szCs w:val="24"/>
        </w:rPr>
        <w:t>:</w:t>
      </w:r>
    </w:p>
    <w:p w:rsidR="00F71A98" w:rsidRPr="00CA6E66" w:rsidRDefault="00F71A98" w:rsidP="00F71A98">
      <w:pPr>
        <w:spacing w:after="0" w:line="360" w:lineRule="auto"/>
        <w:jc w:val="both"/>
        <w:rPr>
          <w:rFonts w:ascii="Times New Roman" w:hAnsi="Times New Roman" w:cs="Times New Roman"/>
          <w:bCs/>
          <w:sz w:val="16"/>
          <w:szCs w:val="16"/>
          <w:highlight w:val="yellow"/>
        </w:rPr>
      </w:pPr>
    </w:p>
    <w:p w:rsidR="00B92E45" w:rsidRPr="000C3833" w:rsidRDefault="00B92E45" w:rsidP="00160DBC">
      <w:pPr>
        <w:pStyle w:val="Akapitzlist"/>
        <w:numPr>
          <w:ilvl w:val="0"/>
          <w:numId w:val="14"/>
        </w:numPr>
        <w:spacing w:after="0" w:line="360" w:lineRule="auto"/>
        <w:jc w:val="both"/>
        <w:rPr>
          <w:rFonts w:ascii="Times New Roman" w:hAnsi="Times New Roman" w:cs="Times New Roman"/>
          <w:bCs/>
          <w:sz w:val="24"/>
          <w:szCs w:val="24"/>
        </w:rPr>
      </w:pPr>
      <w:r w:rsidRPr="000C3833">
        <w:rPr>
          <w:rFonts w:ascii="Times New Roman" w:hAnsi="Times New Roman" w:cs="Times New Roman"/>
          <w:bCs/>
          <w:sz w:val="24"/>
          <w:szCs w:val="24"/>
        </w:rPr>
        <w:t>najniższy</w:t>
      </w:r>
      <w:r w:rsidR="00AE5712" w:rsidRPr="000C3833">
        <w:rPr>
          <w:rFonts w:ascii="Times New Roman" w:hAnsi="Times New Roman" w:cs="Times New Roman"/>
          <w:bCs/>
          <w:sz w:val="24"/>
          <w:szCs w:val="24"/>
        </w:rPr>
        <w:t xml:space="preserve"> w</w:t>
      </w:r>
      <w:r w:rsidR="00E42CD3" w:rsidRPr="000C3833">
        <w:rPr>
          <w:rFonts w:ascii="Times New Roman" w:hAnsi="Times New Roman" w:cs="Times New Roman"/>
          <w:bCs/>
          <w:sz w:val="24"/>
          <w:szCs w:val="24"/>
        </w:rPr>
        <w:t xml:space="preserve"> </w:t>
      </w:r>
      <w:r w:rsidRPr="000C3833">
        <w:rPr>
          <w:rFonts w:ascii="Times New Roman" w:hAnsi="Times New Roman" w:cs="Times New Roman"/>
          <w:bCs/>
          <w:sz w:val="24"/>
          <w:szCs w:val="24"/>
        </w:rPr>
        <w:t>Polsce udział ludności zamieszkałej</w:t>
      </w:r>
      <w:r w:rsidR="00AE5712" w:rsidRPr="000C3833">
        <w:rPr>
          <w:rFonts w:ascii="Times New Roman" w:hAnsi="Times New Roman" w:cs="Times New Roman"/>
          <w:bCs/>
          <w:sz w:val="24"/>
          <w:szCs w:val="24"/>
        </w:rPr>
        <w:t xml:space="preserve"> w</w:t>
      </w:r>
      <w:r w:rsidR="007B2545" w:rsidRPr="000C3833">
        <w:rPr>
          <w:rFonts w:ascii="Times New Roman" w:hAnsi="Times New Roman" w:cs="Times New Roman"/>
          <w:bCs/>
          <w:sz w:val="24"/>
          <w:szCs w:val="24"/>
        </w:rPr>
        <w:t> </w:t>
      </w:r>
      <w:r w:rsidRPr="000C3833">
        <w:rPr>
          <w:rFonts w:ascii="Times New Roman" w:hAnsi="Times New Roman" w:cs="Times New Roman"/>
          <w:bCs/>
          <w:sz w:val="24"/>
          <w:szCs w:val="24"/>
        </w:rPr>
        <w:t>miastach</w:t>
      </w:r>
      <w:r w:rsidR="003C0569">
        <w:rPr>
          <w:rFonts w:ascii="Times New Roman" w:hAnsi="Times New Roman" w:cs="Times New Roman"/>
          <w:bCs/>
          <w:sz w:val="24"/>
          <w:szCs w:val="24"/>
        </w:rPr>
        <w:t>,</w:t>
      </w:r>
    </w:p>
    <w:p w:rsidR="00B92E45" w:rsidRPr="003C0569" w:rsidRDefault="00B92E45" w:rsidP="00160DBC">
      <w:pPr>
        <w:pStyle w:val="Akapitzlist"/>
        <w:numPr>
          <w:ilvl w:val="0"/>
          <w:numId w:val="14"/>
        </w:numPr>
        <w:spacing w:after="0" w:line="360" w:lineRule="auto"/>
        <w:jc w:val="both"/>
        <w:rPr>
          <w:rFonts w:ascii="Times New Roman" w:hAnsi="Times New Roman" w:cs="Times New Roman"/>
          <w:bCs/>
          <w:sz w:val="24"/>
          <w:szCs w:val="24"/>
        </w:rPr>
      </w:pPr>
      <w:r w:rsidRPr="003C0569">
        <w:rPr>
          <w:rFonts w:ascii="Times New Roman" w:hAnsi="Times New Roman" w:cs="Times New Roman"/>
          <w:bCs/>
          <w:sz w:val="24"/>
          <w:szCs w:val="24"/>
        </w:rPr>
        <w:t>skupienie ludności na części obszarów województwa</w:t>
      </w:r>
      <w:r w:rsidR="00BE2135" w:rsidRPr="003C0569">
        <w:rPr>
          <w:rFonts w:ascii="Times New Roman" w:hAnsi="Times New Roman" w:cs="Times New Roman"/>
          <w:bCs/>
          <w:sz w:val="24"/>
          <w:szCs w:val="24"/>
        </w:rPr>
        <w:t>.</w:t>
      </w:r>
      <w:r w:rsidRPr="003C0569">
        <w:rPr>
          <w:rFonts w:ascii="Times New Roman" w:hAnsi="Times New Roman" w:cs="Times New Roman"/>
          <w:bCs/>
          <w:sz w:val="24"/>
          <w:szCs w:val="24"/>
        </w:rPr>
        <w:t xml:space="preserve"> </w:t>
      </w:r>
      <w:r w:rsidR="00BE2135" w:rsidRPr="003C0569">
        <w:rPr>
          <w:rFonts w:ascii="Times New Roman" w:hAnsi="Times New Roman" w:cs="Times New Roman"/>
          <w:bCs/>
          <w:sz w:val="24"/>
          <w:szCs w:val="24"/>
        </w:rPr>
        <w:t>W</w:t>
      </w:r>
      <w:r w:rsidRPr="003C0569">
        <w:rPr>
          <w:rFonts w:ascii="Times New Roman" w:hAnsi="Times New Roman" w:cs="Times New Roman"/>
          <w:bCs/>
          <w:sz w:val="24"/>
          <w:szCs w:val="24"/>
        </w:rPr>
        <w:t>ystępowanie obszarów</w:t>
      </w:r>
      <w:r w:rsidR="00AE5712" w:rsidRPr="003C0569">
        <w:rPr>
          <w:rFonts w:ascii="Times New Roman" w:hAnsi="Times New Roman" w:cs="Times New Roman"/>
          <w:bCs/>
          <w:sz w:val="24"/>
          <w:szCs w:val="24"/>
        </w:rPr>
        <w:t xml:space="preserve"> o </w:t>
      </w:r>
      <w:r w:rsidR="003C0569" w:rsidRPr="003C0569">
        <w:rPr>
          <w:rFonts w:ascii="Times New Roman" w:hAnsi="Times New Roman" w:cs="Times New Roman"/>
          <w:bCs/>
          <w:sz w:val="24"/>
          <w:szCs w:val="24"/>
        </w:rPr>
        <w:t xml:space="preserve">niskiej </w:t>
      </w:r>
      <w:r w:rsidR="000C3833" w:rsidRPr="003C0569">
        <w:rPr>
          <w:rFonts w:ascii="Times New Roman" w:hAnsi="Times New Roman" w:cs="Times New Roman"/>
          <w:bCs/>
          <w:sz w:val="24"/>
          <w:szCs w:val="24"/>
        </w:rPr>
        <w:t>gęstości zaludnienia</w:t>
      </w:r>
      <w:r w:rsidR="003C0569" w:rsidRPr="003C0569">
        <w:rPr>
          <w:rFonts w:ascii="Times New Roman" w:hAnsi="Times New Roman" w:cs="Times New Roman"/>
          <w:bCs/>
          <w:sz w:val="24"/>
          <w:szCs w:val="24"/>
        </w:rPr>
        <w:t xml:space="preserve"> - co w warunkach pandemii może być plusem,</w:t>
      </w:r>
    </w:p>
    <w:p w:rsidR="00B92E45" w:rsidRPr="000C3833" w:rsidRDefault="00C54565" w:rsidP="00160DBC">
      <w:pPr>
        <w:pStyle w:val="Akapitzlist"/>
        <w:numPr>
          <w:ilvl w:val="0"/>
          <w:numId w:val="14"/>
        </w:numPr>
        <w:spacing w:after="0" w:line="360" w:lineRule="auto"/>
        <w:jc w:val="both"/>
        <w:rPr>
          <w:rFonts w:ascii="Times New Roman" w:hAnsi="Times New Roman" w:cs="Times New Roman"/>
          <w:bCs/>
          <w:sz w:val="24"/>
          <w:szCs w:val="24"/>
        </w:rPr>
      </w:pPr>
      <w:r w:rsidRPr="000C3833">
        <w:rPr>
          <w:rFonts w:ascii="Times New Roman" w:hAnsi="Times New Roman" w:cs="Times New Roman"/>
          <w:bCs/>
          <w:sz w:val="24"/>
          <w:szCs w:val="24"/>
        </w:rPr>
        <w:t xml:space="preserve">względną </w:t>
      </w:r>
      <w:r w:rsidR="00B92E45" w:rsidRPr="000C3833">
        <w:rPr>
          <w:rFonts w:ascii="Times New Roman" w:hAnsi="Times New Roman" w:cs="Times New Roman"/>
          <w:bCs/>
          <w:sz w:val="24"/>
          <w:szCs w:val="24"/>
        </w:rPr>
        <w:t xml:space="preserve">młodość demograficzną regionu – wyrażającą się </w:t>
      </w:r>
      <w:r w:rsidR="00AE5712" w:rsidRPr="000C3833">
        <w:rPr>
          <w:rFonts w:ascii="Times New Roman" w:hAnsi="Times New Roman" w:cs="Times New Roman"/>
          <w:bCs/>
          <w:sz w:val="24"/>
          <w:szCs w:val="24"/>
        </w:rPr>
        <w:t>w</w:t>
      </w:r>
      <w:r w:rsidR="00E42CD3" w:rsidRPr="000C3833">
        <w:rPr>
          <w:rFonts w:ascii="Times New Roman" w:hAnsi="Times New Roman" w:cs="Times New Roman"/>
          <w:bCs/>
          <w:sz w:val="24"/>
          <w:szCs w:val="24"/>
        </w:rPr>
        <w:t xml:space="preserve"> </w:t>
      </w:r>
      <w:r w:rsidR="003C0569">
        <w:rPr>
          <w:rFonts w:ascii="Times New Roman" w:hAnsi="Times New Roman" w:cs="Times New Roman"/>
          <w:bCs/>
          <w:sz w:val="24"/>
          <w:szCs w:val="24"/>
        </w:rPr>
        <w:t xml:space="preserve">niższej jak w kraju </w:t>
      </w:r>
      <w:r w:rsidRPr="000C3833">
        <w:rPr>
          <w:rFonts w:ascii="Times New Roman" w:hAnsi="Times New Roman" w:cs="Times New Roman"/>
          <w:bCs/>
          <w:sz w:val="24"/>
          <w:szCs w:val="24"/>
        </w:rPr>
        <w:t xml:space="preserve"> </w:t>
      </w:r>
      <w:r w:rsidR="00B92E45" w:rsidRPr="000C3833">
        <w:rPr>
          <w:rFonts w:ascii="Times New Roman" w:hAnsi="Times New Roman" w:cs="Times New Roman"/>
          <w:bCs/>
          <w:sz w:val="24"/>
          <w:szCs w:val="24"/>
        </w:rPr>
        <w:t>medianie wieku</w:t>
      </w:r>
      <w:r w:rsidRPr="000C3833">
        <w:rPr>
          <w:rFonts w:ascii="Times New Roman" w:hAnsi="Times New Roman" w:cs="Times New Roman"/>
          <w:bCs/>
          <w:sz w:val="24"/>
          <w:szCs w:val="24"/>
        </w:rPr>
        <w:t xml:space="preserve"> </w:t>
      </w:r>
      <w:r w:rsidR="003C0569">
        <w:rPr>
          <w:rFonts w:ascii="Times New Roman" w:hAnsi="Times New Roman" w:cs="Times New Roman"/>
          <w:bCs/>
          <w:sz w:val="24"/>
          <w:szCs w:val="24"/>
        </w:rPr>
        <w:t>i</w:t>
      </w:r>
      <w:r w:rsidR="00BE2135" w:rsidRPr="000C3833">
        <w:rPr>
          <w:rFonts w:ascii="Times New Roman" w:hAnsi="Times New Roman" w:cs="Times New Roman"/>
          <w:bCs/>
          <w:sz w:val="24"/>
          <w:szCs w:val="24"/>
        </w:rPr>
        <w:t xml:space="preserve"> </w:t>
      </w:r>
      <w:r w:rsidRPr="000C3833">
        <w:rPr>
          <w:rFonts w:ascii="Times New Roman" w:hAnsi="Times New Roman" w:cs="Times New Roman"/>
          <w:bCs/>
          <w:sz w:val="24"/>
          <w:szCs w:val="24"/>
        </w:rPr>
        <w:t>brakiem ujemnego przyrostu naturalnego w por</w:t>
      </w:r>
      <w:r w:rsidR="002A28BF">
        <w:rPr>
          <w:rFonts w:ascii="Times New Roman" w:hAnsi="Times New Roman" w:cs="Times New Roman"/>
          <w:bCs/>
          <w:sz w:val="24"/>
          <w:szCs w:val="24"/>
        </w:rPr>
        <w:t>.</w:t>
      </w:r>
      <w:r w:rsidRPr="000C3833">
        <w:rPr>
          <w:rFonts w:ascii="Times New Roman" w:hAnsi="Times New Roman" w:cs="Times New Roman"/>
          <w:bCs/>
          <w:sz w:val="24"/>
          <w:szCs w:val="24"/>
        </w:rPr>
        <w:t xml:space="preserve"> </w:t>
      </w:r>
      <w:r w:rsidR="002A28BF">
        <w:rPr>
          <w:rFonts w:ascii="Times New Roman" w:hAnsi="Times New Roman" w:cs="Times New Roman"/>
          <w:bCs/>
          <w:sz w:val="24"/>
          <w:szCs w:val="24"/>
        </w:rPr>
        <w:t>pomiędzy województwami,</w:t>
      </w:r>
    </w:p>
    <w:p w:rsidR="007B2545" w:rsidRPr="000C3833" w:rsidRDefault="002B03E5" w:rsidP="004F68E4">
      <w:pPr>
        <w:pStyle w:val="Akapitzlist"/>
        <w:numPr>
          <w:ilvl w:val="0"/>
          <w:numId w:val="14"/>
        </w:numPr>
        <w:spacing w:after="0" w:line="360" w:lineRule="auto"/>
        <w:jc w:val="both"/>
        <w:rPr>
          <w:rFonts w:ascii="Times New Roman" w:hAnsi="Times New Roman" w:cs="Times New Roman"/>
          <w:bCs/>
          <w:sz w:val="24"/>
          <w:szCs w:val="24"/>
        </w:rPr>
      </w:pPr>
      <w:r w:rsidRPr="000C3833">
        <w:rPr>
          <w:rFonts w:ascii="Times New Roman" w:hAnsi="Times New Roman" w:cs="Times New Roman"/>
          <w:bCs/>
          <w:sz w:val="24"/>
          <w:szCs w:val="24"/>
        </w:rPr>
        <w:t xml:space="preserve">w stosunku do pozostałych województw </w:t>
      </w:r>
      <w:r w:rsidR="00F71A98" w:rsidRPr="000C3833">
        <w:rPr>
          <w:rFonts w:ascii="Times New Roman" w:hAnsi="Times New Roman" w:cs="Times New Roman"/>
          <w:bCs/>
          <w:sz w:val="24"/>
          <w:szCs w:val="24"/>
        </w:rPr>
        <w:t xml:space="preserve">i regionów UE </w:t>
      </w:r>
      <w:r w:rsidR="002A28BF" w:rsidRPr="000C3833">
        <w:rPr>
          <w:rFonts w:ascii="Times New Roman" w:hAnsi="Times New Roman" w:cs="Times New Roman"/>
          <w:bCs/>
          <w:sz w:val="24"/>
          <w:szCs w:val="24"/>
        </w:rPr>
        <w:t>niski</w:t>
      </w:r>
      <w:r w:rsidR="002A28BF">
        <w:rPr>
          <w:rFonts w:ascii="Times New Roman" w:hAnsi="Times New Roman" w:cs="Times New Roman"/>
          <w:bCs/>
          <w:sz w:val="24"/>
          <w:szCs w:val="24"/>
        </w:rPr>
        <w:t>m</w:t>
      </w:r>
      <w:r w:rsidR="002A28BF" w:rsidRPr="000C3833">
        <w:rPr>
          <w:rFonts w:ascii="Times New Roman" w:hAnsi="Times New Roman" w:cs="Times New Roman"/>
          <w:bCs/>
          <w:sz w:val="24"/>
          <w:szCs w:val="24"/>
        </w:rPr>
        <w:t xml:space="preserve"> </w:t>
      </w:r>
      <w:r w:rsidR="00B92E45" w:rsidRPr="000C3833">
        <w:rPr>
          <w:rFonts w:ascii="Times New Roman" w:hAnsi="Times New Roman" w:cs="Times New Roman"/>
          <w:bCs/>
          <w:sz w:val="24"/>
          <w:szCs w:val="24"/>
        </w:rPr>
        <w:t>poziom</w:t>
      </w:r>
      <w:r w:rsidR="002A28BF">
        <w:rPr>
          <w:rFonts w:ascii="Times New Roman" w:hAnsi="Times New Roman" w:cs="Times New Roman"/>
          <w:bCs/>
          <w:sz w:val="24"/>
          <w:szCs w:val="24"/>
        </w:rPr>
        <w:t>em</w:t>
      </w:r>
      <w:r w:rsidR="00B92E45" w:rsidRPr="000C3833">
        <w:rPr>
          <w:rFonts w:ascii="Times New Roman" w:hAnsi="Times New Roman" w:cs="Times New Roman"/>
          <w:bCs/>
          <w:sz w:val="24"/>
          <w:szCs w:val="24"/>
        </w:rPr>
        <w:t xml:space="preserve"> rozwoju gospodarczego</w:t>
      </w:r>
      <w:r w:rsidR="002A28BF">
        <w:rPr>
          <w:rFonts w:ascii="Times New Roman" w:hAnsi="Times New Roman" w:cs="Times New Roman"/>
          <w:bCs/>
          <w:sz w:val="24"/>
          <w:szCs w:val="24"/>
        </w:rPr>
        <w:t>,</w:t>
      </w:r>
      <w:r w:rsidR="007E79FB" w:rsidRPr="000C3833">
        <w:rPr>
          <w:rFonts w:ascii="Times New Roman" w:hAnsi="Times New Roman" w:cs="Times New Roman"/>
          <w:bCs/>
          <w:sz w:val="24"/>
          <w:szCs w:val="24"/>
        </w:rPr>
        <w:t xml:space="preserve"> z którego wynika m. in. </w:t>
      </w:r>
      <w:r w:rsidR="002A28BF">
        <w:rPr>
          <w:rFonts w:ascii="Times New Roman" w:hAnsi="Times New Roman" w:cs="Times New Roman"/>
          <w:bCs/>
          <w:sz w:val="24"/>
          <w:szCs w:val="24"/>
        </w:rPr>
        <w:t xml:space="preserve">niewielka </w:t>
      </w:r>
      <w:r w:rsidR="00B92E45" w:rsidRPr="000C3833">
        <w:rPr>
          <w:rFonts w:ascii="Times New Roman" w:hAnsi="Times New Roman" w:cs="Times New Roman"/>
          <w:bCs/>
          <w:sz w:val="24"/>
          <w:szCs w:val="24"/>
        </w:rPr>
        <w:t>zamożnoś</w:t>
      </w:r>
      <w:r w:rsidR="007E79FB" w:rsidRPr="000C3833">
        <w:rPr>
          <w:rFonts w:ascii="Times New Roman" w:hAnsi="Times New Roman" w:cs="Times New Roman"/>
          <w:bCs/>
          <w:sz w:val="24"/>
          <w:szCs w:val="24"/>
        </w:rPr>
        <w:t>ć</w:t>
      </w:r>
      <w:r w:rsidR="00C54565" w:rsidRPr="000C3833">
        <w:rPr>
          <w:rFonts w:ascii="Times New Roman" w:hAnsi="Times New Roman" w:cs="Times New Roman"/>
          <w:bCs/>
          <w:sz w:val="24"/>
          <w:szCs w:val="24"/>
        </w:rPr>
        <w:t xml:space="preserve"> </w:t>
      </w:r>
      <w:r w:rsidR="00B92E45" w:rsidRPr="000C3833">
        <w:rPr>
          <w:rFonts w:ascii="Times New Roman" w:hAnsi="Times New Roman" w:cs="Times New Roman"/>
          <w:bCs/>
          <w:sz w:val="24"/>
          <w:szCs w:val="24"/>
        </w:rPr>
        <w:t xml:space="preserve">mieszkańców </w:t>
      </w:r>
      <w:r w:rsidR="007E79FB" w:rsidRPr="000C3833">
        <w:rPr>
          <w:rFonts w:ascii="Times New Roman" w:hAnsi="Times New Roman" w:cs="Times New Roman"/>
          <w:bCs/>
          <w:sz w:val="24"/>
          <w:szCs w:val="24"/>
        </w:rPr>
        <w:t xml:space="preserve">mierzona </w:t>
      </w:r>
      <w:r w:rsidR="002A28BF">
        <w:rPr>
          <w:rFonts w:ascii="Times New Roman" w:hAnsi="Times New Roman" w:cs="Times New Roman"/>
          <w:bCs/>
          <w:sz w:val="24"/>
          <w:szCs w:val="24"/>
        </w:rPr>
        <w:t>produktem krajowym brutto w przeliczeniu na 1 mieszkańca,</w:t>
      </w:r>
    </w:p>
    <w:p w:rsidR="00B92E45" w:rsidRPr="000C3833" w:rsidRDefault="002A28BF" w:rsidP="004F68E4">
      <w:pPr>
        <w:pStyle w:val="Akapitzlist"/>
        <w:numPr>
          <w:ilvl w:val="0"/>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jedno z najniższych </w:t>
      </w:r>
      <w:r w:rsidR="00C54565" w:rsidRPr="000C3833">
        <w:rPr>
          <w:rFonts w:ascii="Times New Roman" w:hAnsi="Times New Roman" w:cs="Times New Roman"/>
          <w:bCs/>
          <w:sz w:val="24"/>
          <w:szCs w:val="24"/>
        </w:rPr>
        <w:t>przeciętn</w:t>
      </w:r>
      <w:r>
        <w:rPr>
          <w:rFonts w:ascii="Times New Roman" w:hAnsi="Times New Roman" w:cs="Times New Roman"/>
          <w:bCs/>
          <w:sz w:val="24"/>
          <w:szCs w:val="24"/>
        </w:rPr>
        <w:t>ych</w:t>
      </w:r>
      <w:r w:rsidR="00C54565" w:rsidRPr="000C3833">
        <w:rPr>
          <w:rFonts w:ascii="Times New Roman" w:hAnsi="Times New Roman" w:cs="Times New Roman"/>
          <w:bCs/>
          <w:sz w:val="24"/>
          <w:szCs w:val="24"/>
        </w:rPr>
        <w:t xml:space="preserve"> miesięczn</w:t>
      </w:r>
      <w:r>
        <w:rPr>
          <w:rFonts w:ascii="Times New Roman" w:hAnsi="Times New Roman" w:cs="Times New Roman"/>
          <w:bCs/>
          <w:sz w:val="24"/>
          <w:szCs w:val="24"/>
        </w:rPr>
        <w:t>ych</w:t>
      </w:r>
      <w:r w:rsidR="00C54565" w:rsidRPr="000C3833">
        <w:rPr>
          <w:rFonts w:ascii="Times New Roman" w:hAnsi="Times New Roman" w:cs="Times New Roman"/>
          <w:bCs/>
          <w:sz w:val="24"/>
          <w:szCs w:val="24"/>
        </w:rPr>
        <w:t xml:space="preserve"> wynagrodze</w:t>
      </w:r>
      <w:r>
        <w:rPr>
          <w:rFonts w:ascii="Times New Roman" w:hAnsi="Times New Roman" w:cs="Times New Roman"/>
          <w:bCs/>
          <w:sz w:val="24"/>
          <w:szCs w:val="24"/>
        </w:rPr>
        <w:t>ń</w:t>
      </w:r>
      <w:r w:rsidR="00C54565" w:rsidRPr="000C3833">
        <w:rPr>
          <w:rFonts w:ascii="Times New Roman" w:hAnsi="Times New Roman" w:cs="Times New Roman"/>
          <w:bCs/>
          <w:sz w:val="24"/>
          <w:szCs w:val="24"/>
        </w:rPr>
        <w:t xml:space="preserve"> brutto</w:t>
      </w:r>
      <w:r>
        <w:rPr>
          <w:rFonts w:ascii="Times New Roman" w:hAnsi="Times New Roman" w:cs="Times New Roman"/>
          <w:bCs/>
          <w:sz w:val="24"/>
          <w:szCs w:val="24"/>
        </w:rPr>
        <w:t xml:space="preserve"> </w:t>
      </w:r>
      <w:r w:rsidR="00F71A98" w:rsidRPr="000C3833">
        <w:rPr>
          <w:rFonts w:ascii="Times New Roman" w:hAnsi="Times New Roman" w:cs="Times New Roman"/>
          <w:bCs/>
          <w:sz w:val="24"/>
          <w:szCs w:val="24"/>
        </w:rPr>
        <w:t>w</w:t>
      </w:r>
      <w:r>
        <w:rPr>
          <w:rFonts w:ascii="Times New Roman" w:hAnsi="Times New Roman" w:cs="Times New Roman"/>
          <w:bCs/>
          <w:sz w:val="24"/>
          <w:szCs w:val="24"/>
        </w:rPr>
        <w:t xml:space="preserve"> </w:t>
      </w:r>
      <w:r w:rsidR="00F71A98" w:rsidRPr="000C3833">
        <w:rPr>
          <w:rFonts w:ascii="Times New Roman" w:hAnsi="Times New Roman" w:cs="Times New Roman"/>
          <w:bCs/>
          <w:sz w:val="24"/>
          <w:szCs w:val="24"/>
        </w:rPr>
        <w:t>rankingu międzywojewódzkim</w:t>
      </w:r>
      <w:r w:rsidR="00B92E45" w:rsidRPr="000C3833">
        <w:rPr>
          <w:rFonts w:ascii="Times New Roman" w:hAnsi="Times New Roman" w:cs="Times New Roman"/>
          <w:bCs/>
          <w:sz w:val="24"/>
          <w:szCs w:val="24"/>
        </w:rPr>
        <w:t>.</w:t>
      </w:r>
    </w:p>
    <w:p w:rsidR="00BA6A4F" w:rsidRPr="00CA6E66" w:rsidRDefault="00BA6A4F">
      <w:pPr>
        <w:rPr>
          <w:rFonts w:ascii="Times New Roman" w:hAnsi="Times New Roman" w:cs="Times New Roman"/>
          <w:bCs/>
          <w:sz w:val="16"/>
          <w:szCs w:val="16"/>
          <w:highlight w:val="yellow"/>
        </w:rPr>
      </w:pPr>
    </w:p>
    <w:p w:rsidR="00B92E45" w:rsidRPr="00B676C1" w:rsidRDefault="00CC1B96" w:rsidP="00FC6624">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5" w:name="_Toc446334628"/>
      <w:bookmarkStart w:id="6" w:name="_Toc65568974"/>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II.  </w:t>
      </w:r>
      <w:r w:rsidR="00464BE7">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Ludność według Grup wieku. </w:t>
      </w:r>
      <w:r w:rsidR="00B92E45"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Wiek </w:t>
      </w:r>
      <w:r w:rsidR="00D17DFD"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produkcyjny</w:t>
      </w:r>
      <w:bookmarkEnd w:id="5"/>
      <w:bookmarkEnd w:id="6"/>
    </w:p>
    <w:p w:rsidR="00C54565" w:rsidRPr="00CA6E66" w:rsidRDefault="00C54565" w:rsidP="00E42CD3">
      <w:pPr>
        <w:autoSpaceDE w:val="0"/>
        <w:autoSpaceDN w:val="0"/>
        <w:adjustRightInd w:val="0"/>
        <w:spacing w:after="0" w:line="240" w:lineRule="auto"/>
        <w:jc w:val="center"/>
        <w:rPr>
          <w:rFonts w:ascii="Times New Roman" w:hAnsi="Times New Roman" w:cs="Times New Roman"/>
          <w:b/>
          <w:caps/>
          <w:color w:val="00000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C22EEA" w:rsidRDefault="00C22EEA" w:rsidP="0001151E">
      <w:pPr>
        <w:autoSpaceDE w:val="0"/>
        <w:autoSpaceDN w:val="0"/>
        <w:adjustRightInd w:val="0"/>
        <w:spacing w:after="0" w:line="240" w:lineRule="auto"/>
        <w:rPr>
          <w:rFonts w:ascii="Times New Roman" w:hAnsi="Times New Roman" w:cs="Times New Roman"/>
          <w:b/>
          <w:caps/>
          <w:color w:val="00000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BA6A4F" w:rsidRDefault="00BA6A4F" w:rsidP="0001151E">
      <w:pPr>
        <w:autoSpaceDE w:val="0"/>
        <w:autoSpaceDN w:val="0"/>
        <w:adjustRightInd w:val="0"/>
        <w:spacing w:after="0" w:line="240" w:lineRule="auto"/>
        <w:rPr>
          <w:rFonts w:ascii="Times New Roman" w:hAnsi="Times New Roman" w:cs="Times New Roman"/>
          <w:b/>
          <w:caps/>
          <w:color w:val="00000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BA6A4F" w:rsidRPr="00CA6E66" w:rsidRDefault="00BA6A4F" w:rsidP="0001151E">
      <w:pPr>
        <w:autoSpaceDE w:val="0"/>
        <w:autoSpaceDN w:val="0"/>
        <w:adjustRightInd w:val="0"/>
        <w:spacing w:after="0" w:line="240" w:lineRule="auto"/>
        <w:rPr>
          <w:rFonts w:ascii="Times New Roman" w:hAnsi="Times New Roman" w:cs="Times New Roman"/>
          <w:b/>
          <w:caps/>
          <w:color w:val="00000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B92E45" w:rsidRPr="00BA6A4F" w:rsidRDefault="00B92E45" w:rsidP="0001151E">
      <w:pPr>
        <w:autoSpaceDE w:val="0"/>
        <w:autoSpaceDN w:val="0"/>
        <w:adjustRightInd w:val="0"/>
        <w:spacing w:after="0" w:line="240" w:lineRule="auto"/>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w:t>
      </w:r>
      <w:r w:rsidR="009E3AFD"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E2135"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Zmiany</w:t>
      </w:r>
      <w:r w:rsidR="00AE5712"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01151E"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strukturze </w:t>
      </w: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ludności wg wieku</w:t>
      </w:r>
    </w:p>
    <w:p w:rsidR="00C22EEA" w:rsidRDefault="00C22EEA" w:rsidP="0001151E">
      <w:pPr>
        <w:autoSpaceDE w:val="0"/>
        <w:autoSpaceDN w:val="0"/>
        <w:adjustRightInd w:val="0"/>
        <w:spacing w:after="0" w:line="240" w:lineRule="auto"/>
        <w:rPr>
          <w:rFonts w:ascii="Times New Roman" w:hAnsi="Times New Roman" w:cs="Times New Roman"/>
          <w:color w:val="000000"/>
          <w:sz w:val="16"/>
          <w:szCs w:val="16"/>
          <w:highlight w:val="yellow"/>
        </w:rPr>
      </w:pPr>
    </w:p>
    <w:p w:rsidR="00BA6A4F" w:rsidRPr="00CA6E66" w:rsidRDefault="00BA6A4F" w:rsidP="0001151E">
      <w:pPr>
        <w:autoSpaceDE w:val="0"/>
        <w:autoSpaceDN w:val="0"/>
        <w:adjustRightInd w:val="0"/>
        <w:spacing w:after="0" w:line="240" w:lineRule="auto"/>
        <w:rPr>
          <w:rFonts w:ascii="Times New Roman" w:hAnsi="Times New Roman" w:cs="Times New Roman"/>
          <w:color w:val="000000"/>
          <w:sz w:val="16"/>
          <w:szCs w:val="16"/>
          <w:highlight w:val="yellow"/>
        </w:rPr>
      </w:pPr>
    </w:p>
    <w:p w:rsidR="00DA4CD0" w:rsidRPr="00BA6A4F" w:rsidRDefault="0001151E" w:rsidP="0001151E">
      <w:pPr>
        <w:autoSpaceDE w:val="0"/>
        <w:autoSpaceDN w:val="0"/>
        <w:adjustRightInd w:val="0"/>
        <w:spacing w:after="0" w:line="240" w:lineRule="auto"/>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 2 A    Zmiany w strukturze ludności wg wieku w województwie</w:t>
      </w:r>
      <w:r w:rsidR="00DA4CD0"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podkarpackim</w:t>
      </w:r>
    </w:p>
    <w:p w:rsidR="00DA4CD0" w:rsidRPr="00BA6A4F" w:rsidRDefault="00DA4CD0" w:rsidP="0001151E">
      <w:pPr>
        <w:autoSpaceDE w:val="0"/>
        <w:autoSpaceDN w:val="0"/>
        <w:adjustRightInd w:val="0"/>
        <w:spacing w:after="0" w:line="240" w:lineRule="auto"/>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1151E"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wg założeń cd. przedziałów wieku stosowanych w </w:t>
      </w:r>
      <w:r w:rsidR="0001151E"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w:t>
      </w: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adaniu aktywnosci</w:t>
      </w:r>
    </w:p>
    <w:p w:rsidR="0001151E" w:rsidRPr="00BA6A4F" w:rsidRDefault="00DA4CD0" w:rsidP="0001151E">
      <w:pPr>
        <w:autoSpaceDE w:val="0"/>
        <w:autoSpaceDN w:val="0"/>
        <w:adjustRightInd w:val="0"/>
        <w:spacing w:after="0" w:line="240" w:lineRule="auto"/>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1151E"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w:t>
      </w: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konomicznej </w:t>
      </w:r>
      <w:r w:rsidR="0001151E"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L</w:t>
      </w: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udnosci</w:t>
      </w:r>
      <w:r w:rsidR="003607E4"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(BAEL), </w:t>
      </w:r>
      <w:r w:rsidR="0001151E"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w:t>
      </w:r>
      <w:r w:rsidR="009754EE">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proc.</w:t>
      </w:r>
    </w:p>
    <w:p w:rsidR="00C22EEA" w:rsidRPr="00CA6E66" w:rsidRDefault="00C22EEA" w:rsidP="0001151E">
      <w:pPr>
        <w:autoSpaceDE w:val="0"/>
        <w:autoSpaceDN w:val="0"/>
        <w:adjustRightInd w:val="0"/>
        <w:spacing w:after="0" w:line="240" w:lineRule="auto"/>
        <w:rPr>
          <w:rFonts w:ascii="Times New Roman" w:hAnsi="Times New Roman" w:cs="Times New Roman"/>
          <w:b/>
          <w:caps/>
          <w:color w:val="7030A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W w:w="11062" w:type="dxa"/>
        <w:jc w:val="center"/>
        <w:tblInd w:w="655" w:type="dxa"/>
        <w:tblBorders>
          <w:top w:val="nil"/>
          <w:left w:val="nil"/>
          <w:bottom w:val="nil"/>
          <w:right w:val="nil"/>
        </w:tblBorders>
        <w:tblLayout w:type="fixed"/>
        <w:tblLook w:val="0000" w:firstRow="0" w:lastRow="0" w:firstColumn="0" w:lastColumn="0" w:noHBand="0" w:noVBand="0"/>
      </w:tblPr>
      <w:tblGrid>
        <w:gridCol w:w="1707"/>
        <w:gridCol w:w="567"/>
        <w:gridCol w:w="567"/>
        <w:gridCol w:w="567"/>
        <w:gridCol w:w="567"/>
        <w:gridCol w:w="567"/>
        <w:gridCol w:w="567"/>
        <w:gridCol w:w="567"/>
        <w:gridCol w:w="567"/>
        <w:gridCol w:w="567"/>
        <w:gridCol w:w="567"/>
        <w:gridCol w:w="567"/>
        <w:gridCol w:w="567"/>
        <w:gridCol w:w="567"/>
        <w:gridCol w:w="993"/>
        <w:gridCol w:w="991"/>
      </w:tblGrid>
      <w:tr w:rsidR="00CC1B96" w:rsidRPr="00CA6E66" w:rsidTr="00CC1B96">
        <w:trPr>
          <w:trHeight w:val="912"/>
          <w:jc w:val="center"/>
        </w:trPr>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CC1B96">
            <w:pPr>
              <w:autoSpaceDE w:val="0"/>
              <w:autoSpaceDN w:val="0"/>
              <w:adjustRightInd w:val="0"/>
              <w:spacing w:after="0" w:line="240" w:lineRule="auto"/>
              <w:jc w:val="right"/>
              <w:rPr>
                <w:rFonts w:ascii="Times New Roman" w:hAnsi="Times New Roman" w:cs="Times New Roman"/>
                <w:color w:val="000000"/>
                <w:sz w:val="18"/>
                <w:szCs w:val="18"/>
              </w:rPr>
            </w:pPr>
            <w:r w:rsidRPr="00BA6A4F">
              <w:rPr>
                <w:rFonts w:ascii="Times New Roman" w:hAnsi="Times New Roman" w:cs="Times New Roman"/>
                <w:color w:val="000000"/>
                <w:sz w:val="18"/>
                <w:szCs w:val="18"/>
              </w:rPr>
              <w:t>Wartości</w:t>
            </w:r>
          </w:p>
          <w:p w:rsidR="00A24BB8" w:rsidRPr="00BA6A4F" w:rsidRDefault="00A24BB8" w:rsidP="00CC1B96">
            <w:pPr>
              <w:autoSpaceDE w:val="0"/>
              <w:autoSpaceDN w:val="0"/>
              <w:adjustRightInd w:val="0"/>
              <w:spacing w:after="0" w:line="240" w:lineRule="auto"/>
              <w:jc w:val="right"/>
              <w:rPr>
                <w:rFonts w:ascii="Times New Roman" w:hAnsi="Times New Roman" w:cs="Times New Roman"/>
                <w:color w:val="000000"/>
                <w:sz w:val="18"/>
                <w:szCs w:val="18"/>
              </w:rPr>
            </w:pPr>
            <w:r w:rsidRPr="00BA6A4F">
              <w:rPr>
                <w:rFonts w:ascii="Times New Roman" w:hAnsi="Times New Roman" w:cs="Times New Roman"/>
                <w:color w:val="000000"/>
                <w:sz w:val="18"/>
                <w:szCs w:val="18"/>
              </w:rPr>
              <w:t>wskaźnika</w:t>
            </w:r>
          </w:p>
          <w:p w:rsidR="00A24BB8" w:rsidRDefault="00A24BB8" w:rsidP="00CC1B96">
            <w:pPr>
              <w:autoSpaceDE w:val="0"/>
              <w:autoSpaceDN w:val="0"/>
              <w:adjustRightInd w:val="0"/>
              <w:spacing w:after="0" w:line="240" w:lineRule="auto"/>
              <w:jc w:val="right"/>
              <w:rPr>
                <w:rFonts w:ascii="Times New Roman" w:hAnsi="Times New Roman" w:cs="Times New Roman"/>
                <w:color w:val="000000"/>
                <w:sz w:val="18"/>
                <w:szCs w:val="18"/>
              </w:rPr>
            </w:pPr>
            <w:r w:rsidRPr="00BA6A4F">
              <w:rPr>
                <w:rFonts w:ascii="Times New Roman" w:hAnsi="Times New Roman" w:cs="Times New Roman"/>
                <w:color w:val="000000"/>
                <w:sz w:val="18"/>
                <w:szCs w:val="18"/>
              </w:rPr>
              <w:t>w roku</w:t>
            </w:r>
          </w:p>
          <w:p w:rsidR="00CC1B96" w:rsidRPr="00BA6A4F" w:rsidRDefault="00CC1B96" w:rsidP="00B565FD">
            <w:pPr>
              <w:autoSpaceDE w:val="0"/>
              <w:autoSpaceDN w:val="0"/>
              <w:adjustRightInd w:val="0"/>
              <w:spacing w:after="0" w:line="240" w:lineRule="auto"/>
              <w:jc w:val="center"/>
              <w:rPr>
                <w:rFonts w:ascii="Times New Roman" w:hAnsi="Times New Roman" w:cs="Times New Roman"/>
                <w:color w:val="000000"/>
                <w:sz w:val="18"/>
                <w:szCs w:val="18"/>
              </w:rPr>
            </w:pPr>
          </w:p>
          <w:p w:rsidR="00A24BB8" w:rsidRDefault="00A24BB8" w:rsidP="00B565FD">
            <w:pPr>
              <w:autoSpaceDE w:val="0"/>
              <w:autoSpaceDN w:val="0"/>
              <w:adjustRightInd w:val="0"/>
              <w:spacing w:after="0" w:line="240" w:lineRule="auto"/>
              <w:rPr>
                <w:rFonts w:ascii="Times New Roman" w:hAnsi="Times New Roman" w:cs="Times New Roman"/>
                <w:color w:val="000000"/>
                <w:sz w:val="18"/>
                <w:szCs w:val="18"/>
              </w:rPr>
            </w:pPr>
            <w:r w:rsidRPr="00BA6A4F">
              <w:rPr>
                <w:rFonts w:ascii="Times New Roman" w:hAnsi="Times New Roman" w:cs="Times New Roman"/>
                <w:color w:val="000000"/>
                <w:sz w:val="18"/>
                <w:szCs w:val="18"/>
              </w:rPr>
              <w:t xml:space="preserve">Wiek ludności </w:t>
            </w:r>
            <w:r w:rsidR="00CC1B96">
              <w:rPr>
                <w:rFonts w:ascii="Times New Roman" w:hAnsi="Times New Roman" w:cs="Times New Roman"/>
                <w:color w:val="000000"/>
                <w:sz w:val="18"/>
                <w:szCs w:val="18"/>
              </w:rPr>
              <w:t>–</w:t>
            </w:r>
            <w:r w:rsidRPr="00BA6A4F">
              <w:rPr>
                <w:rFonts w:ascii="Times New Roman" w:hAnsi="Times New Roman" w:cs="Times New Roman"/>
                <w:color w:val="000000"/>
                <w:sz w:val="18"/>
                <w:szCs w:val="18"/>
              </w:rPr>
              <w:t xml:space="preserve"> </w:t>
            </w:r>
          </w:p>
          <w:p w:rsidR="00A24BB8" w:rsidRPr="00BA6A4F" w:rsidRDefault="00A24BB8" w:rsidP="00B565FD">
            <w:pPr>
              <w:autoSpaceDE w:val="0"/>
              <w:autoSpaceDN w:val="0"/>
              <w:adjustRightInd w:val="0"/>
              <w:spacing w:after="0" w:line="240" w:lineRule="auto"/>
              <w:rPr>
                <w:rFonts w:ascii="Times New Roman" w:hAnsi="Times New Roman" w:cs="Times New Roman"/>
                <w:color w:val="000000"/>
                <w:sz w:val="18"/>
                <w:szCs w:val="18"/>
              </w:rPr>
            </w:pPr>
            <w:r w:rsidRPr="00BA6A4F">
              <w:rPr>
                <w:rFonts w:ascii="Times New Roman" w:hAnsi="Times New Roman" w:cs="Times New Roman"/>
                <w:color w:val="000000"/>
                <w:sz w:val="18"/>
                <w:szCs w:val="18"/>
              </w:rPr>
              <w:t>w przedziałach</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‘95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‘05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‘10</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‘11</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‘12</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‘13</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‘14</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‘16</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‘17</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‘18</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A24BB8">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993"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Wzrost lub</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spadek</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w okresie</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1995 –</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 201</w:t>
            </w:r>
            <w:r>
              <w:rPr>
                <w:rFonts w:ascii="Times New Roman" w:hAnsi="Times New Roman" w:cs="Times New Roman"/>
                <w:color w:val="000000"/>
                <w:sz w:val="16"/>
                <w:szCs w:val="16"/>
              </w:rPr>
              <w:t>9</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(pkt. proc.)</w:t>
            </w:r>
          </w:p>
        </w:tc>
        <w:tc>
          <w:tcPr>
            <w:tcW w:w="99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Wzrost lub</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spadek</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w okresie</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201</w:t>
            </w:r>
            <w:r>
              <w:rPr>
                <w:rFonts w:ascii="Times New Roman" w:hAnsi="Times New Roman" w:cs="Times New Roman"/>
                <w:color w:val="000000"/>
                <w:sz w:val="16"/>
                <w:szCs w:val="16"/>
              </w:rPr>
              <w:t>8</w:t>
            </w:r>
            <w:r w:rsidRPr="00BA6A4F">
              <w:rPr>
                <w:rFonts w:ascii="Times New Roman" w:hAnsi="Times New Roman" w:cs="Times New Roman"/>
                <w:color w:val="000000"/>
                <w:sz w:val="16"/>
                <w:szCs w:val="16"/>
              </w:rPr>
              <w:t xml:space="preserve"> –</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 201</w:t>
            </w:r>
            <w:r>
              <w:rPr>
                <w:rFonts w:ascii="Times New Roman" w:hAnsi="Times New Roman" w:cs="Times New Roman"/>
                <w:color w:val="000000"/>
                <w:sz w:val="16"/>
                <w:szCs w:val="16"/>
              </w:rPr>
              <w:t>9</w:t>
            </w:r>
          </w:p>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6"/>
                <w:szCs w:val="16"/>
              </w:rPr>
            </w:pPr>
            <w:r w:rsidRPr="00BA6A4F">
              <w:rPr>
                <w:rFonts w:ascii="Times New Roman" w:hAnsi="Times New Roman" w:cs="Times New Roman"/>
                <w:color w:val="000000"/>
                <w:sz w:val="16"/>
                <w:szCs w:val="16"/>
              </w:rPr>
              <w:t>(pkt. proc.)</w:t>
            </w:r>
          </w:p>
        </w:tc>
      </w:tr>
      <w:tr w:rsidR="00CC1B96" w:rsidRPr="00CA6E66" w:rsidTr="00CC1B96">
        <w:trPr>
          <w:trHeight w:val="96"/>
          <w:jc w:val="center"/>
        </w:trPr>
        <w:tc>
          <w:tcPr>
            <w:tcW w:w="1707" w:type="dxa"/>
            <w:tcBorders>
              <w:top w:val="single" w:sz="4" w:space="0" w:color="auto"/>
              <w:left w:val="single" w:sz="4" w:space="0" w:color="auto"/>
              <w:bottom w:val="single" w:sz="4" w:space="0" w:color="auto"/>
              <w:right w:val="single" w:sz="4" w:space="0" w:color="auto"/>
            </w:tcBorders>
            <w:shd w:val="clear" w:color="auto" w:fill="auto"/>
          </w:tcPr>
          <w:p w:rsidR="00A24BB8" w:rsidRPr="00BA6A4F" w:rsidRDefault="00A24BB8" w:rsidP="00B565FD">
            <w:pPr>
              <w:autoSpaceDE w:val="0"/>
              <w:autoSpaceDN w:val="0"/>
              <w:adjustRightInd w:val="0"/>
              <w:spacing w:after="0" w:line="240" w:lineRule="auto"/>
              <w:rPr>
                <w:rFonts w:ascii="Times New Roman" w:hAnsi="Times New Roman" w:cs="Times New Roman"/>
                <w:color w:val="000000"/>
                <w:sz w:val="18"/>
                <w:szCs w:val="18"/>
              </w:rPr>
            </w:pPr>
            <w:r w:rsidRPr="00BA6A4F">
              <w:rPr>
                <w:rFonts w:ascii="Times New Roman" w:hAnsi="Times New Roman" w:cs="Times New Roman"/>
                <w:color w:val="000000"/>
                <w:sz w:val="18"/>
                <w:szCs w:val="18"/>
              </w:rPr>
              <w:t>Przedprodukcyjny </w:t>
            </w:r>
            <w:r w:rsidRPr="00BA6A4F">
              <w:rPr>
                <w:rStyle w:val="Odwoanieprzypisudolnego"/>
                <w:rFonts w:ascii="Times New Roman" w:hAnsi="Times New Roman" w:cs="Times New Roman"/>
                <w:color w:val="000000"/>
                <w:sz w:val="18"/>
                <w:szCs w:val="18"/>
              </w:rPr>
              <w:footnoteReference w:id="7"/>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25,2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21,8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18,1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15,9</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15,1</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15,2</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15,2</w:t>
            </w:r>
          </w:p>
        </w:tc>
        <w:tc>
          <w:tcPr>
            <w:tcW w:w="993" w:type="dxa"/>
            <w:tcBorders>
              <w:top w:val="single" w:sz="4" w:space="0" w:color="auto"/>
              <w:left w:val="single" w:sz="4" w:space="0" w:color="auto"/>
              <w:bottom w:val="single" w:sz="4" w:space="0" w:color="auto"/>
              <w:right w:val="single" w:sz="4" w:space="0" w:color="auto"/>
            </w:tcBorders>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2B1AFD">
              <w:rPr>
                <w:rFonts w:ascii="Times New Roman" w:hAnsi="Times New Roman" w:cs="Times New Roman"/>
                <w:color w:val="000000"/>
                <w:sz w:val="18"/>
                <w:szCs w:val="18"/>
              </w:rPr>
              <w:t xml:space="preserve">- </w:t>
            </w:r>
            <w:r>
              <w:rPr>
                <w:rFonts w:ascii="Times New Roman" w:hAnsi="Times New Roman" w:cs="Times New Roman"/>
                <w:color w:val="000000"/>
                <w:sz w:val="18"/>
                <w:szCs w:val="18"/>
              </w:rPr>
              <w:t>10</w:t>
            </w:r>
            <w:r w:rsidRPr="002B1AFD">
              <w:rPr>
                <w:rFonts w:ascii="Times New Roman" w:hAnsi="Times New Roman" w:cs="Times New Roman"/>
                <w:color w:val="000000"/>
                <w:sz w:val="18"/>
                <w:szCs w:val="18"/>
              </w:rPr>
              <w:t>,</w:t>
            </w:r>
            <w:r>
              <w:rPr>
                <w:rFonts w:ascii="Times New Roman" w:hAnsi="Times New Roman" w:cs="Times New Roman"/>
                <w:color w:val="000000"/>
                <w:sz w:val="18"/>
                <w:szCs w:val="18"/>
              </w:rPr>
              <w:t>0</w:t>
            </w:r>
          </w:p>
        </w:tc>
        <w:tc>
          <w:tcPr>
            <w:tcW w:w="991" w:type="dxa"/>
            <w:tcBorders>
              <w:top w:val="single" w:sz="4" w:space="0" w:color="auto"/>
              <w:left w:val="single" w:sz="4" w:space="0" w:color="auto"/>
              <w:bottom w:val="single" w:sz="4" w:space="0" w:color="auto"/>
              <w:right w:val="single" w:sz="4" w:space="0" w:color="auto"/>
            </w:tcBorders>
          </w:tcPr>
          <w:p w:rsidR="00A24BB8" w:rsidRPr="00407484"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407484">
              <w:rPr>
                <w:rFonts w:ascii="Times New Roman" w:hAnsi="Times New Roman" w:cs="Times New Roman"/>
                <w:color w:val="000000"/>
                <w:sz w:val="18"/>
                <w:szCs w:val="18"/>
              </w:rPr>
              <w:t>0,0</w:t>
            </w:r>
          </w:p>
        </w:tc>
      </w:tr>
      <w:tr w:rsidR="00CC1B96" w:rsidRPr="00CA6E66" w:rsidTr="00CC1B96">
        <w:trPr>
          <w:trHeight w:val="97"/>
          <w:jc w:val="center"/>
        </w:trPr>
        <w:tc>
          <w:tcPr>
            <w:tcW w:w="1707" w:type="dxa"/>
            <w:tcBorders>
              <w:top w:val="single" w:sz="4" w:space="0" w:color="auto"/>
              <w:left w:val="single" w:sz="4" w:space="0" w:color="auto"/>
              <w:bottom w:val="single" w:sz="4" w:space="0" w:color="auto"/>
              <w:right w:val="single" w:sz="4" w:space="0" w:color="auto"/>
            </w:tcBorders>
            <w:shd w:val="clear" w:color="auto" w:fill="auto"/>
          </w:tcPr>
          <w:p w:rsidR="00A24BB8" w:rsidRPr="00BA6A4F" w:rsidRDefault="00A24BB8" w:rsidP="00B565FD">
            <w:pPr>
              <w:autoSpaceDE w:val="0"/>
              <w:autoSpaceDN w:val="0"/>
              <w:adjustRightInd w:val="0"/>
              <w:spacing w:after="0" w:line="240" w:lineRule="auto"/>
              <w:rPr>
                <w:rFonts w:ascii="Times New Roman" w:hAnsi="Times New Roman" w:cs="Times New Roman"/>
                <w:color w:val="000000"/>
                <w:sz w:val="18"/>
                <w:szCs w:val="18"/>
              </w:rPr>
            </w:pPr>
            <w:r w:rsidRPr="00BA6A4F">
              <w:rPr>
                <w:rFonts w:ascii="Times New Roman" w:hAnsi="Times New Roman" w:cs="Times New Roman"/>
                <w:color w:val="000000"/>
                <w:sz w:val="18"/>
                <w:szCs w:val="18"/>
              </w:rPr>
              <w:t xml:space="preserve">Produkcyjny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63,9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68,1</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67,8</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67,5</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67,3</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66,9</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66,6</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66,1</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65,6</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65,0</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64,4</w:t>
            </w:r>
          </w:p>
        </w:tc>
        <w:tc>
          <w:tcPr>
            <w:tcW w:w="993" w:type="dxa"/>
            <w:tcBorders>
              <w:top w:val="single" w:sz="4" w:space="0" w:color="auto"/>
              <w:left w:val="single" w:sz="4" w:space="0" w:color="auto"/>
              <w:bottom w:val="single" w:sz="4" w:space="0" w:color="auto"/>
              <w:right w:val="single" w:sz="4" w:space="0" w:color="auto"/>
            </w:tcBorders>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2B1AFD">
              <w:rPr>
                <w:rFonts w:ascii="Times New Roman" w:hAnsi="Times New Roman" w:cs="Times New Roman"/>
                <w:color w:val="000000"/>
                <w:sz w:val="18"/>
                <w:szCs w:val="18"/>
              </w:rPr>
              <w:t xml:space="preserve">+ </w:t>
            </w:r>
            <w:r>
              <w:rPr>
                <w:rFonts w:ascii="Times New Roman" w:hAnsi="Times New Roman" w:cs="Times New Roman"/>
                <w:color w:val="000000"/>
                <w:sz w:val="18"/>
                <w:szCs w:val="18"/>
              </w:rPr>
              <w:t>2</w:t>
            </w:r>
            <w:r w:rsidRPr="002B1AFD">
              <w:rPr>
                <w:rFonts w:ascii="Times New Roman" w:hAnsi="Times New Roman" w:cs="Times New Roman"/>
                <w:color w:val="000000"/>
                <w:sz w:val="18"/>
                <w:szCs w:val="18"/>
              </w:rPr>
              <w:t>,</w:t>
            </w:r>
            <w:r>
              <w:rPr>
                <w:rFonts w:ascii="Times New Roman" w:hAnsi="Times New Roman" w:cs="Times New Roman"/>
                <w:color w:val="000000"/>
                <w:sz w:val="18"/>
                <w:szCs w:val="18"/>
              </w:rPr>
              <w:t>9</w:t>
            </w:r>
          </w:p>
        </w:tc>
        <w:tc>
          <w:tcPr>
            <w:tcW w:w="991" w:type="dxa"/>
            <w:tcBorders>
              <w:top w:val="single" w:sz="4" w:space="0" w:color="auto"/>
              <w:left w:val="single" w:sz="4" w:space="0" w:color="auto"/>
              <w:bottom w:val="single" w:sz="4" w:space="0" w:color="auto"/>
              <w:right w:val="single" w:sz="4" w:space="0" w:color="auto"/>
            </w:tcBorders>
          </w:tcPr>
          <w:p w:rsidR="00A24BB8" w:rsidRPr="00407484"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407484">
              <w:rPr>
                <w:rFonts w:ascii="Times New Roman" w:hAnsi="Times New Roman" w:cs="Times New Roman"/>
                <w:color w:val="000000"/>
                <w:sz w:val="18"/>
                <w:szCs w:val="18"/>
              </w:rPr>
              <w:t>- 0,6</w:t>
            </w:r>
          </w:p>
        </w:tc>
      </w:tr>
      <w:tr w:rsidR="00A24BB8" w:rsidRPr="00CA6E66" w:rsidTr="00CC1B96">
        <w:trPr>
          <w:trHeight w:val="97"/>
          <w:jc w:val="center"/>
        </w:trPr>
        <w:tc>
          <w:tcPr>
            <w:tcW w:w="1707" w:type="dxa"/>
            <w:tcBorders>
              <w:top w:val="single" w:sz="4" w:space="0" w:color="auto"/>
              <w:left w:val="single" w:sz="4" w:space="0" w:color="auto"/>
              <w:bottom w:val="single" w:sz="4" w:space="0" w:color="auto"/>
              <w:right w:val="single" w:sz="4" w:space="0" w:color="auto"/>
            </w:tcBorders>
            <w:shd w:val="clear" w:color="auto" w:fill="auto"/>
          </w:tcPr>
          <w:p w:rsidR="00A24BB8" w:rsidRPr="00BA6A4F" w:rsidRDefault="00A24BB8" w:rsidP="00B565FD">
            <w:pPr>
              <w:autoSpaceDE w:val="0"/>
              <w:autoSpaceDN w:val="0"/>
              <w:adjustRightInd w:val="0"/>
              <w:spacing w:after="0" w:line="240" w:lineRule="auto"/>
              <w:rPr>
                <w:rFonts w:ascii="Times New Roman" w:hAnsi="Times New Roman" w:cs="Times New Roman"/>
                <w:color w:val="000000"/>
                <w:sz w:val="18"/>
                <w:szCs w:val="18"/>
              </w:rPr>
            </w:pPr>
            <w:r w:rsidRPr="00BA6A4F">
              <w:rPr>
                <w:rFonts w:ascii="Times New Roman" w:hAnsi="Times New Roman" w:cs="Times New Roman"/>
                <w:color w:val="000000"/>
                <w:sz w:val="18"/>
                <w:szCs w:val="18"/>
              </w:rPr>
              <w:t xml:space="preserve">Poprodukcyjny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14,9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17,2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17,7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18,2</w:t>
            </w:r>
          </w:p>
        </w:tc>
        <w:tc>
          <w:tcPr>
            <w:tcW w:w="567" w:type="dxa"/>
            <w:tcBorders>
              <w:top w:val="single" w:sz="4" w:space="0" w:color="auto"/>
              <w:left w:val="single" w:sz="4" w:space="0" w:color="auto"/>
              <w:bottom w:val="single" w:sz="4" w:space="0" w:color="auto"/>
              <w:right w:val="single" w:sz="4" w:space="0" w:color="auto"/>
            </w:tcBorders>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19,3</w:t>
            </w:r>
          </w:p>
        </w:tc>
        <w:tc>
          <w:tcPr>
            <w:tcW w:w="567" w:type="dxa"/>
            <w:tcBorders>
              <w:top w:val="single" w:sz="4" w:space="0" w:color="auto"/>
              <w:left w:val="single" w:sz="4" w:space="0" w:color="auto"/>
              <w:bottom w:val="single" w:sz="4" w:space="0" w:color="auto"/>
              <w:right w:val="single" w:sz="4" w:space="0" w:color="auto"/>
            </w:tcBorders>
            <w:vAlign w:val="center"/>
          </w:tcPr>
          <w:p w:rsidR="00A24BB8" w:rsidRPr="00BA6A4F" w:rsidRDefault="00A24BB8" w:rsidP="00B565FD">
            <w:pPr>
              <w:autoSpaceDE w:val="0"/>
              <w:autoSpaceDN w:val="0"/>
              <w:adjustRightInd w:val="0"/>
              <w:spacing w:after="0" w:line="240" w:lineRule="auto"/>
              <w:jc w:val="center"/>
              <w:rPr>
                <w:rFonts w:ascii="Times New Roman" w:hAnsi="Times New Roman" w:cs="Times New Roman"/>
                <w:color w:val="000000"/>
                <w:sz w:val="18"/>
                <w:szCs w:val="18"/>
              </w:rPr>
            </w:pPr>
            <w:r w:rsidRPr="00BA6A4F">
              <w:rPr>
                <w:rFonts w:ascii="Times New Roman" w:hAnsi="Times New Roman" w:cs="Times New Roman"/>
                <w:color w:val="000000"/>
                <w:sz w:val="18"/>
                <w:szCs w:val="18"/>
              </w:rPr>
              <w:t>19,8</w:t>
            </w:r>
          </w:p>
        </w:tc>
        <w:tc>
          <w:tcPr>
            <w:tcW w:w="567" w:type="dxa"/>
            <w:tcBorders>
              <w:top w:val="single" w:sz="4" w:space="0" w:color="auto"/>
              <w:left w:val="single" w:sz="4" w:space="0" w:color="auto"/>
              <w:bottom w:val="single" w:sz="4" w:space="0" w:color="auto"/>
              <w:right w:val="single" w:sz="4" w:space="0" w:color="auto"/>
            </w:tcBorders>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20,4</w:t>
            </w:r>
          </w:p>
        </w:tc>
        <w:tc>
          <w:tcPr>
            <w:tcW w:w="993" w:type="dxa"/>
            <w:tcBorders>
              <w:top w:val="single" w:sz="4" w:space="0" w:color="auto"/>
              <w:left w:val="single" w:sz="4" w:space="0" w:color="auto"/>
              <w:bottom w:val="single" w:sz="4" w:space="0" w:color="auto"/>
              <w:right w:val="single" w:sz="4" w:space="0" w:color="auto"/>
            </w:tcBorders>
            <w:vAlign w:val="center"/>
          </w:tcPr>
          <w:p w:rsidR="00A24BB8" w:rsidRPr="002B1AFD"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2B1AFD">
              <w:rPr>
                <w:rFonts w:ascii="Times New Roman" w:hAnsi="Times New Roman" w:cs="Times New Roman"/>
                <w:color w:val="000000"/>
                <w:sz w:val="18"/>
                <w:szCs w:val="18"/>
              </w:rPr>
              <w:t xml:space="preserve">+ </w:t>
            </w:r>
            <w:r>
              <w:rPr>
                <w:rFonts w:ascii="Times New Roman" w:hAnsi="Times New Roman" w:cs="Times New Roman"/>
                <w:color w:val="000000"/>
                <w:sz w:val="18"/>
                <w:szCs w:val="18"/>
              </w:rPr>
              <w:t>7</w:t>
            </w:r>
            <w:r w:rsidRPr="002B1AFD">
              <w:rPr>
                <w:rFonts w:ascii="Times New Roman" w:hAnsi="Times New Roman" w:cs="Times New Roman"/>
                <w:color w:val="000000"/>
                <w:sz w:val="18"/>
                <w:szCs w:val="18"/>
              </w:rPr>
              <w:t>,</w:t>
            </w:r>
            <w:r>
              <w:rPr>
                <w:rFonts w:ascii="Times New Roman" w:hAnsi="Times New Roman" w:cs="Times New Roman"/>
                <w:color w:val="000000"/>
                <w:sz w:val="18"/>
                <w:szCs w:val="18"/>
              </w:rPr>
              <w:t>1</w:t>
            </w:r>
          </w:p>
        </w:tc>
        <w:tc>
          <w:tcPr>
            <w:tcW w:w="991" w:type="dxa"/>
            <w:tcBorders>
              <w:top w:val="single" w:sz="4" w:space="0" w:color="auto"/>
              <w:left w:val="single" w:sz="4" w:space="0" w:color="auto"/>
              <w:bottom w:val="single" w:sz="4" w:space="0" w:color="auto"/>
              <w:right w:val="single" w:sz="4" w:space="0" w:color="auto"/>
            </w:tcBorders>
          </w:tcPr>
          <w:p w:rsidR="00A24BB8" w:rsidRPr="00407484" w:rsidRDefault="00A24BB8" w:rsidP="00CD3712">
            <w:pPr>
              <w:autoSpaceDE w:val="0"/>
              <w:autoSpaceDN w:val="0"/>
              <w:adjustRightInd w:val="0"/>
              <w:spacing w:after="0" w:line="240" w:lineRule="auto"/>
              <w:jc w:val="center"/>
              <w:rPr>
                <w:rFonts w:ascii="Times New Roman" w:hAnsi="Times New Roman" w:cs="Times New Roman"/>
                <w:color w:val="000000"/>
                <w:sz w:val="18"/>
                <w:szCs w:val="18"/>
              </w:rPr>
            </w:pPr>
            <w:r w:rsidRPr="00407484">
              <w:rPr>
                <w:rFonts w:ascii="Times New Roman" w:hAnsi="Times New Roman" w:cs="Times New Roman"/>
                <w:color w:val="000000"/>
                <w:sz w:val="18"/>
                <w:szCs w:val="18"/>
              </w:rPr>
              <w:t>+ 0,6</w:t>
            </w:r>
          </w:p>
        </w:tc>
      </w:tr>
    </w:tbl>
    <w:p w:rsidR="004E0B88" w:rsidRDefault="004E0B88" w:rsidP="00F7772B">
      <w:pPr>
        <w:pStyle w:val="Tekstpodstawowywcity"/>
        <w:spacing w:after="0" w:line="240" w:lineRule="auto"/>
        <w:ind w:left="0"/>
        <w:jc w:val="both"/>
        <w:rPr>
          <w:rFonts w:ascii="Times New Roman" w:hAnsi="Times New Roman" w:cs="Times New Roman"/>
          <w:i/>
          <w:sz w:val="16"/>
          <w:szCs w:val="16"/>
          <w:highlight w:val="yellow"/>
        </w:rPr>
      </w:pPr>
    </w:p>
    <w:p w:rsidR="00F7772B" w:rsidRPr="00DE58DC" w:rsidRDefault="00FA33D6" w:rsidP="00F7772B">
      <w:pPr>
        <w:pStyle w:val="Tekstpodstawowywcity"/>
        <w:spacing w:after="0" w:line="240" w:lineRule="auto"/>
        <w:ind w:left="0"/>
        <w:jc w:val="both"/>
        <w:rPr>
          <w:rFonts w:ascii="Times New Roman" w:hAnsi="Times New Roman" w:cs="Times New Roman"/>
          <w:sz w:val="16"/>
          <w:szCs w:val="16"/>
        </w:rPr>
      </w:pPr>
      <w:r w:rsidRPr="00DE58DC">
        <w:rPr>
          <w:rFonts w:ascii="Times New Roman" w:hAnsi="Times New Roman" w:cs="Times New Roman"/>
          <w:i/>
          <w:sz w:val="16"/>
          <w:szCs w:val="16"/>
        </w:rPr>
        <w:t>W</w:t>
      </w:r>
      <w:r w:rsidR="00CC1B96">
        <w:rPr>
          <w:rFonts w:ascii="Times New Roman" w:hAnsi="Times New Roman" w:cs="Times New Roman"/>
          <w:i/>
          <w:sz w:val="16"/>
          <w:szCs w:val="16"/>
        </w:rPr>
        <w:t xml:space="preserve">iek </w:t>
      </w:r>
      <w:r w:rsidRPr="00DE58DC">
        <w:rPr>
          <w:rFonts w:ascii="Times New Roman" w:hAnsi="Times New Roman" w:cs="Times New Roman"/>
          <w:i/>
          <w:sz w:val="16"/>
          <w:szCs w:val="16"/>
        </w:rPr>
        <w:t>przedprodukcyjny</w:t>
      </w:r>
      <w:r w:rsidRPr="00DE58DC">
        <w:rPr>
          <w:rFonts w:ascii="Times New Roman" w:hAnsi="Times New Roman" w:cs="Times New Roman"/>
          <w:sz w:val="16"/>
          <w:szCs w:val="16"/>
        </w:rPr>
        <w:t xml:space="preserve">: kolorem białym oznaczono sekwencje spadkowe. Kolor niebieski oznacza wzrost </w:t>
      </w:r>
      <w:r w:rsidR="0087720F" w:rsidRPr="00DE58DC">
        <w:rPr>
          <w:rFonts w:ascii="Times New Roman" w:hAnsi="Times New Roman" w:cs="Times New Roman"/>
          <w:sz w:val="16"/>
          <w:szCs w:val="16"/>
        </w:rPr>
        <w:t>w 2011 roku. Kolor biały oznacza kolejną sekwencje spadkową, a kolor niebieski oznacza kolejny wzrost w stosunku do 2017 roku</w:t>
      </w:r>
      <w:r w:rsidRPr="00DE58DC">
        <w:rPr>
          <w:rFonts w:ascii="Times New Roman" w:hAnsi="Times New Roman" w:cs="Times New Roman"/>
          <w:sz w:val="16"/>
          <w:szCs w:val="16"/>
        </w:rPr>
        <w:t xml:space="preserve">. </w:t>
      </w:r>
      <w:r w:rsidR="00F7772B" w:rsidRPr="00DE58DC">
        <w:rPr>
          <w:rFonts w:ascii="Times New Roman" w:hAnsi="Times New Roman" w:cs="Times New Roman"/>
          <w:i/>
          <w:sz w:val="16"/>
          <w:szCs w:val="16"/>
        </w:rPr>
        <w:t>W</w:t>
      </w:r>
      <w:r w:rsidR="00CC1B96">
        <w:rPr>
          <w:rFonts w:ascii="Times New Roman" w:hAnsi="Times New Roman" w:cs="Times New Roman"/>
          <w:i/>
          <w:sz w:val="16"/>
          <w:szCs w:val="16"/>
        </w:rPr>
        <w:t>iek</w:t>
      </w:r>
      <w:r w:rsidR="00F7772B" w:rsidRPr="00DE58DC">
        <w:rPr>
          <w:rFonts w:ascii="Times New Roman" w:hAnsi="Times New Roman" w:cs="Times New Roman"/>
          <w:i/>
          <w:sz w:val="16"/>
          <w:szCs w:val="16"/>
        </w:rPr>
        <w:t xml:space="preserve"> produkcyjny</w:t>
      </w:r>
      <w:r w:rsidR="00F7772B" w:rsidRPr="00DE58DC">
        <w:rPr>
          <w:rFonts w:ascii="Times New Roman" w:hAnsi="Times New Roman" w:cs="Times New Roman"/>
          <w:sz w:val="16"/>
          <w:szCs w:val="16"/>
        </w:rPr>
        <w:t>: k</w:t>
      </w:r>
      <w:r w:rsidRPr="00DE58DC">
        <w:rPr>
          <w:rFonts w:ascii="Times New Roman" w:hAnsi="Times New Roman" w:cs="Times New Roman"/>
          <w:sz w:val="16"/>
          <w:szCs w:val="16"/>
        </w:rPr>
        <w:t>olorem białym oznaczono sekwencje wzrostowe. Kolor niebieski oznacza spadek w stos. do ostatniego roku z</w:t>
      </w:r>
      <w:r w:rsidR="00F7772B" w:rsidRPr="00DE58DC">
        <w:rPr>
          <w:rFonts w:ascii="Times New Roman" w:hAnsi="Times New Roman" w:cs="Times New Roman"/>
          <w:sz w:val="16"/>
          <w:szCs w:val="16"/>
        </w:rPr>
        <w:t> </w:t>
      </w:r>
      <w:r w:rsidRPr="00DE58DC">
        <w:rPr>
          <w:rFonts w:ascii="Times New Roman" w:hAnsi="Times New Roman" w:cs="Times New Roman"/>
          <w:sz w:val="16"/>
          <w:szCs w:val="16"/>
        </w:rPr>
        <w:t>lat wzrostowych.</w:t>
      </w:r>
      <w:r w:rsidR="00F7772B" w:rsidRPr="00DE58DC">
        <w:rPr>
          <w:rFonts w:ascii="Times New Roman" w:hAnsi="Times New Roman" w:cs="Times New Roman"/>
          <w:sz w:val="16"/>
          <w:szCs w:val="16"/>
        </w:rPr>
        <w:t xml:space="preserve"> </w:t>
      </w:r>
      <w:r w:rsidR="00F7772B" w:rsidRPr="00DE58DC">
        <w:rPr>
          <w:rFonts w:ascii="Times New Roman" w:hAnsi="Times New Roman" w:cs="Times New Roman"/>
          <w:i/>
          <w:sz w:val="16"/>
          <w:szCs w:val="16"/>
        </w:rPr>
        <w:t>W</w:t>
      </w:r>
      <w:r w:rsidR="00CC1B96">
        <w:rPr>
          <w:rFonts w:ascii="Times New Roman" w:hAnsi="Times New Roman" w:cs="Times New Roman"/>
          <w:i/>
          <w:sz w:val="16"/>
          <w:szCs w:val="16"/>
        </w:rPr>
        <w:t>iek</w:t>
      </w:r>
      <w:r w:rsidR="00F7772B" w:rsidRPr="00DE58DC">
        <w:rPr>
          <w:rFonts w:ascii="Times New Roman" w:hAnsi="Times New Roman" w:cs="Times New Roman"/>
          <w:i/>
          <w:sz w:val="16"/>
          <w:szCs w:val="16"/>
        </w:rPr>
        <w:t xml:space="preserve"> poprodukcyjny</w:t>
      </w:r>
      <w:r w:rsidR="00F7772B" w:rsidRPr="00DE58DC">
        <w:rPr>
          <w:rFonts w:ascii="Times New Roman" w:hAnsi="Times New Roman" w:cs="Times New Roman"/>
          <w:sz w:val="16"/>
          <w:szCs w:val="16"/>
        </w:rPr>
        <w:t>: kolor biały oznacza wzrost.</w:t>
      </w:r>
    </w:p>
    <w:p w:rsidR="00F7772B" w:rsidRDefault="00F7772B" w:rsidP="00FA33D6">
      <w:pPr>
        <w:pStyle w:val="Tekstpodstawowywcity"/>
        <w:spacing w:after="0" w:line="240" w:lineRule="auto"/>
        <w:ind w:left="0"/>
        <w:jc w:val="both"/>
        <w:rPr>
          <w:rFonts w:ascii="Times New Roman" w:hAnsi="Times New Roman" w:cs="Times New Roman"/>
          <w:sz w:val="16"/>
          <w:szCs w:val="16"/>
        </w:rPr>
      </w:pPr>
    </w:p>
    <w:p w:rsidR="002C3136" w:rsidRDefault="002C3136" w:rsidP="00FA33D6">
      <w:pPr>
        <w:pStyle w:val="Tekstpodstawowywcity"/>
        <w:spacing w:after="0" w:line="240" w:lineRule="auto"/>
        <w:ind w:left="0"/>
        <w:jc w:val="both"/>
        <w:rPr>
          <w:rFonts w:ascii="Times New Roman" w:hAnsi="Times New Roman" w:cs="Times New Roman"/>
          <w:sz w:val="16"/>
          <w:szCs w:val="16"/>
        </w:rPr>
      </w:pPr>
    </w:p>
    <w:p w:rsidR="002C3136" w:rsidRDefault="002C3136" w:rsidP="00FA33D6">
      <w:pPr>
        <w:pStyle w:val="Tekstpodstawowywcity"/>
        <w:spacing w:after="0" w:line="240" w:lineRule="auto"/>
        <w:ind w:left="0"/>
        <w:jc w:val="both"/>
        <w:rPr>
          <w:rFonts w:ascii="Times New Roman" w:hAnsi="Times New Roman" w:cs="Times New Roman"/>
          <w:sz w:val="16"/>
          <w:szCs w:val="16"/>
        </w:rPr>
      </w:pPr>
    </w:p>
    <w:p w:rsidR="002C3136" w:rsidRDefault="002C3136" w:rsidP="00FA33D6">
      <w:pPr>
        <w:pStyle w:val="Tekstpodstawowywcity"/>
        <w:spacing w:after="0" w:line="240" w:lineRule="auto"/>
        <w:ind w:left="0"/>
        <w:jc w:val="both"/>
        <w:rPr>
          <w:rFonts w:ascii="Times New Roman" w:hAnsi="Times New Roman" w:cs="Times New Roman"/>
          <w:sz w:val="16"/>
          <w:szCs w:val="16"/>
        </w:rPr>
      </w:pPr>
    </w:p>
    <w:p w:rsidR="002C3136" w:rsidRDefault="002C3136" w:rsidP="00FA33D6">
      <w:pPr>
        <w:pStyle w:val="Tekstpodstawowywcity"/>
        <w:spacing w:after="0" w:line="240" w:lineRule="auto"/>
        <w:ind w:left="0"/>
        <w:jc w:val="both"/>
        <w:rPr>
          <w:rFonts w:ascii="Times New Roman" w:hAnsi="Times New Roman" w:cs="Times New Roman"/>
          <w:sz w:val="16"/>
          <w:szCs w:val="16"/>
        </w:rPr>
      </w:pPr>
    </w:p>
    <w:p w:rsidR="002C3136" w:rsidRDefault="002C3136">
      <w:pPr>
        <w:rPr>
          <w:rFonts w:ascii="Times New Roman" w:hAnsi="Times New Roman" w:cs="Times New Roman"/>
          <w:sz w:val="16"/>
          <w:szCs w:val="16"/>
        </w:rPr>
      </w:pPr>
      <w:r>
        <w:rPr>
          <w:rFonts w:ascii="Times New Roman" w:hAnsi="Times New Roman" w:cs="Times New Roman"/>
          <w:sz w:val="16"/>
          <w:szCs w:val="16"/>
        </w:rPr>
        <w:br w:type="page"/>
      </w:r>
    </w:p>
    <w:p w:rsidR="0001151E" w:rsidRPr="00BA6A4F" w:rsidRDefault="0001151E" w:rsidP="0001151E">
      <w:pPr>
        <w:autoSpaceDE w:val="0"/>
        <w:autoSpaceDN w:val="0"/>
        <w:adjustRightInd w:val="0"/>
        <w:spacing w:after="0" w:line="240" w:lineRule="auto"/>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7030A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Tabela 2 B   </w:t>
      </w: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Zmiany w strukturze ludności wg wieku w województwie podkarpackim</w:t>
      </w:r>
    </w:p>
    <w:p w:rsidR="0001151E" w:rsidRPr="00BA6A4F" w:rsidRDefault="0001151E" w:rsidP="0001151E">
      <w:pPr>
        <w:autoSpaceDE w:val="0"/>
        <w:autoSpaceDN w:val="0"/>
        <w:adjustRightInd w:val="0"/>
        <w:spacing w:after="0" w:line="240" w:lineRule="auto"/>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wg założeń  cd. przedziałów wieku stosowanych w badaniach</w:t>
      </w:r>
    </w:p>
    <w:p w:rsidR="0001151E" w:rsidRDefault="0001151E" w:rsidP="0001151E">
      <w:pPr>
        <w:autoSpaceDE w:val="0"/>
        <w:autoSpaceDN w:val="0"/>
        <w:adjustRightInd w:val="0"/>
        <w:spacing w:after="0" w:line="240" w:lineRule="auto"/>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demograficznych GUS</w:t>
      </w:r>
      <w:r w:rsidR="003607E4"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BA6A4F">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9754E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proc.</w:t>
      </w:r>
    </w:p>
    <w:p w:rsidR="00A74CFD" w:rsidRPr="00BA6A4F" w:rsidRDefault="00A74CFD" w:rsidP="0001151E">
      <w:pPr>
        <w:autoSpaceDE w:val="0"/>
        <w:autoSpaceDN w:val="0"/>
        <w:adjustRightInd w:val="0"/>
        <w:spacing w:after="0" w:line="240" w:lineRule="auto"/>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W w:w="10874" w:type="dxa"/>
        <w:jc w:val="center"/>
        <w:tblInd w:w="694" w:type="dxa"/>
        <w:tblBorders>
          <w:top w:val="nil"/>
          <w:left w:val="nil"/>
          <w:bottom w:val="nil"/>
          <w:right w:val="nil"/>
        </w:tblBorders>
        <w:tblLayout w:type="fixed"/>
        <w:tblLook w:val="0000" w:firstRow="0" w:lastRow="0" w:firstColumn="0" w:lastColumn="0" w:noHBand="0" w:noVBand="0"/>
      </w:tblPr>
      <w:tblGrid>
        <w:gridCol w:w="1758"/>
        <w:gridCol w:w="567"/>
        <w:gridCol w:w="567"/>
        <w:gridCol w:w="567"/>
        <w:gridCol w:w="567"/>
        <w:gridCol w:w="567"/>
        <w:gridCol w:w="567"/>
        <w:gridCol w:w="567"/>
        <w:gridCol w:w="567"/>
        <w:gridCol w:w="567"/>
        <w:gridCol w:w="567"/>
        <w:gridCol w:w="567"/>
        <w:gridCol w:w="567"/>
        <w:gridCol w:w="567"/>
        <w:gridCol w:w="904"/>
        <w:gridCol w:w="841"/>
      </w:tblGrid>
      <w:tr w:rsidR="00CC1B96" w:rsidRPr="00CA6E66" w:rsidTr="00CC1B96">
        <w:trPr>
          <w:trHeight w:val="912"/>
          <w:jc w:val="center"/>
        </w:trPr>
        <w:tc>
          <w:tcPr>
            <w:tcW w:w="175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CC1B96">
            <w:pPr>
              <w:autoSpaceDE w:val="0"/>
              <w:autoSpaceDN w:val="0"/>
              <w:adjustRightInd w:val="0"/>
              <w:spacing w:after="0" w:line="240" w:lineRule="auto"/>
              <w:jc w:val="right"/>
              <w:rPr>
                <w:rFonts w:ascii="Times New Roman" w:hAnsi="Times New Roman" w:cs="Times New Roman"/>
                <w:color w:val="000000"/>
                <w:sz w:val="18"/>
                <w:szCs w:val="18"/>
              </w:rPr>
            </w:pPr>
            <w:r w:rsidRPr="00DE58DC">
              <w:rPr>
                <w:rFonts w:ascii="Times New Roman" w:hAnsi="Times New Roman" w:cs="Times New Roman"/>
                <w:color w:val="000000"/>
                <w:sz w:val="18"/>
                <w:szCs w:val="18"/>
              </w:rPr>
              <w:t>Wartości</w:t>
            </w:r>
          </w:p>
          <w:p w:rsidR="00DE58DC" w:rsidRPr="00DE58DC" w:rsidRDefault="00DE58DC" w:rsidP="00CC1B96">
            <w:pPr>
              <w:autoSpaceDE w:val="0"/>
              <w:autoSpaceDN w:val="0"/>
              <w:adjustRightInd w:val="0"/>
              <w:spacing w:after="0" w:line="240" w:lineRule="auto"/>
              <w:jc w:val="right"/>
              <w:rPr>
                <w:rFonts w:ascii="Times New Roman" w:hAnsi="Times New Roman" w:cs="Times New Roman"/>
                <w:color w:val="000000"/>
                <w:sz w:val="18"/>
                <w:szCs w:val="18"/>
              </w:rPr>
            </w:pPr>
            <w:r w:rsidRPr="00DE58DC">
              <w:rPr>
                <w:rFonts w:ascii="Times New Roman" w:hAnsi="Times New Roman" w:cs="Times New Roman"/>
                <w:color w:val="000000"/>
                <w:sz w:val="18"/>
                <w:szCs w:val="18"/>
              </w:rPr>
              <w:t>wskaźnika</w:t>
            </w:r>
          </w:p>
          <w:p w:rsidR="00DE58DC" w:rsidRPr="00DE58DC" w:rsidRDefault="00DE58DC" w:rsidP="00CC1B96">
            <w:pPr>
              <w:autoSpaceDE w:val="0"/>
              <w:autoSpaceDN w:val="0"/>
              <w:adjustRightInd w:val="0"/>
              <w:spacing w:after="0" w:line="240" w:lineRule="auto"/>
              <w:jc w:val="right"/>
              <w:rPr>
                <w:rFonts w:ascii="Times New Roman" w:hAnsi="Times New Roman" w:cs="Times New Roman"/>
                <w:color w:val="000000"/>
                <w:sz w:val="18"/>
                <w:szCs w:val="18"/>
              </w:rPr>
            </w:pPr>
            <w:r w:rsidRPr="00DE58DC">
              <w:rPr>
                <w:rFonts w:ascii="Times New Roman" w:hAnsi="Times New Roman" w:cs="Times New Roman"/>
                <w:color w:val="000000"/>
                <w:sz w:val="18"/>
                <w:szCs w:val="18"/>
              </w:rPr>
              <w:t>w roku</w:t>
            </w:r>
          </w:p>
          <w:p w:rsidR="00DE58DC" w:rsidRPr="00DE58DC" w:rsidRDefault="00DE58DC" w:rsidP="00CC1B96">
            <w:pPr>
              <w:autoSpaceDE w:val="0"/>
              <w:autoSpaceDN w:val="0"/>
              <w:adjustRightInd w:val="0"/>
              <w:spacing w:after="0" w:line="240" w:lineRule="auto"/>
              <w:jc w:val="right"/>
              <w:rPr>
                <w:rFonts w:ascii="Times New Roman" w:hAnsi="Times New Roman" w:cs="Times New Roman"/>
                <w:color w:val="000000"/>
                <w:sz w:val="18"/>
                <w:szCs w:val="18"/>
              </w:rPr>
            </w:pPr>
          </w:p>
          <w:p w:rsidR="00CC1B96" w:rsidRPr="00DE58DC" w:rsidRDefault="00DE58DC" w:rsidP="00CC1B96">
            <w:pPr>
              <w:autoSpaceDE w:val="0"/>
              <w:autoSpaceDN w:val="0"/>
              <w:adjustRightInd w:val="0"/>
              <w:spacing w:after="0" w:line="240" w:lineRule="auto"/>
              <w:rPr>
                <w:rFonts w:ascii="Times New Roman" w:hAnsi="Times New Roman" w:cs="Times New Roman"/>
                <w:color w:val="000000"/>
                <w:sz w:val="18"/>
                <w:szCs w:val="18"/>
              </w:rPr>
            </w:pPr>
            <w:r w:rsidRPr="00DE58DC">
              <w:rPr>
                <w:rFonts w:ascii="Times New Roman" w:hAnsi="Times New Roman" w:cs="Times New Roman"/>
                <w:color w:val="000000"/>
                <w:sz w:val="18"/>
                <w:szCs w:val="18"/>
              </w:rPr>
              <w:t xml:space="preserve">Wiek ludności </w:t>
            </w:r>
            <w:r w:rsidR="00CC1B96">
              <w:rPr>
                <w:rFonts w:ascii="Times New Roman" w:hAnsi="Times New Roman" w:cs="Times New Roman"/>
                <w:color w:val="000000"/>
                <w:sz w:val="18"/>
                <w:szCs w:val="18"/>
              </w:rPr>
              <w:t>–</w:t>
            </w:r>
          </w:p>
          <w:p w:rsidR="00DE58DC" w:rsidRPr="00DE58DC" w:rsidRDefault="00DE58DC" w:rsidP="00CC1B96">
            <w:pPr>
              <w:autoSpaceDE w:val="0"/>
              <w:autoSpaceDN w:val="0"/>
              <w:adjustRightInd w:val="0"/>
              <w:spacing w:after="0" w:line="240" w:lineRule="auto"/>
              <w:rPr>
                <w:rFonts w:ascii="Times New Roman" w:hAnsi="Times New Roman" w:cs="Times New Roman"/>
                <w:color w:val="000000"/>
                <w:sz w:val="18"/>
                <w:szCs w:val="18"/>
              </w:rPr>
            </w:pPr>
            <w:r w:rsidRPr="00DE58DC">
              <w:rPr>
                <w:rFonts w:ascii="Times New Roman" w:hAnsi="Times New Roman" w:cs="Times New Roman"/>
                <w:color w:val="000000"/>
                <w:sz w:val="18"/>
                <w:szCs w:val="18"/>
              </w:rPr>
              <w:t>w przedziałach</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‘95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‘05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‘10</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‘11</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‘12</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‘13</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‘14</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‘15</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‘16</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‘17</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DE58DC">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‘18</w:t>
            </w:r>
          </w:p>
        </w:tc>
        <w:tc>
          <w:tcPr>
            <w:tcW w:w="56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DE58DC">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w:t>
            </w:r>
            <w:r>
              <w:rPr>
                <w:rFonts w:ascii="Times New Roman" w:hAnsi="Times New Roman" w:cs="Times New Roman"/>
                <w:color w:val="000000"/>
                <w:sz w:val="16"/>
                <w:szCs w:val="16"/>
              </w:rPr>
              <w:t>9</w:t>
            </w:r>
          </w:p>
        </w:tc>
        <w:tc>
          <w:tcPr>
            <w:tcW w:w="904"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Wzrost lub</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spadek</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w okresie</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1995 –</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 201</w:t>
            </w:r>
            <w:r>
              <w:rPr>
                <w:rFonts w:ascii="Times New Roman" w:hAnsi="Times New Roman" w:cs="Times New Roman"/>
                <w:color w:val="000000"/>
                <w:sz w:val="16"/>
                <w:szCs w:val="16"/>
              </w:rPr>
              <w:t>9</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(pkt. proc.)</w:t>
            </w:r>
          </w:p>
        </w:tc>
        <w:tc>
          <w:tcPr>
            <w:tcW w:w="84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Wzrost lub</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spadek</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w okresie</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201</w:t>
            </w:r>
            <w:r w:rsidR="00DF1654">
              <w:rPr>
                <w:rFonts w:ascii="Times New Roman" w:hAnsi="Times New Roman" w:cs="Times New Roman"/>
                <w:color w:val="000000"/>
                <w:sz w:val="16"/>
                <w:szCs w:val="16"/>
              </w:rPr>
              <w:t>8</w:t>
            </w:r>
            <w:r w:rsidRPr="00DE58DC">
              <w:rPr>
                <w:rFonts w:ascii="Times New Roman" w:hAnsi="Times New Roman" w:cs="Times New Roman"/>
                <w:color w:val="000000"/>
                <w:sz w:val="16"/>
                <w:szCs w:val="16"/>
              </w:rPr>
              <w:t xml:space="preserve"> –</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 201</w:t>
            </w:r>
            <w:r w:rsidR="00DF1654">
              <w:rPr>
                <w:rFonts w:ascii="Times New Roman" w:hAnsi="Times New Roman" w:cs="Times New Roman"/>
                <w:color w:val="000000"/>
                <w:sz w:val="16"/>
                <w:szCs w:val="16"/>
              </w:rPr>
              <w:t>9</w:t>
            </w:r>
          </w:p>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6"/>
                <w:szCs w:val="16"/>
              </w:rPr>
            </w:pPr>
            <w:r w:rsidRPr="00DE58DC">
              <w:rPr>
                <w:rFonts w:ascii="Times New Roman" w:hAnsi="Times New Roman" w:cs="Times New Roman"/>
                <w:color w:val="000000"/>
                <w:sz w:val="16"/>
                <w:szCs w:val="16"/>
              </w:rPr>
              <w:t>(pkt. proc.)</w:t>
            </w:r>
          </w:p>
        </w:tc>
      </w:tr>
      <w:tr w:rsidR="00CC1B96" w:rsidRPr="00CA6E66" w:rsidTr="00CC1B96">
        <w:trPr>
          <w:trHeight w:val="97"/>
          <w:jc w:val="center"/>
        </w:trPr>
        <w:tc>
          <w:tcPr>
            <w:tcW w:w="1758" w:type="dxa"/>
            <w:tcBorders>
              <w:top w:val="single" w:sz="4" w:space="0" w:color="auto"/>
              <w:left w:val="single" w:sz="4" w:space="0" w:color="auto"/>
              <w:bottom w:val="single" w:sz="4" w:space="0" w:color="auto"/>
              <w:right w:val="single" w:sz="4" w:space="0" w:color="auto"/>
            </w:tcBorders>
            <w:shd w:val="clear" w:color="auto" w:fill="auto"/>
          </w:tcPr>
          <w:p w:rsidR="00DE58DC" w:rsidRPr="00DE58DC" w:rsidRDefault="00DE58DC" w:rsidP="00B565FD">
            <w:pPr>
              <w:autoSpaceDE w:val="0"/>
              <w:autoSpaceDN w:val="0"/>
              <w:adjustRightInd w:val="0"/>
              <w:spacing w:after="0" w:line="240" w:lineRule="auto"/>
              <w:rPr>
                <w:rFonts w:ascii="Times New Roman" w:hAnsi="Times New Roman" w:cs="Times New Roman"/>
                <w:color w:val="000000"/>
                <w:sz w:val="18"/>
                <w:szCs w:val="18"/>
              </w:rPr>
            </w:pPr>
            <w:r w:rsidRPr="00DE58DC">
              <w:rPr>
                <w:rFonts w:ascii="Times New Roman" w:hAnsi="Times New Roman" w:cs="Times New Roman"/>
                <w:color w:val="000000"/>
                <w:sz w:val="18"/>
                <w:szCs w:val="18"/>
              </w:rPr>
              <w:t>Przedprodukcyjny </w:t>
            </w:r>
            <w:r w:rsidRPr="00DE58DC">
              <w:rPr>
                <w:rStyle w:val="Odwoanieprzypisudolnego"/>
                <w:rFonts w:ascii="Times New Roman" w:hAnsi="Times New Roman" w:cs="Times New Roman"/>
                <w:color w:val="000000"/>
                <w:sz w:val="18"/>
                <w:szCs w:val="18"/>
              </w:rPr>
              <w:footnoteReference w:id="8"/>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30,5</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27,5</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23,1</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19,9</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19,8</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19,5</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19,1</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18,8</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18,5</w:t>
            </w:r>
          </w:p>
        </w:tc>
        <w:tc>
          <w:tcPr>
            <w:tcW w:w="567" w:type="dxa"/>
            <w:tcBorders>
              <w:top w:val="single" w:sz="4" w:space="0" w:color="auto"/>
              <w:left w:val="single" w:sz="4" w:space="0" w:color="auto"/>
              <w:bottom w:val="single" w:sz="4" w:space="0" w:color="auto"/>
              <w:right w:val="single" w:sz="4" w:space="0" w:color="auto"/>
            </w:tcBorders>
            <w:shd w:val="clear" w:color="auto" w:fill="DBE5F1"/>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18,4</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18,3</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18,2</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18,2</w:t>
            </w:r>
          </w:p>
        </w:tc>
        <w:tc>
          <w:tcPr>
            <w:tcW w:w="904" w:type="dxa"/>
            <w:tcBorders>
              <w:top w:val="single" w:sz="4" w:space="0" w:color="auto"/>
              <w:left w:val="single" w:sz="4" w:space="0" w:color="auto"/>
              <w:bottom w:val="single" w:sz="4" w:space="0" w:color="auto"/>
              <w:right w:val="single" w:sz="4" w:space="0" w:color="auto"/>
            </w:tcBorders>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3D4919">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3D4919">
              <w:rPr>
                <w:rFonts w:ascii="Times New Roman" w:hAnsi="Times New Roman" w:cs="Times New Roman"/>
                <w:color w:val="000000"/>
                <w:sz w:val="18"/>
                <w:szCs w:val="18"/>
              </w:rPr>
              <w:t>,</w:t>
            </w:r>
            <w:r>
              <w:rPr>
                <w:rFonts w:ascii="Times New Roman" w:hAnsi="Times New Roman" w:cs="Times New Roman"/>
                <w:color w:val="000000"/>
                <w:sz w:val="18"/>
                <w:szCs w:val="18"/>
              </w:rPr>
              <w:t>36</w:t>
            </w:r>
          </w:p>
        </w:tc>
        <w:tc>
          <w:tcPr>
            <w:tcW w:w="841" w:type="dxa"/>
            <w:tcBorders>
              <w:top w:val="single" w:sz="4" w:space="0" w:color="auto"/>
              <w:left w:val="single" w:sz="4" w:space="0" w:color="auto"/>
              <w:bottom w:val="single" w:sz="4" w:space="0" w:color="auto"/>
              <w:right w:val="single" w:sz="4" w:space="0" w:color="auto"/>
            </w:tcBorders>
          </w:tcPr>
          <w:p w:rsidR="00DE58DC" w:rsidRPr="00A2498B"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A2498B">
              <w:rPr>
                <w:rFonts w:ascii="Times New Roman" w:hAnsi="Times New Roman" w:cs="Times New Roman"/>
                <w:color w:val="000000"/>
                <w:sz w:val="18"/>
                <w:szCs w:val="18"/>
              </w:rPr>
              <w:t>0,0</w:t>
            </w:r>
          </w:p>
        </w:tc>
      </w:tr>
      <w:tr w:rsidR="00CC1B96" w:rsidRPr="00CA6E66" w:rsidTr="00CC1B96">
        <w:trPr>
          <w:trHeight w:val="97"/>
          <w:jc w:val="center"/>
        </w:trPr>
        <w:tc>
          <w:tcPr>
            <w:tcW w:w="1758" w:type="dxa"/>
            <w:tcBorders>
              <w:top w:val="single" w:sz="4" w:space="0" w:color="auto"/>
              <w:left w:val="single" w:sz="4" w:space="0" w:color="auto"/>
              <w:bottom w:val="single" w:sz="4" w:space="0" w:color="auto"/>
              <w:right w:val="single" w:sz="4" w:space="0" w:color="auto"/>
            </w:tcBorders>
            <w:shd w:val="clear" w:color="auto" w:fill="auto"/>
          </w:tcPr>
          <w:p w:rsidR="00DE58DC" w:rsidRPr="00DE58DC" w:rsidRDefault="00DE58DC" w:rsidP="00B565FD">
            <w:pPr>
              <w:autoSpaceDE w:val="0"/>
              <w:autoSpaceDN w:val="0"/>
              <w:adjustRightInd w:val="0"/>
              <w:spacing w:after="0" w:line="240" w:lineRule="auto"/>
              <w:rPr>
                <w:rFonts w:ascii="Times New Roman" w:hAnsi="Times New Roman" w:cs="Times New Roman"/>
                <w:color w:val="000000"/>
                <w:sz w:val="18"/>
                <w:szCs w:val="18"/>
              </w:rPr>
            </w:pPr>
            <w:r w:rsidRPr="00DE58DC">
              <w:rPr>
                <w:rFonts w:ascii="Times New Roman" w:hAnsi="Times New Roman" w:cs="Times New Roman"/>
                <w:color w:val="000000"/>
                <w:sz w:val="18"/>
                <w:szCs w:val="18"/>
              </w:rPr>
              <w:t xml:space="preserve">Produkcyjny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56,2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58,2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64,1</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63,9</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63,8</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63,7</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63,5</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63,2</w:t>
            </w:r>
          </w:p>
        </w:tc>
        <w:tc>
          <w:tcPr>
            <w:tcW w:w="567" w:type="dxa"/>
            <w:tcBorders>
              <w:top w:val="single" w:sz="4" w:space="0" w:color="auto"/>
              <w:left w:val="single" w:sz="4" w:space="0" w:color="auto"/>
              <w:bottom w:val="single" w:sz="4" w:space="0" w:color="auto"/>
              <w:right w:val="single" w:sz="4" w:space="0" w:color="auto"/>
            </w:tcBorders>
            <w:shd w:val="clear" w:color="auto" w:fill="DBE5F1"/>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62,9</w:t>
            </w:r>
          </w:p>
        </w:tc>
        <w:tc>
          <w:tcPr>
            <w:tcW w:w="567" w:type="dxa"/>
            <w:tcBorders>
              <w:top w:val="single" w:sz="4" w:space="0" w:color="auto"/>
              <w:left w:val="single" w:sz="4" w:space="0" w:color="auto"/>
              <w:bottom w:val="single" w:sz="4" w:space="0" w:color="auto"/>
              <w:right w:val="single" w:sz="4" w:space="0" w:color="auto"/>
            </w:tcBorders>
            <w:shd w:val="clear" w:color="auto" w:fill="DBE5F1"/>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62,4</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62,0</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61,5</w:t>
            </w:r>
          </w:p>
        </w:tc>
        <w:tc>
          <w:tcPr>
            <w:tcW w:w="904" w:type="dxa"/>
            <w:tcBorders>
              <w:top w:val="single" w:sz="4" w:space="0" w:color="auto"/>
              <w:left w:val="single" w:sz="4" w:space="0" w:color="auto"/>
              <w:bottom w:val="single" w:sz="4" w:space="0" w:color="auto"/>
              <w:right w:val="single" w:sz="4" w:space="0" w:color="auto"/>
            </w:tcBorders>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3D4919">
              <w:rPr>
                <w:rFonts w:ascii="Times New Roman" w:hAnsi="Times New Roman" w:cs="Times New Roman"/>
                <w:color w:val="000000"/>
                <w:sz w:val="18"/>
                <w:szCs w:val="18"/>
              </w:rPr>
              <w:t xml:space="preserve">+ </w:t>
            </w:r>
            <w:r>
              <w:rPr>
                <w:rFonts w:ascii="Times New Roman" w:hAnsi="Times New Roman" w:cs="Times New Roman"/>
                <w:color w:val="000000"/>
                <w:sz w:val="18"/>
                <w:szCs w:val="18"/>
              </w:rPr>
              <w:t>5</w:t>
            </w:r>
            <w:r w:rsidRPr="003D4919">
              <w:rPr>
                <w:rFonts w:ascii="Times New Roman" w:hAnsi="Times New Roman" w:cs="Times New Roman"/>
                <w:color w:val="000000"/>
                <w:sz w:val="18"/>
                <w:szCs w:val="18"/>
              </w:rPr>
              <w:t>,</w:t>
            </w:r>
            <w:r>
              <w:rPr>
                <w:rFonts w:ascii="Times New Roman" w:hAnsi="Times New Roman" w:cs="Times New Roman"/>
                <w:color w:val="000000"/>
                <w:sz w:val="18"/>
                <w:szCs w:val="18"/>
              </w:rPr>
              <w:t>3</w:t>
            </w:r>
          </w:p>
        </w:tc>
        <w:tc>
          <w:tcPr>
            <w:tcW w:w="841" w:type="dxa"/>
            <w:tcBorders>
              <w:top w:val="single" w:sz="4" w:space="0" w:color="auto"/>
              <w:left w:val="single" w:sz="4" w:space="0" w:color="auto"/>
              <w:bottom w:val="single" w:sz="4" w:space="0" w:color="auto"/>
              <w:right w:val="single" w:sz="4" w:space="0" w:color="auto"/>
            </w:tcBorders>
          </w:tcPr>
          <w:p w:rsidR="00DE58DC" w:rsidRPr="00A2498B"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A2498B">
              <w:rPr>
                <w:rFonts w:ascii="Times New Roman" w:hAnsi="Times New Roman" w:cs="Times New Roman"/>
                <w:color w:val="000000"/>
                <w:sz w:val="18"/>
                <w:szCs w:val="18"/>
              </w:rPr>
              <w:t>- 0,5</w:t>
            </w:r>
          </w:p>
        </w:tc>
      </w:tr>
      <w:tr w:rsidR="00CC1B96" w:rsidRPr="00CA6E66" w:rsidTr="00CC1B96">
        <w:trPr>
          <w:trHeight w:val="97"/>
          <w:jc w:val="center"/>
        </w:trPr>
        <w:tc>
          <w:tcPr>
            <w:tcW w:w="1758" w:type="dxa"/>
            <w:tcBorders>
              <w:top w:val="single" w:sz="4" w:space="0" w:color="auto"/>
              <w:left w:val="single" w:sz="4" w:space="0" w:color="auto"/>
              <w:bottom w:val="single" w:sz="4" w:space="0" w:color="auto"/>
              <w:right w:val="single" w:sz="4" w:space="0" w:color="auto"/>
            </w:tcBorders>
            <w:shd w:val="clear" w:color="auto" w:fill="auto"/>
          </w:tcPr>
          <w:p w:rsidR="00DE58DC" w:rsidRPr="00DE58DC" w:rsidRDefault="00DE58DC" w:rsidP="00B565FD">
            <w:pPr>
              <w:autoSpaceDE w:val="0"/>
              <w:autoSpaceDN w:val="0"/>
              <w:adjustRightInd w:val="0"/>
              <w:spacing w:after="0" w:line="240" w:lineRule="auto"/>
              <w:rPr>
                <w:rFonts w:ascii="Times New Roman" w:hAnsi="Times New Roman" w:cs="Times New Roman"/>
                <w:color w:val="000000"/>
                <w:sz w:val="18"/>
                <w:szCs w:val="18"/>
              </w:rPr>
            </w:pPr>
            <w:r w:rsidRPr="00DE58DC">
              <w:rPr>
                <w:rFonts w:ascii="Times New Roman" w:hAnsi="Times New Roman" w:cs="Times New Roman"/>
                <w:color w:val="000000"/>
                <w:sz w:val="18"/>
                <w:szCs w:val="18"/>
              </w:rPr>
              <w:t>Poprodukcyjny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14,3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14,9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17,2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17,7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18,2</w:t>
            </w:r>
          </w:p>
        </w:tc>
        <w:tc>
          <w:tcPr>
            <w:tcW w:w="567" w:type="dxa"/>
            <w:tcBorders>
              <w:top w:val="single" w:sz="4" w:space="0" w:color="auto"/>
              <w:left w:val="single" w:sz="4" w:space="0" w:color="auto"/>
              <w:bottom w:val="single" w:sz="4" w:space="0" w:color="auto"/>
              <w:right w:val="single" w:sz="4" w:space="0" w:color="auto"/>
            </w:tcBorders>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19,3</w:t>
            </w:r>
          </w:p>
        </w:tc>
        <w:tc>
          <w:tcPr>
            <w:tcW w:w="567" w:type="dxa"/>
            <w:tcBorders>
              <w:top w:val="single" w:sz="4" w:space="0" w:color="auto"/>
              <w:left w:val="single" w:sz="4" w:space="0" w:color="auto"/>
              <w:bottom w:val="single" w:sz="4" w:space="0" w:color="auto"/>
              <w:right w:val="single" w:sz="4" w:space="0" w:color="auto"/>
            </w:tcBorders>
          </w:tcPr>
          <w:p w:rsidR="00DE58DC" w:rsidRPr="00DE58DC" w:rsidRDefault="00DE58DC" w:rsidP="00B565FD">
            <w:pPr>
              <w:autoSpaceDE w:val="0"/>
              <w:autoSpaceDN w:val="0"/>
              <w:adjustRightInd w:val="0"/>
              <w:spacing w:after="0" w:line="240" w:lineRule="auto"/>
              <w:jc w:val="center"/>
              <w:rPr>
                <w:rFonts w:ascii="Times New Roman" w:hAnsi="Times New Roman" w:cs="Times New Roman"/>
                <w:color w:val="000000"/>
                <w:sz w:val="18"/>
                <w:szCs w:val="18"/>
              </w:rPr>
            </w:pPr>
            <w:r w:rsidRPr="00DE58DC">
              <w:rPr>
                <w:rFonts w:ascii="Times New Roman" w:hAnsi="Times New Roman" w:cs="Times New Roman"/>
                <w:color w:val="000000"/>
                <w:sz w:val="18"/>
                <w:szCs w:val="18"/>
              </w:rPr>
              <w:t>19,8</w:t>
            </w:r>
          </w:p>
        </w:tc>
        <w:tc>
          <w:tcPr>
            <w:tcW w:w="567" w:type="dxa"/>
            <w:tcBorders>
              <w:top w:val="single" w:sz="4" w:space="0" w:color="auto"/>
              <w:left w:val="single" w:sz="4" w:space="0" w:color="auto"/>
              <w:bottom w:val="single" w:sz="4" w:space="0" w:color="auto"/>
              <w:right w:val="single" w:sz="4" w:space="0" w:color="auto"/>
            </w:tcBorders>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20,4</w:t>
            </w:r>
          </w:p>
        </w:tc>
        <w:tc>
          <w:tcPr>
            <w:tcW w:w="904" w:type="dxa"/>
            <w:tcBorders>
              <w:top w:val="single" w:sz="4" w:space="0" w:color="auto"/>
              <w:left w:val="single" w:sz="4" w:space="0" w:color="auto"/>
              <w:bottom w:val="single" w:sz="4" w:space="0" w:color="auto"/>
              <w:right w:val="single" w:sz="4" w:space="0" w:color="auto"/>
            </w:tcBorders>
          </w:tcPr>
          <w:p w:rsidR="00DE58DC" w:rsidRPr="003D4919"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3D4919">
              <w:rPr>
                <w:rFonts w:ascii="Times New Roman" w:hAnsi="Times New Roman" w:cs="Times New Roman"/>
                <w:color w:val="000000"/>
                <w:sz w:val="18"/>
                <w:szCs w:val="18"/>
              </w:rPr>
              <w:t xml:space="preserve">+ </w:t>
            </w:r>
            <w:r>
              <w:rPr>
                <w:rFonts w:ascii="Times New Roman" w:hAnsi="Times New Roman" w:cs="Times New Roman"/>
                <w:color w:val="000000"/>
                <w:sz w:val="18"/>
                <w:szCs w:val="18"/>
              </w:rPr>
              <w:t>7</w:t>
            </w:r>
            <w:r w:rsidRPr="003D4919">
              <w:rPr>
                <w:rFonts w:ascii="Times New Roman" w:hAnsi="Times New Roman" w:cs="Times New Roman"/>
                <w:color w:val="000000"/>
                <w:sz w:val="18"/>
                <w:szCs w:val="18"/>
              </w:rPr>
              <w:t>,</w:t>
            </w:r>
            <w:r>
              <w:rPr>
                <w:rFonts w:ascii="Times New Roman" w:hAnsi="Times New Roman" w:cs="Times New Roman"/>
                <w:color w:val="000000"/>
                <w:sz w:val="18"/>
                <w:szCs w:val="18"/>
              </w:rPr>
              <w:t>1</w:t>
            </w:r>
          </w:p>
        </w:tc>
        <w:tc>
          <w:tcPr>
            <w:tcW w:w="841" w:type="dxa"/>
            <w:tcBorders>
              <w:top w:val="single" w:sz="4" w:space="0" w:color="auto"/>
              <w:left w:val="single" w:sz="4" w:space="0" w:color="auto"/>
              <w:bottom w:val="single" w:sz="4" w:space="0" w:color="auto"/>
              <w:right w:val="single" w:sz="4" w:space="0" w:color="auto"/>
            </w:tcBorders>
          </w:tcPr>
          <w:p w:rsidR="00DE58DC" w:rsidRPr="00A2498B" w:rsidRDefault="00DE58DC" w:rsidP="00CD3712">
            <w:pPr>
              <w:autoSpaceDE w:val="0"/>
              <w:autoSpaceDN w:val="0"/>
              <w:adjustRightInd w:val="0"/>
              <w:spacing w:after="0" w:line="240" w:lineRule="auto"/>
              <w:jc w:val="center"/>
              <w:rPr>
                <w:rFonts w:ascii="Times New Roman" w:hAnsi="Times New Roman" w:cs="Times New Roman"/>
                <w:color w:val="000000"/>
                <w:sz w:val="18"/>
                <w:szCs w:val="18"/>
              </w:rPr>
            </w:pPr>
            <w:r w:rsidRPr="00A2498B">
              <w:rPr>
                <w:rFonts w:ascii="Times New Roman" w:hAnsi="Times New Roman" w:cs="Times New Roman"/>
                <w:color w:val="000000"/>
                <w:sz w:val="18"/>
                <w:szCs w:val="18"/>
              </w:rPr>
              <w:t>+ 0,6</w:t>
            </w:r>
          </w:p>
        </w:tc>
      </w:tr>
    </w:tbl>
    <w:p w:rsidR="00A74CFD" w:rsidRDefault="00A74CFD" w:rsidP="00FA33D6">
      <w:pPr>
        <w:pStyle w:val="Tekstpodstawowywcity"/>
        <w:spacing w:after="0" w:line="240" w:lineRule="auto"/>
        <w:ind w:left="0"/>
        <w:jc w:val="both"/>
        <w:rPr>
          <w:rFonts w:ascii="Times New Roman" w:hAnsi="Times New Roman" w:cs="Times New Roman"/>
          <w:sz w:val="16"/>
          <w:szCs w:val="16"/>
        </w:rPr>
      </w:pPr>
    </w:p>
    <w:p w:rsidR="00FA33D6" w:rsidRPr="00A74CFD" w:rsidRDefault="00F7772B" w:rsidP="00FA33D6">
      <w:pPr>
        <w:pStyle w:val="Tekstpodstawowywcity"/>
        <w:spacing w:after="0" w:line="240" w:lineRule="auto"/>
        <w:ind w:left="0"/>
        <w:jc w:val="both"/>
        <w:rPr>
          <w:rFonts w:ascii="Times New Roman" w:hAnsi="Times New Roman" w:cs="Times New Roman"/>
          <w:sz w:val="16"/>
          <w:szCs w:val="16"/>
        </w:rPr>
      </w:pPr>
      <w:r w:rsidRPr="00CC1B96">
        <w:rPr>
          <w:rFonts w:ascii="Times New Roman" w:hAnsi="Times New Roman" w:cs="Times New Roman"/>
          <w:i/>
          <w:sz w:val="16"/>
          <w:szCs w:val="16"/>
        </w:rPr>
        <w:t>W</w:t>
      </w:r>
      <w:r w:rsidR="00CC1B96">
        <w:rPr>
          <w:rFonts w:ascii="Times New Roman" w:hAnsi="Times New Roman" w:cs="Times New Roman"/>
          <w:i/>
          <w:sz w:val="16"/>
          <w:szCs w:val="16"/>
        </w:rPr>
        <w:t>iek</w:t>
      </w:r>
      <w:r w:rsidRPr="00CC1B96">
        <w:rPr>
          <w:rFonts w:ascii="Times New Roman" w:hAnsi="Times New Roman" w:cs="Times New Roman"/>
          <w:i/>
          <w:sz w:val="16"/>
          <w:szCs w:val="16"/>
        </w:rPr>
        <w:t xml:space="preserve"> przedprodukcyjny</w:t>
      </w:r>
      <w:r w:rsidRPr="00A74CFD">
        <w:rPr>
          <w:rFonts w:ascii="Times New Roman" w:hAnsi="Times New Roman" w:cs="Times New Roman"/>
          <w:sz w:val="16"/>
          <w:szCs w:val="16"/>
        </w:rPr>
        <w:t>: k</w:t>
      </w:r>
      <w:r w:rsidR="00FA33D6" w:rsidRPr="00A74CFD">
        <w:rPr>
          <w:rFonts w:ascii="Times New Roman" w:hAnsi="Times New Roman" w:cs="Times New Roman"/>
          <w:sz w:val="16"/>
          <w:szCs w:val="16"/>
        </w:rPr>
        <w:t xml:space="preserve">olorem </w:t>
      </w:r>
      <w:r w:rsidRPr="00A74CFD">
        <w:rPr>
          <w:rFonts w:ascii="Times New Roman" w:hAnsi="Times New Roman" w:cs="Times New Roman"/>
          <w:sz w:val="16"/>
          <w:szCs w:val="16"/>
        </w:rPr>
        <w:t>białym</w:t>
      </w:r>
      <w:r w:rsidR="00FA33D6" w:rsidRPr="00A74CFD">
        <w:rPr>
          <w:rFonts w:ascii="Times New Roman" w:hAnsi="Times New Roman" w:cs="Times New Roman"/>
          <w:sz w:val="16"/>
          <w:szCs w:val="16"/>
        </w:rPr>
        <w:t xml:space="preserve"> oznaczono </w:t>
      </w:r>
      <w:r w:rsidRPr="00A74CFD">
        <w:rPr>
          <w:rFonts w:ascii="Times New Roman" w:hAnsi="Times New Roman" w:cs="Times New Roman"/>
          <w:sz w:val="16"/>
          <w:szCs w:val="16"/>
        </w:rPr>
        <w:t xml:space="preserve">ostatnią </w:t>
      </w:r>
      <w:r w:rsidR="00FA33D6" w:rsidRPr="00A74CFD">
        <w:rPr>
          <w:rFonts w:ascii="Times New Roman" w:hAnsi="Times New Roman" w:cs="Times New Roman"/>
          <w:sz w:val="16"/>
          <w:szCs w:val="16"/>
        </w:rPr>
        <w:t>sekwencj</w:t>
      </w:r>
      <w:r w:rsidRPr="00A74CFD">
        <w:rPr>
          <w:rFonts w:ascii="Times New Roman" w:hAnsi="Times New Roman" w:cs="Times New Roman"/>
          <w:sz w:val="16"/>
          <w:szCs w:val="16"/>
        </w:rPr>
        <w:t>ę</w:t>
      </w:r>
      <w:r w:rsidR="00FA33D6" w:rsidRPr="00A74CFD">
        <w:rPr>
          <w:rFonts w:ascii="Times New Roman" w:hAnsi="Times New Roman" w:cs="Times New Roman"/>
          <w:sz w:val="16"/>
          <w:szCs w:val="16"/>
        </w:rPr>
        <w:t xml:space="preserve"> </w:t>
      </w:r>
      <w:r w:rsidRPr="00A74CFD">
        <w:rPr>
          <w:rFonts w:ascii="Times New Roman" w:hAnsi="Times New Roman" w:cs="Times New Roman"/>
          <w:sz w:val="16"/>
          <w:szCs w:val="16"/>
        </w:rPr>
        <w:t>wzrostową</w:t>
      </w:r>
      <w:r w:rsidR="00FA33D6" w:rsidRPr="00A74CFD">
        <w:rPr>
          <w:rFonts w:ascii="Times New Roman" w:hAnsi="Times New Roman" w:cs="Times New Roman"/>
          <w:sz w:val="16"/>
          <w:szCs w:val="16"/>
        </w:rPr>
        <w:t xml:space="preserve">. Kolor </w:t>
      </w:r>
      <w:r w:rsidRPr="00A74CFD">
        <w:rPr>
          <w:rFonts w:ascii="Times New Roman" w:hAnsi="Times New Roman" w:cs="Times New Roman"/>
          <w:sz w:val="16"/>
          <w:szCs w:val="16"/>
        </w:rPr>
        <w:t>niebieski</w:t>
      </w:r>
      <w:r w:rsidR="00FA33D6" w:rsidRPr="00A74CFD">
        <w:rPr>
          <w:rFonts w:ascii="Times New Roman" w:hAnsi="Times New Roman" w:cs="Times New Roman"/>
          <w:sz w:val="16"/>
          <w:szCs w:val="16"/>
        </w:rPr>
        <w:t xml:space="preserve"> oznacza </w:t>
      </w:r>
      <w:r w:rsidR="002715F2" w:rsidRPr="00A74CFD">
        <w:rPr>
          <w:rFonts w:ascii="Times New Roman" w:hAnsi="Times New Roman" w:cs="Times New Roman"/>
          <w:sz w:val="16"/>
          <w:szCs w:val="16"/>
        </w:rPr>
        <w:t>spadki</w:t>
      </w:r>
      <w:r w:rsidR="00FA33D6" w:rsidRPr="00A74CFD">
        <w:rPr>
          <w:rFonts w:ascii="Times New Roman" w:hAnsi="Times New Roman" w:cs="Times New Roman"/>
          <w:sz w:val="16"/>
          <w:szCs w:val="16"/>
        </w:rPr>
        <w:t xml:space="preserve"> w stos. do ostatniego roku z</w:t>
      </w:r>
      <w:r w:rsidR="002715F2" w:rsidRPr="00A74CFD">
        <w:rPr>
          <w:rFonts w:ascii="Times New Roman" w:hAnsi="Times New Roman" w:cs="Times New Roman"/>
          <w:sz w:val="16"/>
          <w:szCs w:val="16"/>
        </w:rPr>
        <w:t> </w:t>
      </w:r>
      <w:r w:rsidR="00FA33D6" w:rsidRPr="00A74CFD">
        <w:rPr>
          <w:rFonts w:ascii="Times New Roman" w:hAnsi="Times New Roman" w:cs="Times New Roman"/>
          <w:sz w:val="16"/>
          <w:szCs w:val="16"/>
        </w:rPr>
        <w:t xml:space="preserve">lat </w:t>
      </w:r>
      <w:r w:rsidRPr="00A74CFD">
        <w:rPr>
          <w:rFonts w:ascii="Times New Roman" w:hAnsi="Times New Roman" w:cs="Times New Roman"/>
          <w:sz w:val="16"/>
          <w:szCs w:val="16"/>
        </w:rPr>
        <w:t>wzrostowych</w:t>
      </w:r>
      <w:r w:rsidR="00FA33D6" w:rsidRPr="00A74CFD">
        <w:rPr>
          <w:rFonts w:ascii="Times New Roman" w:hAnsi="Times New Roman" w:cs="Times New Roman"/>
          <w:sz w:val="16"/>
          <w:szCs w:val="16"/>
        </w:rPr>
        <w:t>.</w:t>
      </w:r>
      <w:r w:rsidR="002715F2" w:rsidRPr="00A74CFD">
        <w:rPr>
          <w:rFonts w:ascii="Times New Roman" w:hAnsi="Times New Roman" w:cs="Times New Roman"/>
          <w:sz w:val="16"/>
          <w:szCs w:val="16"/>
        </w:rPr>
        <w:t xml:space="preserve"> </w:t>
      </w:r>
      <w:r w:rsidR="002715F2" w:rsidRPr="00CC1B96">
        <w:rPr>
          <w:rFonts w:ascii="Times New Roman" w:hAnsi="Times New Roman" w:cs="Times New Roman"/>
          <w:i/>
          <w:sz w:val="16"/>
          <w:szCs w:val="16"/>
        </w:rPr>
        <w:t>W</w:t>
      </w:r>
      <w:r w:rsidR="00CC1B96">
        <w:rPr>
          <w:rFonts w:ascii="Times New Roman" w:hAnsi="Times New Roman" w:cs="Times New Roman"/>
          <w:i/>
          <w:sz w:val="16"/>
          <w:szCs w:val="16"/>
        </w:rPr>
        <w:t>iek</w:t>
      </w:r>
      <w:r w:rsidR="002715F2" w:rsidRPr="00CC1B96">
        <w:rPr>
          <w:rFonts w:ascii="Times New Roman" w:hAnsi="Times New Roman" w:cs="Times New Roman"/>
          <w:i/>
          <w:sz w:val="16"/>
          <w:szCs w:val="16"/>
        </w:rPr>
        <w:t xml:space="preserve"> produkcyjny</w:t>
      </w:r>
      <w:r w:rsidR="002715F2" w:rsidRPr="00A74CFD">
        <w:rPr>
          <w:rFonts w:ascii="Times New Roman" w:hAnsi="Times New Roman" w:cs="Times New Roman"/>
          <w:sz w:val="16"/>
          <w:szCs w:val="16"/>
        </w:rPr>
        <w:t xml:space="preserve">: kolorem białym oznaczono sekwencje wzrostowe. Kolor niebieski oznacza spadek w stos. do ostatniego roku z lat wzrostowych. </w:t>
      </w:r>
      <w:r w:rsidR="002715F2" w:rsidRPr="00CC1B96">
        <w:rPr>
          <w:rFonts w:ascii="Times New Roman" w:hAnsi="Times New Roman" w:cs="Times New Roman"/>
          <w:i/>
          <w:sz w:val="16"/>
          <w:szCs w:val="16"/>
        </w:rPr>
        <w:t>W</w:t>
      </w:r>
      <w:r w:rsidR="00CC1B96" w:rsidRPr="00CC1B96">
        <w:rPr>
          <w:rFonts w:ascii="Times New Roman" w:hAnsi="Times New Roman" w:cs="Times New Roman"/>
          <w:i/>
          <w:sz w:val="16"/>
          <w:szCs w:val="16"/>
        </w:rPr>
        <w:t>iek</w:t>
      </w:r>
      <w:r w:rsidR="002715F2" w:rsidRPr="00CC1B96">
        <w:rPr>
          <w:rFonts w:ascii="Times New Roman" w:hAnsi="Times New Roman" w:cs="Times New Roman"/>
          <w:i/>
          <w:sz w:val="16"/>
          <w:szCs w:val="16"/>
        </w:rPr>
        <w:t xml:space="preserve"> poprodukcyjny</w:t>
      </w:r>
      <w:r w:rsidR="002715F2" w:rsidRPr="00A74CFD">
        <w:rPr>
          <w:rFonts w:ascii="Times New Roman" w:hAnsi="Times New Roman" w:cs="Times New Roman"/>
          <w:sz w:val="16"/>
          <w:szCs w:val="16"/>
        </w:rPr>
        <w:t>: kolor biały oznacza wzrost.</w:t>
      </w:r>
    </w:p>
    <w:p w:rsidR="00BA6A4F" w:rsidRDefault="00BA6A4F" w:rsidP="00D11299">
      <w:pPr>
        <w:autoSpaceDE w:val="0"/>
        <w:autoSpaceDN w:val="0"/>
        <w:adjustRightInd w:val="0"/>
        <w:spacing w:after="0" w:line="240" w:lineRule="auto"/>
        <w:rPr>
          <w:rFonts w:ascii="Times New Roman" w:hAnsi="Times New Roman" w:cs="Times New Roman"/>
          <w:color w:val="000000"/>
          <w:sz w:val="16"/>
          <w:szCs w:val="16"/>
          <w:highlight w:val="yellow"/>
        </w:rPr>
      </w:pPr>
    </w:p>
    <w:p w:rsidR="00D11299" w:rsidRPr="00CA6E66" w:rsidRDefault="00D11299" w:rsidP="00D11299">
      <w:pPr>
        <w:autoSpaceDE w:val="0"/>
        <w:autoSpaceDN w:val="0"/>
        <w:adjustRightInd w:val="0"/>
        <w:spacing w:after="0" w:line="240" w:lineRule="auto"/>
        <w:rPr>
          <w:rFonts w:ascii="Times New Roman" w:hAnsi="Times New Roman" w:cs="Times New Roman"/>
          <w:color w:val="000000"/>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22080" behindDoc="0" locked="0" layoutInCell="1" allowOverlap="1" wp14:anchorId="53958B57" wp14:editId="2B0F68BD">
                <wp:simplePos x="0" y="0"/>
                <wp:positionH relativeFrom="column">
                  <wp:posOffset>-133985</wp:posOffset>
                </wp:positionH>
                <wp:positionV relativeFrom="paragraph">
                  <wp:posOffset>87630</wp:posOffset>
                </wp:positionV>
                <wp:extent cx="2523490" cy="1403985"/>
                <wp:effectExtent l="0" t="0" r="0" b="0"/>
                <wp:wrapNone/>
                <wp:docPr id="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3490" cy="1403985"/>
                        </a:xfrm>
                        <a:prstGeom prst="rect">
                          <a:avLst/>
                        </a:prstGeom>
                        <a:noFill/>
                        <a:ln w="9525">
                          <a:noFill/>
                          <a:miter lim="800000"/>
                          <a:headEnd/>
                          <a:tailEnd/>
                        </a:ln>
                      </wps:spPr>
                      <wps:txbx>
                        <w:txbxContent>
                          <w:p w:rsidR="006F08DC" w:rsidRPr="004C466F" w:rsidRDefault="006F08DC" w:rsidP="00E042F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ogółem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margin-left:-10.55pt;margin-top:6.9pt;width:198.7pt;height:110.55pt;z-index:251822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" filled="f" stroked="f">
                <v:textbox style="mso-fit-shape-to-text:t">
                  <w:txbxContent>
                    <w:p w:rsidR="006F08DC" w:rsidRPr="004C466F" w:rsidRDefault="006F08DC" w:rsidP="00E042F6">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ogółem</w:t>
                      </w:r>
                    </w:p>
                  </w:txbxContent>
                </v:textbox>
              </v:shape>
            </w:pict>
          </mc:Fallback>
        </mc:AlternateContent>
      </w:r>
    </w:p>
    <w:p w:rsidR="00BA6A4F" w:rsidRDefault="00A74CFD" w:rsidP="00D11299">
      <w:pPr>
        <w:autoSpaceDE w:val="0"/>
        <w:autoSpaceDN w:val="0"/>
        <w:adjustRightInd w:val="0"/>
        <w:spacing w:after="0" w:line="240" w:lineRule="auto"/>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noProof/>
          <w:lang w:eastAsia="pl-PL"/>
        </w:rPr>
        <w:drawing>
          <wp:anchor distT="0" distB="0" distL="114300" distR="114300" simplePos="0" relativeHeight="251864064" behindDoc="1" locked="0" layoutInCell="1" allowOverlap="1" wp14:anchorId="250F911A" wp14:editId="613E67F0">
            <wp:simplePos x="0" y="0"/>
            <wp:positionH relativeFrom="column">
              <wp:posOffset>-614680</wp:posOffset>
            </wp:positionH>
            <wp:positionV relativeFrom="paragraph">
              <wp:posOffset>204470</wp:posOffset>
            </wp:positionV>
            <wp:extent cx="7023100" cy="1536700"/>
            <wp:effectExtent l="0" t="0" r="0" b="0"/>
            <wp:wrapSquare wrapText="bothSides"/>
            <wp:docPr id="9"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p>
    <w:p w:rsidR="00C31FC1" w:rsidRPr="00CA6E66" w:rsidRDefault="00C31FC1" w:rsidP="00C31FC1">
      <w:pPr>
        <w:spacing w:after="0" w:line="240" w:lineRule="auto"/>
        <w:rPr>
          <w:rFonts w:ascii="Times New Roman" w:hAnsi="Times New Roman" w:cs="Times New Roman"/>
          <w:color w:val="000000"/>
          <w:sz w:val="16"/>
          <w:szCs w:val="16"/>
          <w:highlight w:val="yellow"/>
        </w:rPr>
      </w:pPr>
    </w:p>
    <w:p w:rsidR="00C31FC1" w:rsidRPr="00CA6E66" w:rsidRDefault="00A74CFD" w:rsidP="00C31FC1">
      <w:pPr>
        <w:spacing w:after="0" w:line="240" w:lineRule="auto"/>
        <w:rPr>
          <w:rFonts w:ascii="Times New Roman" w:hAnsi="Times New Roman" w:cs="Times New Roman"/>
          <w:color w:val="000000"/>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47680" behindDoc="0" locked="0" layoutInCell="1" allowOverlap="1" wp14:anchorId="5EB1C14C" wp14:editId="6451701A">
                <wp:simplePos x="0" y="0"/>
                <wp:positionH relativeFrom="column">
                  <wp:posOffset>-170180</wp:posOffset>
                </wp:positionH>
                <wp:positionV relativeFrom="paragraph">
                  <wp:posOffset>6985</wp:posOffset>
                </wp:positionV>
                <wp:extent cx="3306445" cy="1403985"/>
                <wp:effectExtent l="0" t="0" r="0" b="0"/>
                <wp:wrapNone/>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6445" cy="1403985"/>
                        </a:xfrm>
                        <a:prstGeom prst="rect">
                          <a:avLst/>
                        </a:prstGeom>
                        <a:noFill/>
                        <a:ln w="9525">
                          <a:noFill/>
                          <a:miter lim="800000"/>
                          <a:headEnd/>
                          <a:tailEnd/>
                        </a:ln>
                      </wps:spPr>
                      <wps:txbx>
                        <w:txbxContent>
                          <w:p w:rsidR="006F08DC" w:rsidRPr="004C466F" w:rsidRDefault="006F08DC" w:rsidP="003E14CC">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w wieku produkcyjnym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margin-left:-13.4pt;margin-top:.55pt;width:260.35pt;height:110.55pt;z-index:251847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" filled="f" stroked="f">
                <v:textbox style="mso-fit-shape-to-text:t">
                  <w:txbxContent>
                    <w:p w:rsidR="006F08DC" w:rsidRPr="004C466F" w:rsidRDefault="006F08DC" w:rsidP="003E14CC">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w wieku produkcyjnym</w:t>
                      </w:r>
                    </w:p>
                  </w:txbxContent>
                </v:textbox>
              </v:shape>
            </w:pict>
          </mc:Fallback>
        </mc:AlternateContent>
      </w:r>
    </w:p>
    <w:p w:rsidR="00C31FC1" w:rsidRPr="00CA6E66" w:rsidRDefault="00C31FC1" w:rsidP="00C31FC1">
      <w:pPr>
        <w:spacing w:after="0" w:line="240" w:lineRule="auto"/>
        <w:rPr>
          <w:rFonts w:ascii="Times New Roman" w:hAnsi="Times New Roman" w:cs="Times New Roman"/>
          <w:color w:val="000000"/>
          <w:sz w:val="16"/>
          <w:szCs w:val="16"/>
          <w:highlight w:val="yellow"/>
        </w:rPr>
      </w:pPr>
    </w:p>
    <w:p w:rsidR="00C31FC1" w:rsidRPr="00CA6E66" w:rsidRDefault="00A74CFD" w:rsidP="00C31FC1">
      <w:pPr>
        <w:spacing w:after="0" w:line="240" w:lineRule="auto"/>
        <w:rPr>
          <w:rFonts w:ascii="Times New Roman" w:hAnsi="Times New Roman" w:cs="Times New Roman"/>
          <w:color w:val="000000"/>
          <w:sz w:val="16"/>
          <w:szCs w:val="16"/>
          <w:highlight w:val="yellow"/>
        </w:rPr>
      </w:pPr>
      <w:r>
        <w:rPr>
          <w:noProof/>
          <w:lang w:eastAsia="pl-PL"/>
        </w:rPr>
        <w:drawing>
          <wp:anchor distT="0" distB="0" distL="114300" distR="114300" simplePos="0" relativeHeight="251866112" behindDoc="1" locked="0" layoutInCell="1" allowOverlap="1" wp14:anchorId="0B78539C" wp14:editId="222C2DE3">
            <wp:simplePos x="0" y="0"/>
            <wp:positionH relativeFrom="column">
              <wp:posOffset>-558800</wp:posOffset>
            </wp:positionH>
            <wp:positionV relativeFrom="paragraph">
              <wp:posOffset>75565</wp:posOffset>
            </wp:positionV>
            <wp:extent cx="6925310" cy="1812290"/>
            <wp:effectExtent l="0" t="0" r="0" b="0"/>
            <wp:wrapTight wrapText="bothSides">
              <wp:wrapPolygon edited="0">
                <wp:start x="59" y="454"/>
                <wp:lineTo x="59" y="1135"/>
                <wp:lineTo x="475" y="4541"/>
                <wp:lineTo x="0" y="7266"/>
                <wp:lineTo x="0" y="11807"/>
                <wp:lineTo x="1367" y="11807"/>
                <wp:lineTo x="0" y="12715"/>
                <wp:lineTo x="0" y="20662"/>
                <wp:lineTo x="891" y="20662"/>
                <wp:lineTo x="10754" y="19072"/>
                <wp:lineTo x="10814" y="15439"/>
                <wp:lineTo x="21331" y="14985"/>
                <wp:lineTo x="21331" y="12942"/>
                <wp:lineTo x="10339" y="11807"/>
                <wp:lineTo x="18657" y="11580"/>
                <wp:lineTo x="18538" y="10217"/>
                <wp:lineTo x="891" y="8174"/>
                <wp:lineTo x="21152" y="6130"/>
                <wp:lineTo x="21152" y="5222"/>
                <wp:lineTo x="891" y="4541"/>
                <wp:lineTo x="891" y="454"/>
                <wp:lineTo x="59" y="454"/>
              </wp:wrapPolygon>
            </wp:wrapTight>
            <wp:docPr id="709" name="Wykres 70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rsidR="00A74CFD" w:rsidRDefault="00A74CFD">
      <w:pPr>
        <w:rPr>
          <w:rFonts w:ascii="Times New Roman" w:hAnsi="Times New Roman" w:cs="Times New Roman"/>
          <w:color w:val="000000"/>
          <w:sz w:val="16"/>
          <w:szCs w:val="16"/>
          <w:highlight w:val="yellow"/>
        </w:rPr>
      </w:pPr>
    </w:p>
    <w:p w:rsidR="00A74CFD" w:rsidRDefault="00A74CFD">
      <w:pPr>
        <w:rPr>
          <w:rFonts w:ascii="Times New Roman" w:hAnsi="Times New Roman" w:cs="Times New Roman"/>
          <w:color w:val="000000"/>
          <w:sz w:val="16"/>
          <w:szCs w:val="16"/>
          <w:highlight w:val="yellow"/>
        </w:rPr>
      </w:pPr>
    </w:p>
    <w:p w:rsidR="00A74CFD" w:rsidRDefault="00A74CFD">
      <w:pPr>
        <w:rPr>
          <w:rFonts w:ascii="Times New Roman" w:hAnsi="Times New Roman" w:cs="Times New Roman"/>
          <w:color w:val="000000"/>
          <w:sz w:val="16"/>
          <w:szCs w:val="16"/>
          <w:highlight w:val="yellow"/>
        </w:rPr>
      </w:pPr>
    </w:p>
    <w:p w:rsidR="00A74CFD" w:rsidRDefault="00A74CFD">
      <w:pPr>
        <w:rPr>
          <w:rFonts w:ascii="Times New Roman" w:hAnsi="Times New Roman" w:cs="Times New Roman"/>
          <w:color w:val="000000"/>
          <w:sz w:val="16"/>
          <w:szCs w:val="16"/>
          <w:highlight w:val="yellow"/>
        </w:rPr>
      </w:pPr>
    </w:p>
    <w:p w:rsidR="00A74CFD" w:rsidRDefault="00A74CFD">
      <w:pPr>
        <w:rPr>
          <w:rFonts w:ascii="Times New Roman" w:hAnsi="Times New Roman" w:cs="Times New Roman"/>
          <w:color w:val="000000"/>
          <w:sz w:val="16"/>
          <w:szCs w:val="16"/>
          <w:highlight w:val="yellow"/>
        </w:rPr>
      </w:pPr>
    </w:p>
    <w:p w:rsidR="00481F0C" w:rsidRDefault="00481F0C">
      <w:pPr>
        <w:rPr>
          <w:rFonts w:ascii="Times New Roman" w:hAnsi="Times New Roman" w:cs="Times New Roman"/>
          <w:color w:val="000000"/>
          <w:sz w:val="16"/>
          <w:szCs w:val="16"/>
          <w:highlight w:val="yellow"/>
        </w:rPr>
      </w:pPr>
    </w:p>
    <w:p w:rsidR="00BA6A4F" w:rsidRPr="00CA6E66" w:rsidRDefault="00CC1B96">
      <w:pPr>
        <w:rPr>
          <w:rFonts w:ascii="Times New Roman" w:hAnsi="Times New Roman" w:cs="Times New Roman"/>
          <w:color w:val="000000"/>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49728" behindDoc="0" locked="0" layoutInCell="1" allowOverlap="1" wp14:anchorId="1F854ECA" wp14:editId="582C669C">
                <wp:simplePos x="0" y="0"/>
                <wp:positionH relativeFrom="column">
                  <wp:posOffset>-131445</wp:posOffset>
                </wp:positionH>
                <wp:positionV relativeFrom="paragraph">
                  <wp:posOffset>50800</wp:posOffset>
                </wp:positionV>
                <wp:extent cx="4125595" cy="1403985"/>
                <wp:effectExtent l="0" t="0" r="0" b="0"/>
                <wp:wrapNone/>
                <wp:docPr id="6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5595" cy="1403985"/>
                        </a:xfrm>
                        <a:prstGeom prst="rect">
                          <a:avLst/>
                        </a:prstGeom>
                        <a:noFill/>
                        <a:ln w="9525">
                          <a:noFill/>
                          <a:miter lim="800000"/>
                          <a:headEnd/>
                          <a:tailEnd/>
                        </a:ln>
                      </wps:spPr>
                      <wps:txbx>
                        <w:txbxContent>
                          <w:p w:rsidR="006F08DC" w:rsidRPr="004C466F" w:rsidRDefault="006F08DC" w:rsidP="003E14CC">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C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w wieku przed- i poprodukcyjnym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6" type="#_x0000_t202" style="position:absolute;margin-left:-10.35pt;margin-top:4pt;width:324.85pt;height:110.55pt;z-index:251849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" filled="f" stroked="f">
                <v:textbox style="mso-fit-shape-to-text:t">
                  <w:txbxContent>
                    <w:p w:rsidR="006F08DC" w:rsidRPr="004C466F" w:rsidRDefault="006F08DC" w:rsidP="003E14CC">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C   </w:t>
                      </w:r>
                      <w:r w:rsidRPr="00F67DFE">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saldo migracji w wieku przed- i poprodukcyjnym</w:t>
                      </w:r>
                    </w:p>
                  </w:txbxContent>
                </v:textbox>
              </v:shape>
            </w:pict>
          </mc:Fallback>
        </mc:AlternateContent>
      </w:r>
      <w:r w:rsidR="00A74CFD">
        <w:rPr>
          <w:noProof/>
          <w:lang w:eastAsia="pl-PL"/>
        </w:rPr>
        <w:drawing>
          <wp:anchor distT="0" distB="0" distL="114300" distR="114300" simplePos="0" relativeHeight="251868160" behindDoc="1" locked="0" layoutInCell="1" allowOverlap="1" wp14:anchorId="6C5B5431" wp14:editId="06B9C348">
            <wp:simplePos x="0" y="0"/>
            <wp:positionH relativeFrom="column">
              <wp:posOffset>-495935</wp:posOffset>
            </wp:positionH>
            <wp:positionV relativeFrom="paragraph">
              <wp:posOffset>210185</wp:posOffset>
            </wp:positionV>
            <wp:extent cx="6965315" cy="1725295"/>
            <wp:effectExtent l="0" t="0" r="0" b="0"/>
            <wp:wrapTight wrapText="bothSides">
              <wp:wrapPolygon edited="0">
                <wp:start x="177" y="715"/>
                <wp:lineTo x="118" y="4054"/>
                <wp:lineTo x="3072" y="5008"/>
                <wp:lineTo x="177" y="5247"/>
                <wp:lineTo x="177" y="9301"/>
                <wp:lineTo x="236" y="12402"/>
                <wp:lineTo x="10811" y="12640"/>
                <wp:lineTo x="591" y="13594"/>
                <wp:lineTo x="0" y="16218"/>
                <wp:lineTo x="59" y="20511"/>
                <wp:lineTo x="177" y="21226"/>
                <wp:lineTo x="768" y="21226"/>
                <wp:lineTo x="768" y="16456"/>
                <wp:lineTo x="21031" y="15741"/>
                <wp:lineTo x="21149" y="14787"/>
                <wp:lineTo x="10811" y="12640"/>
                <wp:lineTo x="10456" y="8824"/>
                <wp:lineTo x="10752" y="5008"/>
                <wp:lineTo x="827" y="715"/>
                <wp:lineTo x="177" y="715"/>
              </wp:wrapPolygon>
            </wp:wrapTight>
            <wp:docPr id="711" name="Wykres 7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rsidR="00AC418C" w:rsidRPr="00CA6E66" w:rsidRDefault="00AC418C" w:rsidP="00AC418C">
      <w:pPr>
        <w:spacing w:after="0" w:line="240" w:lineRule="auto"/>
        <w:rPr>
          <w:rFonts w:ascii="Times New Roman" w:hAnsi="Times New Roman" w:cs="Times New Roman"/>
          <w:color w:val="000000"/>
          <w:sz w:val="16"/>
          <w:szCs w:val="16"/>
          <w:highlight w:val="yellow"/>
        </w:rPr>
      </w:pPr>
    </w:p>
    <w:p w:rsidR="00AC418C" w:rsidRPr="00CA6E66" w:rsidRDefault="00AC418C" w:rsidP="00AC418C">
      <w:pPr>
        <w:spacing w:after="0" w:line="240" w:lineRule="auto"/>
        <w:rPr>
          <w:rFonts w:ascii="Times New Roman" w:hAnsi="Times New Roman" w:cs="Times New Roman"/>
          <w:color w:val="000000"/>
          <w:sz w:val="16"/>
          <w:szCs w:val="16"/>
          <w:highlight w:val="yellow"/>
        </w:rPr>
      </w:pPr>
    </w:p>
    <w:p w:rsidR="00AC418C" w:rsidRPr="00CA6E66" w:rsidRDefault="00AC418C" w:rsidP="00AC418C">
      <w:pPr>
        <w:spacing w:after="0" w:line="240" w:lineRule="auto"/>
        <w:rPr>
          <w:rFonts w:ascii="Times New Roman" w:hAnsi="Times New Roman" w:cs="Times New Roman"/>
          <w:color w:val="000000"/>
          <w:sz w:val="16"/>
          <w:szCs w:val="16"/>
          <w:highlight w:val="yellow"/>
        </w:rPr>
      </w:pPr>
    </w:p>
    <w:p w:rsidR="00AC418C" w:rsidRDefault="00AC418C" w:rsidP="00AC418C">
      <w:pPr>
        <w:spacing w:after="0" w:line="240" w:lineRule="auto"/>
        <w:rPr>
          <w:rFonts w:ascii="Times New Roman" w:hAnsi="Times New Roman" w:cs="Times New Roman"/>
          <w:color w:val="000000"/>
          <w:sz w:val="16"/>
          <w:szCs w:val="16"/>
          <w:highlight w:val="yellow"/>
        </w:rPr>
      </w:pPr>
    </w:p>
    <w:p w:rsidR="00BA6A4F" w:rsidRDefault="00BA6A4F" w:rsidP="00AC418C">
      <w:pPr>
        <w:spacing w:after="0" w:line="240" w:lineRule="auto"/>
        <w:rPr>
          <w:rFonts w:ascii="Times New Roman" w:hAnsi="Times New Roman" w:cs="Times New Roman"/>
          <w:color w:val="000000"/>
          <w:sz w:val="16"/>
          <w:szCs w:val="16"/>
          <w:highlight w:val="yellow"/>
        </w:rPr>
      </w:pPr>
    </w:p>
    <w:p w:rsidR="00BA6A4F" w:rsidRDefault="00BA6A4F" w:rsidP="00AC418C">
      <w:pPr>
        <w:spacing w:after="0" w:line="240" w:lineRule="auto"/>
        <w:rPr>
          <w:rFonts w:ascii="Times New Roman" w:hAnsi="Times New Roman" w:cs="Times New Roman"/>
          <w:color w:val="000000"/>
          <w:sz w:val="16"/>
          <w:szCs w:val="16"/>
          <w:highlight w:val="yellow"/>
        </w:rPr>
      </w:pPr>
    </w:p>
    <w:p w:rsidR="00BA6A4F" w:rsidRDefault="00BA6A4F" w:rsidP="00AC418C">
      <w:pPr>
        <w:spacing w:after="0" w:line="240" w:lineRule="auto"/>
        <w:rPr>
          <w:rFonts w:ascii="Times New Roman" w:hAnsi="Times New Roman" w:cs="Times New Roman"/>
          <w:color w:val="000000"/>
          <w:sz w:val="16"/>
          <w:szCs w:val="16"/>
          <w:highlight w:val="yellow"/>
        </w:rPr>
      </w:pPr>
    </w:p>
    <w:p w:rsidR="00BA6A4F" w:rsidRDefault="00BA6A4F" w:rsidP="00AC418C">
      <w:pPr>
        <w:spacing w:after="0" w:line="240" w:lineRule="auto"/>
        <w:rPr>
          <w:rFonts w:ascii="Times New Roman" w:hAnsi="Times New Roman" w:cs="Times New Roman"/>
          <w:color w:val="000000"/>
          <w:sz w:val="16"/>
          <w:szCs w:val="16"/>
          <w:highlight w:val="yellow"/>
        </w:rPr>
      </w:pPr>
    </w:p>
    <w:p w:rsidR="00BA6A4F" w:rsidRDefault="00BA6A4F" w:rsidP="00AC418C">
      <w:pPr>
        <w:spacing w:after="0" w:line="240" w:lineRule="auto"/>
        <w:rPr>
          <w:rFonts w:ascii="Times New Roman" w:hAnsi="Times New Roman" w:cs="Times New Roman"/>
          <w:color w:val="000000"/>
          <w:sz w:val="16"/>
          <w:szCs w:val="16"/>
          <w:highlight w:val="yellow"/>
        </w:rPr>
      </w:pPr>
    </w:p>
    <w:p w:rsidR="00BA6A4F" w:rsidRDefault="00BA6A4F">
      <w:pPr>
        <w:rPr>
          <w:rFonts w:ascii="Times New Roman" w:hAnsi="Times New Roman" w:cs="Times New Roman"/>
          <w:color w:val="000000"/>
          <w:sz w:val="16"/>
          <w:szCs w:val="16"/>
          <w:highlight w:val="yellow"/>
        </w:rPr>
      </w:pPr>
      <w:r>
        <w:rPr>
          <w:rFonts w:ascii="Times New Roman" w:hAnsi="Times New Roman" w:cs="Times New Roman"/>
          <w:color w:val="000000"/>
          <w:sz w:val="16"/>
          <w:szCs w:val="16"/>
          <w:highlight w:val="yellow"/>
        </w:rPr>
        <w:br w:type="page"/>
      </w:r>
    </w:p>
    <w:p w:rsidR="00C31FC1" w:rsidRPr="004E0B88" w:rsidRDefault="00E00A72" w:rsidP="00C31FC1">
      <w:pPr>
        <w:pStyle w:val="Default"/>
        <w:ind w:left="1410" w:hanging="1410"/>
        <w:jc w:val="both"/>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       </w:t>
      </w:r>
      <w:r w:rsidR="00E042F6"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3.    Wskaźnik obciążenia demograficznego w latach </w:t>
      </w:r>
      <w:r w:rsidR="00C31FC1"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2002</w:t>
      </w:r>
      <w:r w:rsidR="00E042F6"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C31FC1"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201</w:t>
      </w:r>
      <w:r w:rsidR="007530F4">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9</w:t>
      </w:r>
      <w:r w:rsidR="00E042F6"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(ludność w wieku</w:t>
      </w:r>
    </w:p>
    <w:p w:rsidR="00E042F6" w:rsidRPr="004E0B88" w:rsidRDefault="00E042F6" w:rsidP="00C31FC1">
      <w:pPr>
        <w:pStyle w:val="Default"/>
        <w:ind w:left="1410" w:hanging="1410"/>
        <w:jc w:val="both"/>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00A72"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81E9F"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nieprodukcyjnym (przed- i poprodukcyjnym</w:t>
      </w:r>
      <w:r w:rsidR="000375A7"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4E0B88">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na 100 osób w wieku produkcyjnym </w:t>
      </w:r>
      <w:r w:rsidRPr="004E0B88">
        <w:rPr>
          <w:b/>
          <w:caps/>
          <w:sz w:val="16"/>
          <w:szCs w:val="16"/>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9"/>
      </w:r>
    </w:p>
    <w:p w:rsidR="00481F0C" w:rsidRPr="00CA6E66" w:rsidRDefault="00481F0C" w:rsidP="00C31FC1">
      <w:pPr>
        <w:pStyle w:val="Default"/>
        <w:ind w:left="1410" w:hanging="1410"/>
        <w:jc w:val="both"/>
        <w:rPr>
          <w:sz w:val="16"/>
          <w:szCs w:val="16"/>
          <w:highlight w:val="yellow"/>
        </w:rPr>
      </w:pPr>
    </w:p>
    <w:tbl>
      <w:tblPr>
        <w:tblW w:w="10007" w:type="dxa"/>
        <w:jc w:val="center"/>
        <w:tblInd w:w="-719" w:type="dxa"/>
        <w:tblLook w:val="04A0" w:firstRow="1" w:lastRow="0" w:firstColumn="1" w:lastColumn="0" w:noHBand="0" w:noVBand="1"/>
      </w:tblPr>
      <w:tblGrid>
        <w:gridCol w:w="1079"/>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020690" w:rsidRPr="00020690" w:rsidTr="00020690">
        <w:trPr>
          <w:trHeight w:val="552"/>
          <w:jc w:val="center"/>
        </w:trPr>
        <w:tc>
          <w:tcPr>
            <w:tcW w:w="107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rPr>
                <w:rFonts w:ascii="Times New Roman" w:hAnsi="Times New Roman" w:cs="Times New Roman"/>
                <w:sz w:val="16"/>
                <w:szCs w:val="16"/>
              </w:rPr>
            </w:pPr>
            <w:r w:rsidRPr="00020690">
              <w:rPr>
                <w:rFonts w:ascii="Times New Roman" w:hAnsi="Times New Roman" w:cs="Times New Roman"/>
                <w:sz w:val="16"/>
                <w:szCs w:val="16"/>
              </w:rPr>
              <w:t>kategoria</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‘02</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‘03</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‘04</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‘05</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‘06</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‘07</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‘08</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‘09</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‘10</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‘11</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‘12</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‘13</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‘14</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‘15</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‘16</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‘17</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‘18</w:t>
            </w:r>
          </w:p>
        </w:tc>
        <w:tc>
          <w:tcPr>
            <w:tcW w:w="49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020690" w:rsidRPr="00020690" w:rsidRDefault="00020690" w:rsidP="00020690">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‘1</w:t>
            </w:r>
            <w:r>
              <w:rPr>
                <w:rFonts w:ascii="Times New Roman" w:hAnsi="Times New Roman" w:cs="Times New Roman"/>
                <w:sz w:val="16"/>
                <w:szCs w:val="16"/>
              </w:rPr>
              <w:t>9</w:t>
            </w:r>
          </w:p>
        </w:tc>
      </w:tr>
      <w:tr w:rsidR="003F098F" w:rsidRPr="00020690" w:rsidTr="00020690">
        <w:trPr>
          <w:trHeight w:val="197"/>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b/>
                <w:sz w:val="16"/>
                <w:szCs w:val="16"/>
              </w:rPr>
            </w:pPr>
            <w:r w:rsidRPr="00020690">
              <w:rPr>
                <w:rFonts w:ascii="Times New Roman" w:hAnsi="Times New Roman" w:cs="Times New Roman"/>
                <w:b/>
                <w:sz w:val="16"/>
                <w:szCs w:val="16"/>
              </w:rPr>
              <w:t>Polska</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60,7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58,9</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57,5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56,3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55,7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55,3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55,1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55,0</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55,2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55,8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56,6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57,6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58,8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60,1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61,7</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63,4</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65,1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66,7</w:t>
            </w:r>
          </w:p>
        </w:tc>
      </w:tr>
      <w:tr w:rsidR="003F098F" w:rsidRPr="00020690" w:rsidTr="00020690">
        <w:trPr>
          <w:trHeight w:val="115"/>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sz w:val="16"/>
                <w:szCs w:val="16"/>
              </w:rPr>
            </w:pPr>
            <w:r w:rsidRPr="00020690">
              <w:rPr>
                <w:rFonts w:ascii="Times New Roman" w:hAnsi="Times New Roman" w:cs="Times New Roman"/>
                <w:sz w:val="16"/>
                <w:szCs w:val="16"/>
              </w:rPr>
              <w:t>miasta</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54,7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53,3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52,3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51,6</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51,5</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51,6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51,9</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52,5</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53,1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54,3</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55,8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57,5</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59,4</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61,3</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63,5</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65,8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68,0</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70,1</w:t>
            </w:r>
          </w:p>
        </w:tc>
      </w:tr>
      <w:tr w:rsidR="003F098F" w:rsidRPr="00020690" w:rsidTr="00020690">
        <w:trPr>
          <w:trHeight w:val="135"/>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sz w:val="16"/>
                <w:szCs w:val="16"/>
              </w:rPr>
            </w:pPr>
            <w:r w:rsidRPr="00020690">
              <w:rPr>
                <w:rFonts w:ascii="Times New Roman" w:hAnsi="Times New Roman" w:cs="Times New Roman"/>
                <w:sz w:val="16"/>
                <w:szCs w:val="16"/>
              </w:rPr>
              <w:t>wieś</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71,3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68,8</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66,5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64,5</w:t>
            </w:r>
          </w:p>
        </w:tc>
        <w:tc>
          <w:tcPr>
            <w:tcW w:w="496" w:type="dxa"/>
            <w:tcBorders>
              <w:top w:val="single" w:sz="4" w:space="0" w:color="auto"/>
              <w:left w:val="single" w:sz="4" w:space="0" w:color="auto"/>
              <w:bottom w:val="single" w:sz="4" w:space="0" w:color="auto"/>
              <w:right w:val="single" w:sz="4" w:space="0" w:color="auto"/>
            </w:tcBorders>
            <w:shd w:val="clear" w:color="auto" w:fill="DBE5F1"/>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62,9</w:t>
            </w:r>
          </w:p>
        </w:tc>
        <w:tc>
          <w:tcPr>
            <w:tcW w:w="496" w:type="dxa"/>
            <w:tcBorders>
              <w:top w:val="single" w:sz="4" w:space="0" w:color="auto"/>
              <w:left w:val="single" w:sz="4" w:space="0" w:color="auto"/>
              <w:bottom w:val="single" w:sz="4" w:space="0" w:color="auto"/>
              <w:right w:val="single" w:sz="4" w:space="0" w:color="auto"/>
            </w:tcBorders>
            <w:shd w:val="clear" w:color="auto" w:fill="DBE5F1"/>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61,5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60,3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59,1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57,8</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57,8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58,0</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58,3</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59,0</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59,9</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60,8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61,9</w:t>
            </w:r>
          </w:p>
        </w:tc>
      </w:tr>
      <w:tr w:rsidR="003F098F" w:rsidRPr="00020690" w:rsidTr="00020690">
        <w:trPr>
          <w:trHeight w:val="223"/>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b/>
                <w:sz w:val="16"/>
                <w:szCs w:val="16"/>
              </w:rPr>
            </w:pPr>
            <w:r w:rsidRPr="00020690">
              <w:rPr>
                <w:rFonts w:ascii="Times New Roman" w:hAnsi="Times New Roman" w:cs="Times New Roman"/>
                <w:b/>
                <w:sz w:val="16"/>
                <w:szCs w:val="16"/>
              </w:rPr>
              <w:t>Podkarpacie</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67,1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64,7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62,9</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61,2</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59,8</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57,5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56,7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56,6</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56,5</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56,7</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57,1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57,6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58,1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59,1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60,2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61,4</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62,7</w:t>
            </w:r>
          </w:p>
        </w:tc>
      </w:tr>
      <w:tr w:rsidR="003F098F" w:rsidRPr="00020690" w:rsidTr="00020690">
        <w:trPr>
          <w:trHeight w:val="81"/>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sz w:val="16"/>
                <w:szCs w:val="16"/>
              </w:rPr>
            </w:pPr>
            <w:r w:rsidRPr="00020690">
              <w:rPr>
                <w:rFonts w:ascii="Times New Roman" w:hAnsi="Times New Roman" w:cs="Times New Roman"/>
                <w:sz w:val="16"/>
                <w:szCs w:val="16"/>
              </w:rPr>
              <w:t>miasta</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56,9</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54,7</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53,4</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52,2</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51,4</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50,9</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50,7</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50,8</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51,2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52,1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53,4</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55,0</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56,6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58,2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60,3</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62,4</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sz w:val="16"/>
                <w:szCs w:val="16"/>
              </w:rPr>
            </w:pPr>
            <w:r w:rsidRPr="00020690">
              <w:rPr>
                <w:rFonts w:ascii="Times New Roman" w:hAnsi="Times New Roman" w:cs="Times New Roman"/>
                <w:sz w:val="16"/>
                <w:szCs w:val="16"/>
              </w:rPr>
              <w:t>64,6</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66,8</w:t>
            </w:r>
          </w:p>
        </w:tc>
      </w:tr>
      <w:tr w:rsidR="003F098F" w:rsidRPr="00020690" w:rsidTr="00020690">
        <w:trPr>
          <w:trHeight w:val="170"/>
          <w:jc w:val="center"/>
        </w:trPr>
        <w:tc>
          <w:tcPr>
            <w:tcW w:w="10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rPr>
                <w:rFonts w:ascii="Times New Roman" w:hAnsi="Times New Roman" w:cs="Times New Roman"/>
                <w:sz w:val="16"/>
                <w:szCs w:val="16"/>
              </w:rPr>
            </w:pPr>
            <w:r w:rsidRPr="00020690">
              <w:rPr>
                <w:rFonts w:ascii="Times New Roman" w:hAnsi="Times New Roman" w:cs="Times New Roman"/>
                <w:sz w:val="16"/>
                <w:szCs w:val="16"/>
              </w:rPr>
              <w:t>wieś</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74,8</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72,4</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70,0</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67,9</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66,1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64,2</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62,5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61,0</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60,6</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59,8</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59,1</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58,5</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58,3</w:t>
            </w:r>
          </w:p>
        </w:tc>
        <w:tc>
          <w:tcPr>
            <w:tcW w:w="49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58,1</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58,7</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20690" w:rsidRDefault="003F098F" w:rsidP="00B565FD">
            <w:pPr>
              <w:spacing w:after="0" w:line="240" w:lineRule="auto"/>
              <w:jc w:val="center"/>
              <w:rPr>
                <w:rFonts w:ascii="Times New Roman" w:hAnsi="Times New Roman" w:cs="Times New Roman"/>
                <w:b/>
                <w:sz w:val="16"/>
                <w:szCs w:val="16"/>
              </w:rPr>
            </w:pPr>
            <w:r w:rsidRPr="00020690">
              <w:rPr>
                <w:rFonts w:ascii="Times New Roman" w:hAnsi="Times New Roman" w:cs="Times New Roman"/>
                <w:b/>
                <w:sz w:val="16"/>
                <w:szCs w:val="16"/>
              </w:rPr>
              <w:t>59,2</w:t>
            </w:r>
          </w:p>
        </w:tc>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098F" w:rsidRPr="000D6EBC" w:rsidRDefault="003F098F" w:rsidP="00CD3712">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60,0</w:t>
            </w:r>
          </w:p>
        </w:tc>
      </w:tr>
    </w:tbl>
    <w:p w:rsidR="00CC1D82" w:rsidRDefault="00E042F6" w:rsidP="00E042F6">
      <w:pPr>
        <w:pStyle w:val="Tekstpodstawowywcity"/>
        <w:spacing w:after="0" w:line="240" w:lineRule="auto"/>
        <w:ind w:left="0"/>
        <w:jc w:val="both"/>
        <w:rPr>
          <w:rFonts w:ascii="Times New Roman" w:hAnsi="Times New Roman" w:cs="Times New Roman"/>
          <w:sz w:val="16"/>
          <w:szCs w:val="16"/>
        </w:rPr>
      </w:pPr>
      <w:r w:rsidRPr="00020690">
        <w:rPr>
          <w:rFonts w:ascii="Times New Roman" w:hAnsi="Times New Roman" w:cs="Times New Roman"/>
          <w:sz w:val="16"/>
          <w:szCs w:val="16"/>
        </w:rPr>
        <w:t xml:space="preserve">  </w:t>
      </w:r>
      <w:r w:rsidR="00E8638D">
        <w:rPr>
          <w:rFonts w:ascii="Times New Roman" w:hAnsi="Times New Roman" w:cs="Times New Roman"/>
          <w:sz w:val="16"/>
          <w:szCs w:val="16"/>
        </w:rPr>
        <w:t xml:space="preserve">Źródło: </w:t>
      </w:r>
      <w:hyperlink r:id="rId20" w:history="1">
        <w:r w:rsidR="00E8638D" w:rsidRPr="001E3581">
          <w:rPr>
            <w:rStyle w:val="Hipercze"/>
            <w:rFonts w:ascii="Times New Roman" w:hAnsi="Times New Roman" w:cs="Times New Roman"/>
            <w:sz w:val="16"/>
            <w:szCs w:val="16"/>
          </w:rPr>
          <w:t>www.stat.gov.pl</w:t>
        </w:r>
      </w:hyperlink>
      <w:r w:rsidR="00E8638D">
        <w:rPr>
          <w:rFonts w:ascii="Times New Roman" w:hAnsi="Times New Roman" w:cs="Times New Roman"/>
          <w:sz w:val="16"/>
          <w:szCs w:val="16"/>
        </w:rPr>
        <w:t xml:space="preserve"> . </w:t>
      </w:r>
      <w:r w:rsidRPr="00020690">
        <w:rPr>
          <w:rFonts w:ascii="Times New Roman" w:hAnsi="Times New Roman" w:cs="Times New Roman"/>
          <w:sz w:val="16"/>
          <w:szCs w:val="16"/>
        </w:rPr>
        <w:t>Kolorem niebieskim oznaczono sekwencje spadkowe. Kolor biały oznacza wzrost w stos. do ostatniego roku</w:t>
      </w:r>
    </w:p>
    <w:p w:rsidR="00E042F6" w:rsidRPr="00020690" w:rsidRDefault="00CC1D82" w:rsidP="00E042F6">
      <w:pPr>
        <w:pStyle w:val="Tekstpodstawowywcity"/>
        <w:spacing w:after="0" w:line="240" w:lineRule="auto"/>
        <w:ind w:left="0"/>
        <w:jc w:val="both"/>
        <w:rPr>
          <w:rFonts w:ascii="Times New Roman" w:hAnsi="Times New Roman" w:cs="Times New Roman"/>
          <w:sz w:val="16"/>
          <w:szCs w:val="16"/>
        </w:rPr>
      </w:pPr>
      <w:r>
        <w:rPr>
          <w:rFonts w:ascii="Times New Roman" w:hAnsi="Times New Roman" w:cs="Times New Roman"/>
          <w:sz w:val="16"/>
          <w:szCs w:val="16"/>
        </w:rPr>
        <w:t xml:space="preserve">               </w:t>
      </w:r>
      <w:r w:rsidR="00E042F6" w:rsidRPr="00020690">
        <w:rPr>
          <w:rFonts w:ascii="Times New Roman" w:hAnsi="Times New Roman" w:cs="Times New Roman"/>
          <w:sz w:val="16"/>
          <w:szCs w:val="16"/>
        </w:rPr>
        <w:t xml:space="preserve"> z lat spadkowych.</w:t>
      </w:r>
    </w:p>
    <w:p w:rsidR="004E0B88" w:rsidRDefault="004E0B88" w:rsidP="00E042F6">
      <w:pPr>
        <w:spacing w:after="0" w:line="240" w:lineRule="auto"/>
        <w:rPr>
          <w:rFonts w:ascii="Times New Roman" w:hAnsi="Times New Roman" w:cs="Times New Roman"/>
          <w:color w:val="000000"/>
          <w:sz w:val="16"/>
          <w:szCs w:val="16"/>
          <w:highlight w:val="yellow"/>
        </w:rPr>
      </w:pPr>
    </w:p>
    <w:p w:rsidR="00E042F6" w:rsidRPr="00CA6E66" w:rsidRDefault="00C122D1" w:rsidP="00E042F6">
      <w:pPr>
        <w:spacing w:after="0" w:line="240" w:lineRule="auto"/>
        <w:rPr>
          <w:rFonts w:ascii="Times New Roman" w:hAnsi="Times New Roman" w:cs="Times New Roman"/>
          <w:color w:val="000000"/>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24128" behindDoc="0" locked="0" layoutInCell="1" allowOverlap="1" wp14:anchorId="3ED3127A" wp14:editId="4278B826">
                <wp:simplePos x="0" y="0"/>
                <wp:positionH relativeFrom="column">
                  <wp:posOffset>214808</wp:posOffset>
                </wp:positionH>
                <wp:positionV relativeFrom="paragraph">
                  <wp:posOffset>71120</wp:posOffset>
                </wp:positionV>
                <wp:extent cx="5376545" cy="1403985"/>
                <wp:effectExtent l="0" t="0" r="0" b="6350"/>
                <wp:wrapNone/>
                <wp:docPr id="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1403985"/>
                        </a:xfrm>
                        <a:prstGeom prst="rect">
                          <a:avLst/>
                        </a:prstGeom>
                        <a:noFill/>
                        <a:ln w="9525">
                          <a:noFill/>
                          <a:miter lim="800000"/>
                          <a:headEnd/>
                          <a:tailEnd/>
                        </a:ln>
                      </wps:spPr>
                      <wps:txbx>
                        <w:txbxContent>
                          <w:p w:rsidR="006B4B83" w:rsidRDefault="006F08DC" w:rsidP="006B4B83">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122D1">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w:t>
                            </w:r>
                            <w:r w:rsidRPr="00C122D1">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B4B83">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WSPÓŁczynnik obciążenia demograficznego osobami starszymi</w:t>
                            </w:r>
                          </w:p>
                          <w:p w:rsidR="006F08DC" w:rsidRPr="004C466F" w:rsidRDefault="006B4B83" w:rsidP="00C31FC1">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2003 </w:t>
                            </w:r>
                            <w:r w:rsidR="006F08DC">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2019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7" type="#_x0000_t202" style="position:absolute;margin-left:16.9pt;margin-top:5.6pt;width:423.35pt;height:110.55pt;z-index:251824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" filled="f" stroked="f">
                <v:textbox style="mso-fit-shape-to-text:t">
                  <w:txbxContent>
                    <w:p w:rsidR="006B4B83" w:rsidRDefault="006F08DC" w:rsidP="006B4B83">
                      <w:pPr>
                        <w:autoSpaceDE w:val="0"/>
                        <w:autoSpaceDN w:val="0"/>
                        <w:adjustRightInd w:val="0"/>
                        <w:spacing w:after="0" w:line="240" w:lineRule="auto"/>
                        <w:ind w:left="1410" w:hanging="1410"/>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122D1">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w:t>
                      </w:r>
                      <w:r w:rsidRPr="00C122D1">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B4B83">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WSPÓŁczynnik obciążenia demograficznego osobami starszymi</w:t>
                      </w:r>
                    </w:p>
                    <w:p w:rsidR="006F08DC" w:rsidRPr="004C466F" w:rsidRDefault="006B4B83" w:rsidP="00C31FC1">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2003 </w:t>
                      </w:r>
                      <w:r w:rsidR="006F08DC">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2019 *</w:t>
                      </w:r>
                    </w:p>
                  </w:txbxContent>
                </v:textbox>
              </v:shape>
            </w:pict>
          </mc:Fallback>
        </mc:AlternateContent>
      </w:r>
    </w:p>
    <w:p w:rsidR="00C122D1" w:rsidRPr="00CA6E66" w:rsidRDefault="00C122D1" w:rsidP="00C122D1">
      <w:pPr>
        <w:spacing w:after="0" w:line="240" w:lineRule="auto"/>
        <w:rPr>
          <w:rFonts w:ascii="Times New Roman" w:hAnsi="Times New Roman" w:cs="Times New Roman"/>
          <w:color w:val="000000"/>
          <w:sz w:val="16"/>
          <w:szCs w:val="16"/>
          <w:highlight w:val="yellow"/>
        </w:rPr>
      </w:pPr>
    </w:p>
    <w:p w:rsidR="00C122D1" w:rsidRPr="00CA6E66" w:rsidRDefault="006B4B83" w:rsidP="00C122D1">
      <w:pPr>
        <w:spacing w:after="0" w:line="240" w:lineRule="auto"/>
        <w:rPr>
          <w:rFonts w:ascii="Times New Roman" w:hAnsi="Times New Roman" w:cs="Times New Roman"/>
          <w:color w:val="000000"/>
          <w:sz w:val="16"/>
          <w:szCs w:val="16"/>
          <w:highlight w:val="yellow"/>
        </w:rPr>
      </w:pPr>
      <w:r>
        <w:rPr>
          <w:noProof/>
          <w:lang w:eastAsia="pl-PL"/>
        </w:rPr>
        <w:drawing>
          <wp:anchor distT="0" distB="0" distL="114300" distR="114300" simplePos="0" relativeHeight="251894784" behindDoc="0" locked="0" layoutInCell="1" allowOverlap="1" wp14:anchorId="75B10D24" wp14:editId="245212AB">
            <wp:simplePos x="0" y="0"/>
            <wp:positionH relativeFrom="column">
              <wp:posOffset>-185420</wp:posOffset>
            </wp:positionH>
            <wp:positionV relativeFrom="paragraph">
              <wp:posOffset>209550</wp:posOffset>
            </wp:positionV>
            <wp:extent cx="6193790" cy="2003425"/>
            <wp:effectExtent l="0" t="0" r="0" b="0"/>
            <wp:wrapSquare wrapText="bothSides"/>
            <wp:docPr id="25" name="Wykres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rsidR="00C122D1" w:rsidRPr="00CA6E66" w:rsidRDefault="00C122D1" w:rsidP="00C122D1">
      <w:pPr>
        <w:spacing w:after="0" w:line="240" w:lineRule="auto"/>
        <w:rPr>
          <w:rFonts w:ascii="Times New Roman" w:hAnsi="Times New Roman" w:cs="Times New Roman"/>
          <w:color w:val="000000"/>
          <w:sz w:val="16"/>
          <w:szCs w:val="16"/>
          <w:highlight w:val="yellow"/>
        </w:rPr>
      </w:pPr>
    </w:p>
    <w:p w:rsidR="00C31FC1" w:rsidRDefault="006B4B83" w:rsidP="00BB491A">
      <w:pPr>
        <w:pStyle w:val="Tekstpodstawowywcity"/>
        <w:spacing w:after="0" w:line="240" w:lineRule="auto"/>
        <w:ind w:left="0"/>
        <w:jc w:val="both"/>
        <w:rPr>
          <w:rFonts w:ascii="Times New Roman" w:hAnsi="Times New Roman" w:cs="Times New Roman"/>
          <w:sz w:val="16"/>
          <w:szCs w:val="16"/>
        </w:rPr>
      </w:pPr>
      <w:r>
        <w:rPr>
          <w:rFonts w:ascii="Times New Roman" w:hAnsi="Times New Roman" w:cs="Times New Roman"/>
          <w:sz w:val="16"/>
          <w:szCs w:val="16"/>
        </w:rPr>
        <w:t xml:space="preserve">Źródło: </w:t>
      </w:r>
      <w:hyperlink r:id="rId22" w:history="1">
        <w:r w:rsidRPr="001E3581">
          <w:rPr>
            <w:rStyle w:val="Hipercze"/>
            <w:rFonts w:ascii="Times New Roman" w:hAnsi="Times New Roman" w:cs="Times New Roman"/>
            <w:sz w:val="16"/>
            <w:szCs w:val="16"/>
          </w:rPr>
          <w:t>www.stat.gov.pl</w:t>
        </w:r>
      </w:hyperlink>
    </w:p>
    <w:p w:rsidR="003F098F" w:rsidRDefault="003F098F" w:rsidP="006B66D1">
      <w:pPr>
        <w:pStyle w:val="Tekstpodstawowywcity"/>
        <w:pBdr>
          <w:bottom w:val="single" w:sz="4" w:space="1" w:color="auto"/>
        </w:pBdr>
        <w:spacing w:after="0" w:line="240" w:lineRule="auto"/>
        <w:ind w:left="0"/>
        <w:jc w:val="both"/>
        <w:rPr>
          <w:rFonts w:ascii="Times New Roman" w:hAnsi="Times New Roman" w:cs="Times New Roman"/>
          <w:sz w:val="16"/>
          <w:szCs w:val="16"/>
          <w:highlight w:val="yellow"/>
        </w:rPr>
      </w:pPr>
    </w:p>
    <w:p w:rsidR="006B4B83" w:rsidRPr="00CA6E66" w:rsidRDefault="006B4B83" w:rsidP="006B66D1">
      <w:pPr>
        <w:pStyle w:val="Tekstpodstawowywcity"/>
        <w:pBdr>
          <w:bottom w:val="single" w:sz="4" w:space="1" w:color="auto"/>
        </w:pBdr>
        <w:spacing w:after="0" w:line="240" w:lineRule="auto"/>
        <w:ind w:left="0"/>
        <w:jc w:val="both"/>
        <w:rPr>
          <w:rFonts w:ascii="Times New Roman" w:hAnsi="Times New Roman" w:cs="Times New Roman"/>
          <w:sz w:val="16"/>
          <w:szCs w:val="16"/>
          <w:highlight w:val="yellow"/>
        </w:rPr>
      </w:pPr>
    </w:p>
    <w:p w:rsidR="00242C45" w:rsidRPr="00DF1654" w:rsidRDefault="008C1EA0" w:rsidP="006B66D1">
      <w:pPr>
        <w:pStyle w:val="Tekstpodstawowywcity"/>
        <w:pBdr>
          <w:bottom w:val="single" w:sz="4" w:space="1" w:color="auto"/>
        </w:pBdr>
        <w:spacing w:after="0" w:line="240" w:lineRule="auto"/>
        <w:ind w:left="0"/>
        <w:jc w:val="both"/>
        <w:rPr>
          <w:rFonts w:ascii="Times New Roman" w:hAnsi="Times New Roman" w:cs="Times New Roman"/>
          <w:sz w:val="24"/>
          <w:szCs w:val="24"/>
        </w:rPr>
      </w:pPr>
      <w:r w:rsidRPr="00DF1654">
        <w:rPr>
          <w:rFonts w:ascii="Times New Roman" w:hAnsi="Times New Roman" w:cs="Times New Roman"/>
          <w:sz w:val="24"/>
          <w:szCs w:val="24"/>
        </w:rPr>
        <w:t>Wnioski</w:t>
      </w:r>
      <w:r w:rsidR="00242C45" w:rsidRPr="00DF1654">
        <w:rPr>
          <w:rFonts w:ascii="Times New Roman" w:hAnsi="Times New Roman" w:cs="Times New Roman"/>
          <w:sz w:val="24"/>
          <w:szCs w:val="24"/>
        </w:rPr>
        <w:t>:</w:t>
      </w:r>
    </w:p>
    <w:p w:rsidR="008C1EA0" w:rsidRPr="00DF1654" w:rsidRDefault="008C1EA0" w:rsidP="008C1EA0">
      <w:pPr>
        <w:pStyle w:val="Tekstpodstawowywcity"/>
        <w:spacing w:after="0" w:line="360" w:lineRule="auto"/>
        <w:ind w:left="0"/>
        <w:jc w:val="both"/>
        <w:rPr>
          <w:rFonts w:ascii="Times New Roman" w:hAnsi="Times New Roman" w:cs="Times New Roman"/>
          <w:sz w:val="18"/>
          <w:szCs w:val="18"/>
        </w:rPr>
      </w:pPr>
      <w:r w:rsidRPr="00DF1654">
        <w:rPr>
          <w:rFonts w:ascii="Times New Roman" w:hAnsi="Times New Roman" w:cs="Times New Roman"/>
          <w:sz w:val="18"/>
          <w:szCs w:val="18"/>
        </w:rPr>
        <w:t>(na podstawie danych</w:t>
      </w:r>
      <w:r w:rsidR="00AE5712" w:rsidRPr="00DF1654">
        <w:rPr>
          <w:rFonts w:ascii="Times New Roman" w:hAnsi="Times New Roman" w:cs="Times New Roman"/>
          <w:sz w:val="18"/>
          <w:szCs w:val="18"/>
        </w:rPr>
        <w:t xml:space="preserve"> z </w:t>
      </w:r>
      <w:r w:rsidR="00AF49A3" w:rsidRPr="00DF1654">
        <w:rPr>
          <w:rFonts w:ascii="Times New Roman" w:hAnsi="Times New Roman" w:cs="Times New Roman"/>
          <w:sz w:val="18"/>
          <w:szCs w:val="18"/>
        </w:rPr>
        <w:t>t</w:t>
      </w:r>
      <w:r w:rsidRPr="00DF1654">
        <w:rPr>
          <w:rFonts w:ascii="Times New Roman" w:hAnsi="Times New Roman" w:cs="Times New Roman"/>
          <w:sz w:val="18"/>
          <w:szCs w:val="18"/>
        </w:rPr>
        <w:t>abeli 2</w:t>
      </w:r>
      <w:r w:rsidR="002E6A7C" w:rsidRPr="00DF1654">
        <w:rPr>
          <w:rFonts w:ascii="Times New Roman" w:hAnsi="Times New Roman" w:cs="Times New Roman"/>
          <w:sz w:val="18"/>
          <w:szCs w:val="18"/>
        </w:rPr>
        <w:t xml:space="preserve"> a, b, tabeli </w:t>
      </w:r>
      <w:r w:rsidRPr="00DF1654">
        <w:rPr>
          <w:rFonts w:ascii="Times New Roman" w:hAnsi="Times New Roman" w:cs="Times New Roman"/>
          <w:sz w:val="18"/>
          <w:szCs w:val="18"/>
        </w:rPr>
        <w:t>3</w:t>
      </w:r>
      <w:r w:rsidR="00A82BC1" w:rsidRPr="00DF1654">
        <w:rPr>
          <w:rFonts w:ascii="Times New Roman" w:hAnsi="Times New Roman" w:cs="Times New Roman"/>
          <w:sz w:val="18"/>
          <w:szCs w:val="18"/>
        </w:rPr>
        <w:t xml:space="preserve">, </w:t>
      </w:r>
      <w:r w:rsidR="00AF49A3" w:rsidRPr="00DF1654">
        <w:rPr>
          <w:rFonts w:ascii="Times New Roman" w:hAnsi="Times New Roman" w:cs="Times New Roman"/>
          <w:sz w:val="18"/>
          <w:szCs w:val="18"/>
        </w:rPr>
        <w:t>w</w:t>
      </w:r>
      <w:r w:rsidRPr="00DF1654">
        <w:rPr>
          <w:rFonts w:ascii="Times New Roman" w:hAnsi="Times New Roman" w:cs="Times New Roman"/>
          <w:sz w:val="18"/>
          <w:szCs w:val="18"/>
        </w:rPr>
        <w:t xml:space="preserve">ykresu </w:t>
      </w:r>
      <w:r w:rsidR="00DF1654">
        <w:rPr>
          <w:rFonts w:ascii="Times New Roman" w:hAnsi="Times New Roman" w:cs="Times New Roman"/>
          <w:sz w:val="18"/>
          <w:szCs w:val="18"/>
        </w:rPr>
        <w:t>6</w:t>
      </w:r>
      <w:r w:rsidR="00A82BC1" w:rsidRPr="00DF1654">
        <w:rPr>
          <w:rFonts w:ascii="Times New Roman" w:hAnsi="Times New Roman" w:cs="Times New Roman"/>
          <w:sz w:val="18"/>
          <w:szCs w:val="18"/>
        </w:rPr>
        <w:t xml:space="preserve"> a, b, c</w:t>
      </w:r>
      <w:r w:rsidR="002E6A7C" w:rsidRPr="00DF1654">
        <w:rPr>
          <w:rFonts w:ascii="Times New Roman" w:hAnsi="Times New Roman" w:cs="Times New Roman"/>
          <w:sz w:val="18"/>
          <w:szCs w:val="18"/>
        </w:rPr>
        <w:t xml:space="preserve"> </w:t>
      </w:r>
      <w:r w:rsidR="00A82BC1" w:rsidRPr="00DF1654">
        <w:rPr>
          <w:rFonts w:ascii="Times New Roman" w:hAnsi="Times New Roman" w:cs="Times New Roman"/>
          <w:sz w:val="18"/>
          <w:szCs w:val="18"/>
        </w:rPr>
        <w:t xml:space="preserve"> i wykresu </w:t>
      </w:r>
      <w:r w:rsidR="00DF1654">
        <w:rPr>
          <w:rFonts w:ascii="Times New Roman" w:hAnsi="Times New Roman" w:cs="Times New Roman"/>
          <w:sz w:val="18"/>
          <w:szCs w:val="18"/>
        </w:rPr>
        <w:t>7</w:t>
      </w:r>
      <w:r w:rsidRPr="00DF1654">
        <w:rPr>
          <w:rFonts w:ascii="Times New Roman" w:hAnsi="Times New Roman" w:cs="Times New Roman"/>
          <w:sz w:val="18"/>
          <w:szCs w:val="18"/>
        </w:rPr>
        <w:t>)</w:t>
      </w:r>
    </w:p>
    <w:p w:rsidR="00C741CE" w:rsidRPr="00CA6E66" w:rsidRDefault="00C741CE" w:rsidP="008C1EA0">
      <w:pPr>
        <w:pStyle w:val="Tekstpodstawowywcity"/>
        <w:spacing w:after="0" w:line="360" w:lineRule="auto"/>
        <w:ind w:left="0"/>
        <w:jc w:val="both"/>
        <w:rPr>
          <w:rFonts w:ascii="Times New Roman" w:hAnsi="Times New Roman" w:cs="Times New Roman"/>
          <w:strike/>
          <w:sz w:val="16"/>
          <w:szCs w:val="16"/>
          <w:highlight w:val="yellow"/>
          <w:vertAlign w:val="subscript"/>
        </w:rPr>
      </w:pPr>
    </w:p>
    <w:p w:rsidR="00FC321F" w:rsidRPr="00B822CE" w:rsidRDefault="003E14CC" w:rsidP="00FC321F">
      <w:pPr>
        <w:pStyle w:val="Akapitzlist"/>
        <w:numPr>
          <w:ilvl w:val="0"/>
          <w:numId w:val="17"/>
        </w:numPr>
        <w:spacing w:after="0" w:line="360" w:lineRule="auto"/>
        <w:ind w:left="357" w:hanging="357"/>
        <w:jc w:val="both"/>
        <w:rPr>
          <w:rFonts w:ascii="Times New Roman" w:hAnsi="Times New Roman" w:cs="Times New Roman"/>
          <w:sz w:val="24"/>
          <w:szCs w:val="24"/>
        </w:rPr>
      </w:pPr>
      <w:r w:rsidRPr="00B822CE">
        <w:rPr>
          <w:rFonts w:ascii="Times New Roman" w:hAnsi="Times New Roman" w:cs="Times New Roman"/>
          <w:sz w:val="24"/>
          <w:szCs w:val="24"/>
        </w:rPr>
        <w:t xml:space="preserve">Zmniejsza się </w:t>
      </w:r>
      <w:r w:rsidR="009C5942" w:rsidRPr="00B822CE">
        <w:rPr>
          <w:rFonts w:ascii="Times New Roman" w:hAnsi="Times New Roman" w:cs="Times New Roman"/>
          <w:sz w:val="24"/>
          <w:szCs w:val="24"/>
        </w:rPr>
        <w:t>odsetek ludności w wieku przedprodukcyjnym (z 30,5% w 1995 r. do 18,2% w 201</w:t>
      </w:r>
      <w:r w:rsidR="00BE39A5" w:rsidRPr="00B822CE">
        <w:rPr>
          <w:rFonts w:ascii="Times New Roman" w:hAnsi="Times New Roman" w:cs="Times New Roman"/>
          <w:sz w:val="24"/>
          <w:szCs w:val="24"/>
        </w:rPr>
        <w:t>9</w:t>
      </w:r>
      <w:r w:rsidR="009C5942" w:rsidRPr="00B822CE">
        <w:rPr>
          <w:rFonts w:ascii="Times New Roman" w:hAnsi="Times New Roman" w:cs="Times New Roman"/>
          <w:sz w:val="24"/>
          <w:szCs w:val="24"/>
        </w:rPr>
        <w:t> r</w:t>
      </w:r>
      <w:r w:rsidR="00BE39A5" w:rsidRPr="00B822CE">
        <w:rPr>
          <w:rFonts w:ascii="Times New Roman" w:hAnsi="Times New Roman" w:cs="Times New Roman"/>
          <w:sz w:val="24"/>
          <w:szCs w:val="24"/>
        </w:rPr>
        <w:t>oku</w:t>
      </w:r>
      <w:r w:rsidR="009C5942" w:rsidRPr="00B822CE">
        <w:rPr>
          <w:rFonts w:ascii="Times New Roman" w:hAnsi="Times New Roman" w:cs="Times New Roman"/>
          <w:sz w:val="24"/>
          <w:szCs w:val="24"/>
        </w:rPr>
        <w:t>.)</w:t>
      </w:r>
      <w:r w:rsidR="00BE39A5" w:rsidRPr="00B822CE">
        <w:rPr>
          <w:rFonts w:ascii="Times New Roman" w:hAnsi="Times New Roman" w:cs="Times New Roman"/>
          <w:sz w:val="24"/>
          <w:szCs w:val="24"/>
        </w:rPr>
        <w:t>.</w:t>
      </w:r>
      <w:r w:rsidR="009C5942" w:rsidRPr="00B822CE">
        <w:rPr>
          <w:rFonts w:ascii="Times New Roman" w:hAnsi="Times New Roman" w:cs="Times New Roman"/>
          <w:sz w:val="24"/>
          <w:szCs w:val="24"/>
        </w:rPr>
        <w:t xml:space="preserve"> </w:t>
      </w:r>
      <w:r w:rsidR="00BE39A5" w:rsidRPr="00B822CE">
        <w:rPr>
          <w:rFonts w:ascii="Times New Roman" w:hAnsi="Times New Roman" w:cs="Times New Roman"/>
          <w:sz w:val="24"/>
          <w:szCs w:val="24"/>
        </w:rPr>
        <w:t>W</w:t>
      </w:r>
      <w:r w:rsidR="009C5942" w:rsidRPr="00B822CE">
        <w:rPr>
          <w:rFonts w:ascii="Times New Roman" w:hAnsi="Times New Roman" w:cs="Times New Roman"/>
          <w:sz w:val="24"/>
          <w:szCs w:val="24"/>
        </w:rPr>
        <w:t>spółwystępuj</w:t>
      </w:r>
      <w:r w:rsidR="00B822CE" w:rsidRPr="00B822CE">
        <w:rPr>
          <w:rFonts w:ascii="Times New Roman" w:hAnsi="Times New Roman" w:cs="Times New Roman"/>
          <w:sz w:val="24"/>
          <w:szCs w:val="24"/>
        </w:rPr>
        <w:t>e ze</w:t>
      </w:r>
      <w:r w:rsidR="009C5942" w:rsidRPr="00B822CE">
        <w:rPr>
          <w:rFonts w:ascii="Times New Roman" w:hAnsi="Times New Roman" w:cs="Times New Roman"/>
          <w:sz w:val="24"/>
          <w:szCs w:val="24"/>
        </w:rPr>
        <w:t xml:space="preserve"> wzrostem ludności w wieku poprodukcyjnym. </w:t>
      </w:r>
      <w:r w:rsidR="008156D9" w:rsidRPr="00B822CE">
        <w:rPr>
          <w:rFonts w:ascii="Times New Roman" w:hAnsi="Times New Roman" w:cs="Times New Roman"/>
          <w:sz w:val="24"/>
          <w:szCs w:val="24"/>
        </w:rPr>
        <w:t>O</w:t>
      </w:r>
      <w:r w:rsidRPr="00B822CE">
        <w:rPr>
          <w:rFonts w:ascii="Times New Roman" w:hAnsi="Times New Roman" w:cs="Times New Roman"/>
          <w:sz w:val="24"/>
          <w:szCs w:val="24"/>
        </w:rPr>
        <w:t> </w:t>
      </w:r>
      <w:r w:rsidR="008156D9" w:rsidRPr="00B822CE">
        <w:rPr>
          <w:rFonts w:ascii="Times New Roman" w:hAnsi="Times New Roman" w:cs="Times New Roman"/>
          <w:sz w:val="24"/>
          <w:szCs w:val="24"/>
        </w:rPr>
        <w:t xml:space="preserve">niekorzystnych tendencjach wśród osób młodych świadczy </w:t>
      </w:r>
      <w:r w:rsidR="00B822CE" w:rsidRPr="00B822CE">
        <w:rPr>
          <w:rFonts w:ascii="Times New Roman" w:hAnsi="Times New Roman" w:cs="Times New Roman"/>
          <w:sz w:val="24"/>
          <w:szCs w:val="24"/>
        </w:rPr>
        <w:t xml:space="preserve">ponadto </w:t>
      </w:r>
      <w:r w:rsidR="008156D9" w:rsidRPr="00B822CE">
        <w:rPr>
          <w:rFonts w:ascii="Times New Roman" w:hAnsi="Times New Roman" w:cs="Times New Roman"/>
          <w:sz w:val="24"/>
          <w:szCs w:val="24"/>
        </w:rPr>
        <w:t>o</w:t>
      </w:r>
      <w:r w:rsidR="008E2047" w:rsidRPr="00B822CE">
        <w:rPr>
          <w:rFonts w:ascii="Times New Roman" w:hAnsi="Times New Roman" w:cs="Times New Roman"/>
          <w:sz w:val="24"/>
          <w:szCs w:val="24"/>
        </w:rPr>
        <w:t xml:space="preserve">graniczenie </w:t>
      </w:r>
      <w:r w:rsidR="008C1EA0" w:rsidRPr="00B822CE">
        <w:rPr>
          <w:rFonts w:ascii="Times New Roman" w:hAnsi="Times New Roman" w:cs="Times New Roman"/>
          <w:sz w:val="24"/>
          <w:szCs w:val="24"/>
        </w:rPr>
        <w:t>wzrostu liczby ludności</w:t>
      </w:r>
      <w:r w:rsidR="008156D9" w:rsidRPr="00B822CE">
        <w:rPr>
          <w:rFonts w:ascii="Times New Roman" w:hAnsi="Times New Roman" w:cs="Times New Roman"/>
          <w:sz w:val="24"/>
          <w:szCs w:val="24"/>
        </w:rPr>
        <w:t xml:space="preserve"> </w:t>
      </w:r>
      <w:r w:rsidR="00AE5712" w:rsidRPr="00B822CE">
        <w:rPr>
          <w:rFonts w:ascii="Times New Roman" w:hAnsi="Times New Roman" w:cs="Times New Roman"/>
          <w:sz w:val="24"/>
          <w:szCs w:val="24"/>
        </w:rPr>
        <w:t>w</w:t>
      </w:r>
      <w:r w:rsidR="008156D9" w:rsidRPr="00B822CE">
        <w:rPr>
          <w:rFonts w:ascii="Times New Roman" w:hAnsi="Times New Roman" w:cs="Times New Roman"/>
          <w:sz w:val="24"/>
          <w:szCs w:val="24"/>
        </w:rPr>
        <w:t xml:space="preserve"> </w:t>
      </w:r>
      <w:r w:rsidR="008C1EA0" w:rsidRPr="00B822CE">
        <w:rPr>
          <w:rFonts w:ascii="Times New Roman" w:hAnsi="Times New Roman" w:cs="Times New Roman"/>
          <w:sz w:val="24"/>
          <w:szCs w:val="24"/>
        </w:rPr>
        <w:t xml:space="preserve">wieku </w:t>
      </w:r>
      <w:r w:rsidR="008E2047" w:rsidRPr="00B822CE">
        <w:rPr>
          <w:rFonts w:ascii="Times New Roman" w:hAnsi="Times New Roman" w:cs="Times New Roman"/>
          <w:sz w:val="24"/>
          <w:szCs w:val="24"/>
        </w:rPr>
        <w:t>przedprodukcyjnym</w:t>
      </w:r>
      <w:r w:rsidR="00B822CE" w:rsidRPr="00B822CE">
        <w:rPr>
          <w:rFonts w:ascii="Times New Roman" w:hAnsi="Times New Roman" w:cs="Times New Roman"/>
          <w:sz w:val="24"/>
          <w:szCs w:val="24"/>
        </w:rPr>
        <w:t xml:space="preserve"> – </w:t>
      </w:r>
      <w:r w:rsidR="008042C2" w:rsidRPr="00B822CE">
        <w:rPr>
          <w:rFonts w:ascii="Times New Roman" w:hAnsi="Times New Roman" w:cs="Times New Roman"/>
          <w:sz w:val="24"/>
          <w:szCs w:val="24"/>
        </w:rPr>
        <w:t xml:space="preserve">pomimo </w:t>
      </w:r>
      <w:r w:rsidR="00602558" w:rsidRPr="00B822CE">
        <w:rPr>
          <w:rFonts w:ascii="Times New Roman" w:hAnsi="Times New Roman" w:cs="Times New Roman"/>
          <w:sz w:val="24"/>
          <w:szCs w:val="24"/>
        </w:rPr>
        <w:t>występującego od 201</w:t>
      </w:r>
      <w:r w:rsidR="000375A7" w:rsidRPr="00B822CE">
        <w:rPr>
          <w:rFonts w:ascii="Times New Roman" w:hAnsi="Times New Roman" w:cs="Times New Roman"/>
          <w:sz w:val="24"/>
          <w:szCs w:val="24"/>
        </w:rPr>
        <w:t>6</w:t>
      </w:r>
      <w:r w:rsidR="00602558" w:rsidRPr="00B822CE">
        <w:rPr>
          <w:rFonts w:ascii="Times New Roman" w:hAnsi="Times New Roman" w:cs="Times New Roman"/>
          <w:sz w:val="24"/>
          <w:szCs w:val="24"/>
        </w:rPr>
        <w:t xml:space="preserve"> r</w:t>
      </w:r>
      <w:r w:rsidR="00B42D11" w:rsidRPr="00B822CE">
        <w:rPr>
          <w:rFonts w:ascii="Times New Roman" w:hAnsi="Times New Roman" w:cs="Times New Roman"/>
          <w:sz w:val="24"/>
          <w:szCs w:val="24"/>
        </w:rPr>
        <w:t>oku</w:t>
      </w:r>
      <w:r w:rsidR="00602558" w:rsidRPr="00B822CE">
        <w:rPr>
          <w:rFonts w:ascii="Times New Roman" w:hAnsi="Times New Roman" w:cs="Times New Roman"/>
          <w:sz w:val="24"/>
          <w:szCs w:val="24"/>
        </w:rPr>
        <w:t xml:space="preserve"> </w:t>
      </w:r>
      <w:r w:rsidR="008042C2" w:rsidRPr="00B822CE">
        <w:rPr>
          <w:rFonts w:ascii="Times New Roman" w:hAnsi="Times New Roman" w:cs="Times New Roman"/>
          <w:sz w:val="24"/>
          <w:szCs w:val="24"/>
        </w:rPr>
        <w:t xml:space="preserve">dodatniego salda migracji </w:t>
      </w:r>
      <w:r w:rsidR="00B822CE">
        <w:rPr>
          <w:rFonts w:ascii="Times New Roman" w:hAnsi="Times New Roman" w:cs="Times New Roman"/>
          <w:sz w:val="24"/>
          <w:szCs w:val="24"/>
        </w:rPr>
        <w:t>w tej grupie (wykres 6 c)</w:t>
      </w:r>
      <w:r w:rsidR="00602558" w:rsidRPr="00B822CE">
        <w:rPr>
          <w:rFonts w:ascii="Times New Roman" w:hAnsi="Times New Roman" w:cs="Times New Roman"/>
          <w:sz w:val="24"/>
          <w:szCs w:val="24"/>
        </w:rPr>
        <w:t>.</w:t>
      </w:r>
    </w:p>
    <w:p w:rsidR="006F08DC" w:rsidRPr="006F08DC" w:rsidRDefault="009C5942" w:rsidP="00160DBC">
      <w:pPr>
        <w:pStyle w:val="Akapitzlist"/>
        <w:numPr>
          <w:ilvl w:val="0"/>
          <w:numId w:val="17"/>
        </w:numPr>
        <w:spacing w:after="0" w:line="360" w:lineRule="auto"/>
        <w:jc w:val="both"/>
        <w:rPr>
          <w:rFonts w:ascii="Times New Roman" w:hAnsi="Times New Roman" w:cs="Times New Roman"/>
          <w:sz w:val="24"/>
          <w:szCs w:val="24"/>
        </w:rPr>
      </w:pPr>
      <w:r w:rsidRPr="006F08DC">
        <w:rPr>
          <w:rFonts w:ascii="Times New Roman" w:hAnsi="Times New Roman" w:cs="Times New Roman"/>
          <w:sz w:val="24"/>
          <w:szCs w:val="24"/>
        </w:rPr>
        <w:t>Ponowny wzrost wskaźnika obciążenia demograficznego</w:t>
      </w:r>
      <w:r w:rsidR="006F08DC" w:rsidRPr="006F08DC">
        <w:rPr>
          <w:rFonts w:ascii="Times New Roman" w:hAnsi="Times New Roman" w:cs="Times New Roman"/>
          <w:sz w:val="24"/>
          <w:szCs w:val="24"/>
        </w:rPr>
        <w:t xml:space="preserve"> – </w:t>
      </w:r>
      <w:r w:rsidR="006F08DC">
        <w:rPr>
          <w:rFonts w:ascii="Times New Roman" w:hAnsi="Times New Roman" w:cs="Times New Roman"/>
          <w:sz w:val="24"/>
          <w:szCs w:val="24"/>
        </w:rPr>
        <w:t>o</w:t>
      </w:r>
      <w:r w:rsidRPr="006F08DC">
        <w:rPr>
          <w:rFonts w:ascii="Times New Roman" w:hAnsi="Times New Roman" w:cs="Times New Roman"/>
          <w:sz w:val="24"/>
          <w:szCs w:val="24"/>
        </w:rPr>
        <w:t>d 2012 roku tj. proporcji ludności w wieku nieprodukcyjnym</w:t>
      </w:r>
      <w:r w:rsidR="009754EE" w:rsidRPr="006F08DC">
        <w:rPr>
          <w:rFonts w:ascii="Times New Roman" w:hAnsi="Times New Roman" w:cs="Times New Roman"/>
          <w:sz w:val="24"/>
          <w:szCs w:val="24"/>
        </w:rPr>
        <w:t xml:space="preserve"> (przed i po produkcyjnym)</w:t>
      </w:r>
      <w:r w:rsidR="00602558" w:rsidRPr="006F08DC">
        <w:rPr>
          <w:rFonts w:ascii="Times New Roman" w:hAnsi="Times New Roman" w:cs="Times New Roman"/>
          <w:sz w:val="24"/>
          <w:szCs w:val="24"/>
        </w:rPr>
        <w:t xml:space="preserve"> </w:t>
      </w:r>
      <w:r w:rsidR="009754EE" w:rsidRPr="006F08DC">
        <w:rPr>
          <w:rFonts w:ascii="Times New Roman" w:hAnsi="Times New Roman" w:cs="Times New Roman"/>
          <w:sz w:val="24"/>
          <w:szCs w:val="24"/>
        </w:rPr>
        <w:t xml:space="preserve">w stosunku </w:t>
      </w:r>
      <w:r w:rsidRPr="006F08DC">
        <w:rPr>
          <w:rFonts w:ascii="Times New Roman" w:hAnsi="Times New Roman" w:cs="Times New Roman"/>
          <w:sz w:val="24"/>
          <w:szCs w:val="24"/>
        </w:rPr>
        <w:t>do ludności będącej w wieku produkcyjnym, po zmniejszaniu się jego wartości do 2011 roku</w:t>
      </w:r>
      <w:r w:rsidR="006F08DC" w:rsidRPr="006F08DC">
        <w:rPr>
          <w:rFonts w:ascii="Times New Roman" w:hAnsi="Times New Roman" w:cs="Times New Roman"/>
          <w:sz w:val="24"/>
          <w:szCs w:val="24"/>
        </w:rPr>
        <w:t xml:space="preserve"> (tab</w:t>
      </w:r>
      <w:r w:rsidR="00B822CE">
        <w:rPr>
          <w:rFonts w:ascii="Times New Roman" w:hAnsi="Times New Roman" w:cs="Times New Roman"/>
          <w:sz w:val="24"/>
          <w:szCs w:val="24"/>
        </w:rPr>
        <w:t>.</w:t>
      </w:r>
      <w:r w:rsidR="006F08DC" w:rsidRPr="006F08DC">
        <w:rPr>
          <w:rFonts w:ascii="Times New Roman" w:hAnsi="Times New Roman" w:cs="Times New Roman"/>
          <w:sz w:val="24"/>
          <w:szCs w:val="24"/>
        </w:rPr>
        <w:t>3)</w:t>
      </w:r>
      <w:r w:rsidRPr="006F08DC">
        <w:rPr>
          <w:rFonts w:ascii="Times New Roman" w:hAnsi="Times New Roman" w:cs="Times New Roman"/>
          <w:sz w:val="24"/>
          <w:szCs w:val="24"/>
        </w:rPr>
        <w:t>.</w:t>
      </w:r>
    </w:p>
    <w:p w:rsidR="00D42927" w:rsidRDefault="00387B78" w:rsidP="00160DBC">
      <w:pPr>
        <w:pStyle w:val="Akapitzlist"/>
        <w:numPr>
          <w:ilvl w:val="0"/>
          <w:numId w:val="17"/>
        </w:numPr>
        <w:spacing w:after="0" w:line="360" w:lineRule="auto"/>
        <w:jc w:val="both"/>
        <w:rPr>
          <w:rFonts w:ascii="Times New Roman" w:hAnsi="Times New Roman" w:cs="Times New Roman"/>
          <w:sz w:val="24"/>
          <w:szCs w:val="24"/>
        </w:rPr>
      </w:pPr>
      <w:r w:rsidRPr="00D42927">
        <w:rPr>
          <w:rFonts w:ascii="Times New Roman" w:hAnsi="Times New Roman" w:cs="Times New Roman"/>
          <w:sz w:val="24"/>
          <w:szCs w:val="24"/>
        </w:rPr>
        <w:t xml:space="preserve">Wykres 7 zawiera </w:t>
      </w:r>
      <w:r w:rsidR="006F08DC" w:rsidRPr="00D42927">
        <w:rPr>
          <w:rFonts w:ascii="Times New Roman" w:hAnsi="Times New Roman" w:cs="Times New Roman"/>
          <w:sz w:val="24"/>
          <w:szCs w:val="24"/>
        </w:rPr>
        <w:t>wersj</w:t>
      </w:r>
      <w:r w:rsidRPr="00D42927">
        <w:rPr>
          <w:rFonts w:ascii="Times New Roman" w:hAnsi="Times New Roman" w:cs="Times New Roman"/>
          <w:sz w:val="24"/>
          <w:szCs w:val="24"/>
        </w:rPr>
        <w:t>ę</w:t>
      </w:r>
      <w:r w:rsidR="006F08DC" w:rsidRPr="00D42927">
        <w:rPr>
          <w:rFonts w:ascii="Times New Roman" w:hAnsi="Times New Roman" w:cs="Times New Roman"/>
          <w:sz w:val="24"/>
          <w:szCs w:val="24"/>
        </w:rPr>
        <w:t xml:space="preserve"> wskaźnika obciążenia demograficznego </w:t>
      </w:r>
      <w:r w:rsidR="00760E4E" w:rsidRPr="00D42927">
        <w:rPr>
          <w:rFonts w:ascii="Times New Roman" w:hAnsi="Times New Roman" w:cs="Times New Roman"/>
          <w:sz w:val="24"/>
          <w:szCs w:val="24"/>
        </w:rPr>
        <w:t xml:space="preserve">zdefiniowanego </w:t>
      </w:r>
      <w:r w:rsidR="006F08DC" w:rsidRPr="00D42927">
        <w:rPr>
          <w:rFonts w:ascii="Times New Roman" w:hAnsi="Times New Roman" w:cs="Times New Roman"/>
          <w:sz w:val="24"/>
          <w:szCs w:val="24"/>
        </w:rPr>
        <w:t xml:space="preserve">jako proporcja osób starszych </w:t>
      </w:r>
      <w:r w:rsidR="00760E4E" w:rsidRPr="00D42927">
        <w:rPr>
          <w:rFonts w:ascii="Times New Roman" w:hAnsi="Times New Roman" w:cs="Times New Roman"/>
          <w:sz w:val="24"/>
          <w:szCs w:val="24"/>
        </w:rPr>
        <w:t xml:space="preserve">tj. będących już </w:t>
      </w:r>
      <w:r w:rsidR="006F08DC" w:rsidRPr="00D42927">
        <w:rPr>
          <w:rFonts w:ascii="Times New Roman" w:hAnsi="Times New Roman" w:cs="Times New Roman"/>
          <w:sz w:val="24"/>
          <w:szCs w:val="24"/>
        </w:rPr>
        <w:t xml:space="preserve">w wieku poprodukcyjnym do sumy osób </w:t>
      </w:r>
      <w:r w:rsidR="006F08DC" w:rsidRPr="00D42927">
        <w:rPr>
          <w:rFonts w:ascii="Times New Roman" w:hAnsi="Times New Roman" w:cs="Times New Roman"/>
          <w:sz w:val="24"/>
          <w:szCs w:val="24"/>
        </w:rPr>
        <w:lastRenderedPageBreak/>
        <w:t>w</w:t>
      </w:r>
      <w:r w:rsidR="00760E4E" w:rsidRPr="00D42927">
        <w:rPr>
          <w:rFonts w:ascii="Times New Roman" w:hAnsi="Times New Roman" w:cs="Times New Roman"/>
          <w:sz w:val="24"/>
          <w:szCs w:val="24"/>
        </w:rPr>
        <w:t> </w:t>
      </w:r>
      <w:r w:rsidR="006F08DC" w:rsidRPr="00D42927">
        <w:rPr>
          <w:rFonts w:ascii="Times New Roman" w:hAnsi="Times New Roman" w:cs="Times New Roman"/>
          <w:sz w:val="24"/>
          <w:szCs w:val="24"/>
        </w:rPr>
        <w:t xml:space="preserve">wieku przedprodukcyjnym i produkcyjnym. </w:t>
      </w:r>
      <w:r w:rsidR="004555C8" w:rsidRPr="00D42927">
        <w:rPr>
          <w:rFonts w:ascii="Times New Roman" w:hAnsi="Times New Roman" w:cs="Times New Roman"/>
          <w:sz w:val="24"/>
          <w:szCs w:val="24"/>
        </w:rPr>
        <w:t xml:space="preserve">W tak zdefiniowanym wskaźniku również wystąpił wzrost, który może wynikać </w:t>
      </w:r>
      <w:r w:rsidR="00896AD4" w:rsidRPr="00D42927">
        <w:rPr>
          <w:rFonts w:ascii="Times New Roman" w:hAnsi="Times New Roman" w:cs="Times New Roman"/>
          <w:sz w:val="24"/>
          <w:szCs w:val="24"/>
        </w:rPr>
        <w:t>np. ze znacznej migracji osób</w:t>
      </w:r>
      <w:r w:rsidR="002C236F">
        <w:rPr>
          <w:rFonts w:ascii="Times New Roman" w:hAnsi="Times New Roman" w:cs="Times New Roman"/>
          <w:sz w:val="24"/>
          <w:szCs w:val="24"/>
        </w:rPr>
        <w:t xml:space="preserve"> </w:t>
      </w:r>
      <w:r w:rsidR="00896AD4" w:rsidRPr="00D42927">
        <w:rPr>
          <w:rFonts w:ascii="Times New Roman" w:hAnsi="Times New Roman" w:cs="Times New Roman"/>
          <w:sz w:val="24"/>
          <w:szCs w:val="24"/>
        </w:rPr>
        <w:t>w</w:t>
      </w:r>
      <w:r w:rsidR="002C236F">
        <w:rPr>
          <w:rFonts w:ascii="Times New Roman" w:hAnsi="Times New Roman" w:cs="Times New Roman"/>
          <w:sz w:val="24"/>
          <w:szCs w:val="24"/>
        </w:rPr>
        <w:t xml:space="preserve"> </w:t>
      </w:r>
      <w:r w:rsidR="00896AD4" w:rsidRPr="00D42927">
        <w:rPr>
          <w:rFonts w:ascii="Times New Roman" w:hAnsi="Times New Roman" w:cs="Times New Roman"/>
          <w:sz w:val="24"/>
          <w:szCs w:val="24"/>
        </w:rPr>
        <w:t>wieku produkcyjnym.</w:t>
      </w:r>
    </w:p>
    <w:p w:rsidR="002D4EF1" w:rsidRPr="002C236F" w:rsidRDefault="009754EE" w:rsidP="00160DBC">
      <w:pPr>
        <w:pStyle w:val="Akapitzlist"/>
        <w:numPr>
          <w:ilvl w:val="0"/>
          <w:numId w:val="17"/>
        </w:numPr>
        <w:spacing w:after="0" w:line="360" w:lineRule="auto"/>
        <w:jc w:val="both"/>
        <w:rPr>
          <w:rFonts w:ascii="Times New Roman" w:hAnsi="Times New Roman" w:cs="Times New Roman"/>
          <w:sz w:val="24"/>
          <w:szCs w:val="24"/>
        </w:rPr>
      </w:pPr>
      <w:r w:rsidRPr="002C236F">
        <w:rPr>
          <w:rFonts w:ascii="Times New Roman" w:hAnsi="Times New Roman" w:cs="Times New Roman"/>
          <w:sz w:val="24"/>
          <w:szCs w:val="24"/>
        </w:rPr>
        <w:t>Nie odnotowano wzrostu l</w:t>
      </w:r>
      <w:r w:rsidR="009C5942" w:rsidRPr="002C236F">
        <w:rPr>
          <w:rFonts w:ascii="Times New Roman" w:hAnsi="Times New Roman" w:cs="Times New Roman"/>
          <w:sz w:val="24"/>
          <w:szCs w:val="24"/>
        </w:rPr>
        <w:t>udności w wieku przedprodukcyjnym w 201</w:t>
      </w:r>
      <w:r w:rsidRPr="002C236F">
        <w:rPr>
          <w:rFonts w:ascii="Times New Roman" w:hAnsi="Times New Roman" w:cs="Times New Roman"/>
          <w:sz w:val="24"/>
          <w:szCs w:val="24"/>
        </w:rPr>
        <w:t>9</w:t>
      </w:r>
      <w:r w:rsidR="009C5942" w:rsidRPr="002C236F">
        <w:rPr>
          <w:rFonts w:ascii="Times New Roman" w:hAnsi="Times New Roman" w:cs="Times New Roman"/>
          <w:sz w:val="24"/>
          <w:szCs w:val="24"/>
        </w:rPr>
        <w:t xml:space="preserve"> r</w:t>
      </w:r>
      <w:r w:rsidR="00333C7B" w:rsidRPr="002C236F">
        <w:rPr>
          <w:rFonts w:ascii="Times New Roman" w:hAnsi="Times New Roman" w:cs="Times New Roman"/>
          <w:sz w:val="24"/>
          <w:szCs w:val="24"/>
        </w:rPr>
        <w:t>oku</w:t>
      </w:r>
      <w:r w:rsidR="009C5942" w:rsidRPr="002C236F">
        <w:rPr>
          <w:rFonts w:ascii="Times New Roman" w:hAnsi="Times New Roman" w:cs="Times New Roman"/>
          <w:sz w:val="24"/>
          <w:szCs w:val="24"/>
        </w:rPr>
        <w:t xml:space="preserve"> </w:t>
      </w:r>
      <w:r w:rsidRPr="002C236F">
        <w:rPr>
          <w:rFonts w:ascii="Times New Roman" w:hAnsi="Times New Roman" w:cs="Times New Roman"/>
          <w:sz w:val="24"/>
          <w:szCs w:val="24"/>
        </w:rPr>
        <w:t xml:space="preserve">w stosunku do roku poprzedniego, </w:t>
      </w:r>
      <w:r w:rsidR="00F01E78" w:rsidRPr="002C236F">
        <w:rPr>
          <w:rFonts w:ascii="Times New Roman" w:hAnsi="Times New Roman" w:cs="Times New Roman"/>
          <w:sz w:val="24"/>
          <w:szCs w:val="24"/>
        </w:rPr>
        <w:t>obliczon</w:t>
      </w:r>
      <w:r w:rsidRPr="002C236F">
        <w:rPr>
          <w:rFonts w:ascii="Times New Roman" w:hAnsi="Times New Roman" w:cs="Times New Roman"/>
          <w:sz w:val="24"/>
          <w:szCs w:val="24"/>
        </w:rPr>
        <w:t xml:space="preserve">ego </w:t>
      </w:r>
      <w:r w:rsidR="00F01E78" w:rsidRPr="002C236F">
        <w:rPr>
          <w:rFonts w:ascii="Times New Roman" w:hAnsi="Times New Roman" w:cs="Times New Roman"/>
          <w:sz w:val="24"/>
          <w:szCs w:val="24"/>
        </w:rPr>
        <w:t xml:space="preserve">przez GUS </w:t>
      </w:r>
      <w:r w:rsidRPr="002C236F">
        <w:rPr>
          <w:rFonts w:ascii="Times New Roman" w:hAnsi="Times New Roman" w:cs="Times New Roman"/>
          <w:sz w:val="24"/>
          <w:szCs w:val="24"/>
        </w:rPr>
        <w:t xml:space="preserve">zarówno w metodzie </w:t>
      </w:r>
      <w:r w:rsidR="009C5942" w:rsidRPr="002C236F">
        <w:rPr>
          <w:rFonts w:ascii="Times New Roman" w:hAnsi="Times New Roman" w:cs="Times New Roman"/>
          <w:sz w:val="24"/>
          <w:szCs w:val="24"/>
        </w:rPr>
        <w:t>BAEL</w:t>
      </w:r>
      <w:r w:rsidRPr="002C236F">
        <w:rPr>
          <w:rFonts w:ascii="Times New Roman" w:hAnsi="Times New Roman" w:cs="Times New Roman"/>
          <w:sz w:val="24"/>
          <w:szCs w:val="24"/>
        </w:rPr>
        <w:t>-u</w:t>
      </w:r>
      <w:r w:rsidR="002C236F" w:rsidRPr="002C236F">
        <w:rPr>
          <w:rFonts w:ascii="Times New Roman" w:hAnsi="Times New Roman" w:cs="Times New Roman"/>
          <w:sz w:val="24"/>
          <w:szCs w:val="24"/>
        </w:rPr>
        <w:t xml:space="preserve"> – </w:t>
      </w:r>
      <w:r w:rsidR="002E6A7C" w:rsidRPr="002C236F">
        <w:rPr>
          <w:rFonts w:ascii="Times New Roman" w:hAnsi="Times New Roman" w:cs="Times New Roman"/>
          <w:sz w:val="24"/>
          <w:szCs w:val="24"/>
        </w:rPr>
        <w:t>tabela 2a</w:t>
      </w:r>
      <w:r w:rsidRPr="002C236F">
        <w:rPr>
          <w:rFonts w:ascii="Times New Roman" w:hAnsi="Times New Roman" w:cs="Times New Roman"/>
          <w:sz w:val="24"/>
          <w:szCs w:val="24"/>
        </w:rPr>
        <w:t xml:space="preserve"> jak i metodzie krajowych badań demograficznych</w:t>
      </w:r>
      <w:r w:rsidR="002C236F">
        <w:rPr>
          <w:rFonts w:ascii="Times New Roman" w:hAnsi="Times New Roman" w:cs="Times New Roman"/>
          <w:sz w:val="24"/>
          <w:szCs w:val="24"/>
        </w:rPr>
        <w:t xml:space="preserve"> </w:t>
      </w:r>
      <w:r w:rsidR="002C236F" w:rsidRPr="002C236F">
        <w:rPr>
          <w:rFonts w:ascii="Times New Roman" w:hAnsi="Times New Roman" w:cs="Times New Roman"/>
          <w:sz w:val="24"/>
          <w:szCs w:val="24"/>
        </w:rPr>
        <w:t>–</w:t>
      </w:r>
      <w:r w:rsidR="002C236F">
        <w:rPr>
          <w:rFonts w:ascii="Times New Roman" w:hAnsi="Times New Roman" w:cs="Times New Roman"/>
          <w:sz w:val="24"/>
          <w:szCs w:val="24"/>
        </w:rPr>
        <w:t xml:space="preserve"> </w:t>
      </w:r>
      <w:r w:rsidRPr="002C236F">
        <w:rPr>
          <w:rFonts w:ascii="Times New Roman" w:hAnsi="Times New Roman" w:cs="Times New Roman"/>
          <w:sz w:val="24"/>
          <w:szCs w:val="24"/>
        </w:rPr>
        <w:t>tabela 2b.</w:t>
      </w:r>
    </w:p>
    <w:p w:rsidR="00163F52" w:rsidRPr="00CA6E66" w:rsidRDefault="00163F52" w:rsidP="00163F52">
      <w:pPr>
        <w:spacing w:after="0" w:line="240" w:lineRule="auto"/>
        <w:rPr>
          <w:rFonts w:ascii="Times New Roman" w:hAnsi="Times New Roman" w:cs="Times New Roman"/>
          <w:sz w:val="16"/>
          <w:szCs w:val="16"/>
          <w:highlight w:val="yellow"/>
        </w:rPr>
      </w:pPr>
      <w:bookmarkStart w:id="7" w:name="_Toc446334629"/>
    </w:p>
    <w:p w:rsidR="00163F52" w:rsidRPr="00CA6E66" w:rsidRDefault="00163F52" w:rsidP="00163F52">
      <w:pPr>
        <w:spacing w:after="0" w:line="240" w:lineRule="auto"/>
        <w:rPr>
          <w:rFonts w:ascii="Times New Roman" w:hAnsi="Times New Roman" w:cs="Times New Roman"/>
          <w:sz w:val="16"/>
          <w:szCs w:val="16"/>
          <w:highlight w:val="yellow"/>
        </w:rPr>
      </w:pPr>
    </w:p>
    <w:p w:rsidR="00B92E45" w:rsidRPr="00B676C1" w:rsidRDefault="00464BE7" w:rsidP="00BB491A">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8" w:name="_Toc65568975"/>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III.  </w:t>
      </w:r>
      <w:r w:rsidR="001D4A5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Pracodawcy.  Stan rozwoju podmiotów gospodarczych</w:t>
      </w:r>
      <w:r w:rsidR="00330F97"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B92E45" w:rsidRPr="00B676C1">
        <w:rPr>
          <w:rFonts w:ascii="Times New Roman" w:hAnsi="Times New Roman" w:cs="Times New Roman"/>
          <w:caps/>
          <w:vertAlign w:val="superscrip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10"/>
      </w:r>
      <w:bookmarkEnd w:id="7"/>
      <w:bookmarkEnd w:id="8"/>
    </w:p>
    <w:p w:rsidR="00FC321F" w:rsidRPr="00CA6E66" w:rsidRDefault="00FC321F" w:rsidP="00FC321F">
      <w:pPr>
        <w:spacing w:after="0" w:line="240" w:lineRule="auto"/>
        <w:rPr>
          <w:rFonts w:ascii="Times New Roman" w:hAnsi="Times New Roman" w:cs="Times New Roman"/>
          <w:sz w:val="16"/>
          <w:szCs w:val="16"/>
          <w:highlight w:val="yellow"/>
        </w:rPr>
      </w:pPr>
    </w:p>
    <w:p w:rsidR="00FC321F" w:rsidRPr="00CA6E66" w:rsidRDefault="00FC321F" w:rsidP="00FC321F">
      <w:pPr>
        <w:spacing w:after="0" w:line="240" w:lineRule="auto"/>
        <w:rPr>
          <w:rFonts w:ascii="Times New Roman" w:hAnsi="Times New Roman" w:cs="Times New Roman"/>
          <w:sz w:val="16"/>
          <w:szCs w:val="16"/>
          <w:highlight w:val="yellow"/>
        </w:rPr>
      </w:pPr>
    </w:p>
    <w:p w:rsidR="00B92E45" w:rsidRPr="009754EE" w:rsidRDefault="00107D62" w:rsidP="00B92E45">
      <w:pPr>
        <w:pStyle w:val="Bezodstpw"/>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w:t>
      </w:r>
      <w:r w:rsidR="00220855"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r w:rsidR="00B92E45"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5C72B7"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b/>
      </w:r>
      <w:r w:rsidR="00EF6C47"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LICZBA </w:t>
      </w:r>
      <w:r w:rsidR="00B92E45"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Podmiot</w:t>
      </w:r>
      <w:r w:rsidR="00EF6C47"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ÓW</w:t>
      </w:r>
      <w:r w:rsidR="00B92E45"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gospodarki narodowej</w:t>
      </w:r>
      <w:r w:rsidR="00AE5712"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F6C47"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edług</w:t>
      </w:r>
      <w:r w:rsidR="008D5599"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F6C47"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8D5599" w:rsidRPr="009754E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województw</w:t>
      </w:r>
    </w:p>
    <w:p w:rsidR="00FC321F" w:rsidRPr="00CA6E66" w:rsidRDefault="00FC321F" w:rsidP="00FC321F">
      <w:pPr>
        <w:spacing w:after="0" w:line="240" w:lineRule="auto"/>
        <w:rPr>
          <w:rFonts w:ascii="Times New Roman" w:hAnsi="Times New Roman" w:cs="Times New Roman"/>
          <w:sz w:val="16"/>
          <w:szCs w:val="16"/>
          <w:highlight w:val="yellow"/>
        </w:rPr>
      </w:pPr>
    </w:p>
    <w:tbl>
      <w:tblPr>
        <w:tblStyle w:val="Tabela-Siatka"/>
        <w:tblW w:w="0" w:type="auto"/>
        <w:jc w:val="center"/>
        <w:tblLook w:val="04A0" w:firstRow="1" w:lastRow="0" w:firstColumn="1" w:lastColumn="0" w:noHBand="0" w:noVBand="1"/>
      </w:tblPr>
      <w:tblGrid>
        <w:gridCol w:w="2693"/>
        <w:gridCol w:w="2410"/>
        <w:gridCol w:w="2199"/>
      </w:tblGrid>
      <w:tr w:rsidR="001F504A" w:rsidRPr="00CA6E66" w:rsidTr="001863F2">
        <w:trPr>
          <w:trHeight w:val="285"/>
          <w:jc w:val="center"/>
        </w:trPr>
        <w:tc>
          <w:tcPr>
            <w:tcW w:w="2693" w:type="dxa"/>
            <w:tcBorders>
              <w:right w:val="single" w:sz="4" w:space="0" w:color="auto"/>
            </w:tcBorders>
            <w:shd w:val="clear" w:color="auto" w:fill="E5DFEC" w:themeFill="accent4" w:themeFillTint="33"/>
            <w:noWrap/>
            <w:vAlign w:val="center"/>
            <w:hideMark/>
          </w:tcPr>
          <w:p w:rsidR="001863F2" w:rsidRPr="009754EE" w:rsidRDefault="00CB036B" w:rsidP="00CB036B">
            <w:pPr>
              <w:pStyle w:val="Bezodstpw"/>
              <w:jc w:val="center"/>
              <w:rPr>
                <w:rFonts w:ascii="Times New Roman" w:hAnsi="Times New Roman" w:cs="Times New Roman"/>
                <w:sz w:val="16"/>
                <w:szCs w:val="16"/>
              </w:rPr>
            </w:pPr>
            <w:r w:rsidRPr="009754EE">
              <w:rPr>
                <w:rFonts w:ascii="Times New Roman" w:hAnsi="Times New Roman" w:cs="Times New Roman"/>
                <w:sz w:val="16"/>
                <w:szCs w:val="16"/>
              </w:rPr>
              <w:t>WOJEWÓDZTWA</w:t>
            </w:r>
          </w:p>
        </w:tc>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rsidR="001863F2" w:rsidRPr="009754EE" w:rsidRDefault="00CB036B" w:rsidP="007F7507">
            <w:pPr>
              <w:pStyle w:val="Bezodstpw"/>
              <w:jc w:val="center"/>
              <w:rPr>
                <w:rFonts w:ascii="Times New Roman" w:hAnsi="Times New Roman" w:cs="Times New Roman"/>
                <w:sz w:val="20"/>
                <w:szCs w:val="20"/>
              </w:rPr>
            </w:pPr>
            <w:r w:rsidRPr="009754EE">
              <w:rPr>
                <w:rFonts w:ascii="Times New Roman" w:hAnsi="Times New Roman" w:cs="Times New Roman"/>
                <w:sz w:val="20"/>
                <w:szCs w:val="20"/>
              </w:rPr>
              <w:t>l</w:t>
            </w:r>
            <w:r w:rsidR="001863F2" w:rsidRPr="009754EE">
              <w:rPr>
                <w:rFonts w:ascii="Times New Roman" w:hAnsi="Times New Roman" w:cs="Times New Roman"/>
                <w:sz w:val="20"/>
                <w:szCs w:val="20"/>
              </w:rPr>
              <w:t>iczba podmiotów</w:t>
            </w:r>
          </w:p>
          <w:p w:rsidR="001863F2" w:rsidRPr="009754EE" w:rsidRDefault="001863F2" w:rsidP="0060565A">
            <w:pPr>
              <w:pStyle w:val="Bezodstpw"/>
              <w:jc w:val="center"/>
              <w:rPr>
                <w:rFonts w:ascii="Times New Roman" w:hAnsi="Times New Roman" w:cs="Times New Roman"/>
                <w:sz w:val="20"/>
                <w:szCs w:val="20"/>
              </w:rPr>
            </w:pPr>
            <w:r w:rsidRPr="009754EE">
              <w:rPr>
                <w:rFonts w:ascii="Times New Roman" w:hAnsi="Times New Roman" w:cs="Times New Roman"/>
                <w:sz w:val="20"/>
                <w:szCs w:val="20"/>
              </w:rPr>
              <w:t xml:space="preserve">na dzień 31 XII </w:t>
            </w:r>
            <w:r w:rsidR="008D5599" w:rsidRPr="009754EE">
              <w:rPr>
                <w:rFonts w:ascii="Times New Roman" w:hAnsi="Times New Roman" w:cs="Times New Roman"/>
                <w:sz w:val="20"/>
                <w:szCs w:val="20"/>
              </w:rPr>
              <w:t>20</w:t>
            </w:r>
            <w:r w:rsidRPr="009754EE">
              <w:rPr>
                <w:rFonts w:ascii="Times New Roman" w:hAnsi="Times New Roman" w:cs="Times New Roman"/>
                <w:sz w:val="20"/>
                <w:szCs w:val="20"/>
              </w:rPr>
              <w:t>1</w:t>
            </w:r>
            <w:r w:rsidR="0060565A">
              <w:rPr>
                <w:rFonts w:ascii="Times New Roman" w:hAnsi="Times New Roman" w:cs="Times New Roman"/>
                <w:sz w:val="20"/>
                <w:szCs w:val="20"/>
              </w:rPr>
              <w:t>9</w:t>
            </w:r>
          </w:p>
        </w:tc>
        <w:tc>
          <w:tcPr>
            <w:tcW w:w="219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1863F2" w:rsidRPr="009754EE" w:rsidRDefault="001863F2" w:rsidP="001863F2">
            <w:pPr>
              <w:pStyle w:val="Bezodstpw"/>
              <w:jc w:val="center"/>
              <w:rPr>
                <w:rFonts w:ascii="Times New Roman" w:hAnsi="Times New Roman" w:cs="Times New Roman"/>
                <w:sz w:val="20"/>
                <w:szCs w:val="20"/>
              </w:rPr>
            </w:pPr>
            <w:r w:rsidRPr="009754EE">
              <w:rPr>
                <w:rFonts w:ascii="Times New Roman" w:hAnsi="Times New Roman" w:cs="Times New Roman"/>
                <w:sz w:val="20"/>
                <w:szCs w:val="20"/>
              </w:rPr>
              <w:t>liczba podmiotów</w:t>
            </w:r>
          </w:p>
          <w:p w:rsidR="001863F2" w:rsidRPr="009754EE" w:rsidRDefault="001863F2" w:rsidP="0060565A">
            <w:pPr>
              <w:pStyle w:val="Bezodstpw"/>
              <w:jc w:val="center"/>
              <w:rPr>
                <w:rFonts w:ascii="Times New Roman" w:hAnsi="Times New Roman" w:cs="Times New Roman"/>
                <w:sz w:val="20"/>
                <w:szCs w:val="20"/>
              </w:rPr>
            </w:pPr>
            <w:r w:rsidRPr="009754EE">
              <w:rPr>
                <w:rFonts w:ascii="Times New Roman" w:hAnsi="Times New Roman" w:cs="Times New Roman"/>
                <w:sz w:val="20"/>
                <w:szCs w:val="20"/>
              </w:rPr>
              <w:t xml:space="preserve">na dzień 31 XII </w:t>
            </w:r>
            <w:r w:rsidR="008D5599" w:rsidRPr="009754EE">
              <w:rPr>
                <w:rFonts w:ascii="Times New Roman" w:hAnsi="Times New Roman" w:cs="Times New Roman"/>
                <w:sz w:val="20"/>
                <w:szCs w:val="20"/>
              </w:rPr>
              <w:t>20</w:t>
            </w:r>
            <w:r w:rsidR="0060565A">
              <w:rPr>
                <w:rFonts w:ascii="Times New Roman" w:hAnsi="Times New Roman" w:cs="Times New Roman"/>
                <w:sz w:val="20"/>
                <w:szCs w:val="20"/>
              </w:rPr>
              <w:t>20</w:t>
            </w:r>
          </w:p>
        </w:tc>
      </w:tr>
      <w:tr w:rsidR="0060565A" w:rsidRPr="00CA6E66" w:rsidTr="0060565A">
        <w:trPr>
          <w:trHeight w:val="109"/>
          <w:jc w:val="center"/>
        </w:trPr>
        <w:tc>
          <w:tcPr>
            <w:tcW w:w="2693" w:type="dxa"/>
            <w:tcBorders>
              <w:right w:val="single" w:sz="4" w:space="0" w:color="auto"/>
            </w:tcBorders>
            <w:shd w:val="clear" w:color="auto" w:fill="E5DFEC" w:themeFill="accent4" w:themeFillTint="33"/>
            <w:noWrap/>
          </w:tcPr>
          <w:p w:rsidR="0060565A" w:rsidRPr="0060565A" w:rsidRDefault="0060565A" w:rsidP="00EC0277">
            <w:pPr>
              <w:pStyle w:val="Bezodstpw"/>
              <w:spacing w:line="200" w:lineRule="exact"/>
              <w:jc w:val="both"/>
              <w:rPr>
                <w:rFonts w:ascii="Arial" w:hAnsi="Arial" w:cs="Arial"/>
                <w:b/>
                <w:sz w:val="16"/>
                <w:szCs w:val="16"/>
              </w:rPr>
            </w:pPr>
            <w:r w:rsidRPr="0060565A">
              <w:rPr>
                <w:rFonts w:ascii="Arial" w:hAnsi="Arial" w:cs="Arial"/>
                <w:b/>
                <w:sz w:val="16"/>
                <w:szCs w:val="16"/>
              </w:rPr>
              <w:t>POLSKA</w:t>
            </w:r>
          </w:p>
        </w:tc>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tcPr>
          <w:p w:rsidR="0060565A" w:rsidRPr="00E42C54" w:rsidRDefault="0060565A" w:rsidP="00CD3712">
            <w:pPr>
              <w:jc w:val="center"/>
              <w:rPr>
                <w:rFonts w:ascii="Arial" w:hAnsi="Arial" w:cs="Arial"/>
                <w:b/>
                <w:color w:val="000000"/>
                <w:sz w:val="16"/>
                <w:szCs w:val="16"/>
              </w:rPr>
            </w:pPr>
            <w:r w:rsidRPr="00E42C54">
              <w:rPr>
                <w:rFonts w:ascii="Arial" w:hAnsi="Arial" w:cs="Arial"/>
                <w:b/>
                <w:color w:val="000000"/>
                <w:sz w:val="16"/>
                <w:szCs w:val="16"/>
              </w:rPr>
              <w:t>4 509 916</w:t>
            </w:r>
          </w:p>
        </w:tc>
        <w:tc>
          <w:tcPr>
            <w:tcW w:w="219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60565A" w:rsidRPr="00E42C54" w:rsidRDefault="008D7939">
            <w:pPr>
              <w:jc w:val="center"/>
              <w:rPr>
                <w:rFonts w:ascii="Arial" w:hAnsi="Arial" w:cs="Arial"/>
                <w:b/>
                <w:color w:val="000000"/>
                <w:sz w:val="16"/>
                <w:szCs w:val="16"/>
              </w:rPr>
            </w:pPr>
            <w:r w:rsidRPr="00E42C54">
              <w:rPr>
                <w:rFonts w:ascii="Arial" w:hAnsi="Arial" w:cs="Arial"/>
                <w:b/>
                <w:color w:val="000000"/>
                <w:sz w:val="16"/>
                <w:szCs w:val="16"/>
              </w:rPr>
              <w:t>4 663 378</w:t>
            </w:r>
          </w:p>
        </w:tc>
      </w:tr>
      <w:tr w:rsidR="0060565A" w:rsidRPr="00CA6E66" w:rsidTr="0060565A">
        <w:trPr>
          <w:trHeight w:val="109"/>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MAZOWIECKIE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854 457</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887 329</w:t>
            </w:r>
          </w:p>
        </w:tc>
      </w:tr>
      <w:tr w:rsidR="0060565A" w:rsidRPr="00CA6E66" w:rsidTr="0060565A">
        <w:trPr>
          <w:trHeight w:val="144"/>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ŚLĄSKIE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481 757</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494 282</w:t>
            </w:r>
          </w:p>
        </w:tc>
      </w:tr>
      <w:tr w:rsidR="0060565A" w:rsidRPr="00CA6E66" w:rsidTr="0060565A">
        <w:trPr>
          <w:trHeight w:val="62"/>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WIELKOPOLSKIE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446 215</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461 225</w:t>
            </w:r>
          </w:p>
        </w:tc>
      </w:tr>
      <w:tr w:rsidR="0060565A" w:rsidRPr="00CA6E66" w:rsidTr="0060565A">
        <w:trPr>
          <w:trHeight w:val="149"/>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MAŁOPOLSKIE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409 849</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426 306</w:t>
            </w:r>
          </w:p>
        </w:tc>
      </w:tr>
      <w:tr w:rsidR="0060565A" w:rsidRPr="00CA6E66" w:rsidTr="0060565A">
        <w:trPr>
          <w:trHeight w:val="209"/>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DOLNOŚLĄSKIE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382 892</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396 046</w:t>
            </w:r>
          </w:p>
        </w:tc>
      </w:tr>
      <w:tr w:rsidR="0060565A" w:rsidRPr="00CA6E66" w:rsidTr="0060565A">
        <w:trPr>
          <w:trHeight w:val="142"/>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POMORSKIE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307 294</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318 518</w:t>
            </w:r>
          </w:p>
        </w:tc>
      </w:tr>
      <w:tr w:rsidR="0060565A" w:rsidRPr="00CA6E66" w:rsidTr="0060565A">
        <w:trPr>
          <w:trHeight w:val="73"/>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ŁÓDZKIE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254 322</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261 498</w:t>
            </w:r>
          </w:p>
        </w:tc>
      </w:tr>
      <w:tr w:rsidR="0060565A" w:rsidRPr="00CA6E66" w:rsidTr="0060565A">
        <w:trPr>
          <w:trHeight w:val="134"/>
          <w:jc w:val="center"/>
        </w:trPr>
        <w:tc>
          <w:tcPr>
            <w:tcW w:w="2693" w:type="dxa"/>
            <w:tcBorders>
              <w:right w:val="single" w:sz="4" w:space="0" w:color="auto"/>
            </w:tcBorders>
            <w:shd w:val="clear" w:color="auto" w:fill="FFFFFF" w:themeFill="background1"/>
            <w:noWrap/>
            <w:hideMark/>
          </w:tcPr>
          <w:p w:rsidR="0060565A" w:rsidRPr="0060565A" w:rsidRDefault="0060565A" w:rsidP="00EC0277">
            <w:pPr>
              <w:pStyle w:val="Bezodstpw"/>
              <w:spacing w:line="200" w:lineRule="exact"/>
              <w:jc w:val="both"/>
              <w:rPr>
                <w:rFonts w:ascii="Arial" w:hAnsi="Arial" w:cs="Arial"/>
                <w:sz w:val="16"/>
                <w:szCs w:val="16"/>
              </w:rPr>
            </w:pPr>
            <w:r w:rsidRPr="0060565A">
              <w:rPr>
                <w:rFonts w:ascii="Arial" w:hAnsi="Arial" w:cs="Arial"/>
                <w:sz w:val="16"/>
                <w:szCs w:val="16"/>
              </w:rPr>
              <w:t>ZACHODNIOPOMORSKIE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228 215</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234 131</w:t>
            </w:r>
          </w:p>
        </w:tc>
      </w:tr>
      <w:tr w:rsidR="0060565A" w:rsidRPr="00CA6E66" w:rsidTr="0060565A">
        <w:trPr>
          <w:trHeight w:val="79"/>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KUJAWSKO-POMORSKIE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203 548</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209 750</w:t>
            </w:r>
          </w:p>
        </w:tc>
      </w:tr>
      <w:tr w:rsidR="0060565A" w:rsidRPr="00CA6E66" w:rsidTr="0060565A">
        <w:trPr>
          <w:trHeight w:val="153"/>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LUBELSKIE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185 315</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192 737</w:t>
            </w:r>
          </w:p>
        </w:tc>
      </w:tr>
      <w:tr w:rsidR="0060565A" w:rsidRPr="00CA6E66" w:rsidTr="0060565A">
        <w:trPr>
          <w:trHeight w:val="228"/>
          <w:jc w:val="center"/>
        </w:trPr>
        <w:tc>
          <w:tcPr>
            <w:tcW w:w="2693" w:type="dxa"/>
            <w:tcBorders>
              <w:right w:val="single" w:sz="4" w:space="0" w:color="auto"/>
            </w:tcBorders>
            <w:shd w:val="clear" w:color="auto" w:fill="E5DFEC" w:themeFill="accent4" w:themeFillTint="33"/>
            <w:noWrap/>
            <w:hideMark/>
          </w:tcPr>
          <w:p w:rsidR="0060565A" w:rsidRPr="0060565A" w:rsidRDefault="0060565A" w:rsidP="00E42C54">
            <w:pPr>
              <w:pStyle w:val="Bezodstpw"/>
              <w:spacing w:line="200" w:lineRule="exact"/>
              <w:jc w:val="both"/>
              <w:rPr>
                <w:rFonts w:ascii="Arial" w:hAnsi="Arial" w:cs="Arial"/>
                <w:b/>
                <w:sz w:val="16"/>
                <w:szCs w:val="16"/>
              </w:rPr>
            </w:pPr>
            <w:r w:rsidRPr="0060565A">
              <w:rPr>
                <w:rFonts w:ascii="Arial" w:hAnsi="Arial" w:cs="Arial"/>
                <w:b/>
                <w:sz w:val="16"/>
                <w:szCs w:val="16"/>
              </w:rPr>
              <w:t xml:space="preserve">PODKARPACKIE (LOKATA </w:t>
            </w:r>
            <w:r w:rsidR="00E42C54">
              <w:rPr>
                <w:rFonts w:ascii="Arial" w:hAnsi="Arial" w:cs="Arial"/>
                <w:b/>
                <w:sz w:val="16"/>
                <w:szCs w:val="16"/>
              </w:rPr>
              <w:t>11</w:t>
            </w:r>
            <w:r w:rsidRPr="0060565A">
              <w:rPr>
                <w:rFonts w:ascii="Arial" w:hAnsi="Arial" w:cs="Arial"/>
                <w:b/>
                <w:sz w:val="16"/>
                <w:szCs w:val="16"/>
              </w:rPr>
              <w:t>)</w:t>
            </w:r>
          </w:p>
        </w:tc>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tcPr>
          <w:p w:rsidR="0060565A" w:rsidRPr="00E42C54" w:rsidRDefault="0060565A" w:rsidP="00CD3712">
            <w:pPr>
              <w:jc w:val="center"/>
              <w:rPr>
                <w:rFonts w:ascii="Arial" w:hAnsi="Arial" w:cs="Arial"/>
                <w:b/>
                <w:color w:val="000000"/>
                <w:sz w:val="16"/>
                <w:szCs w:val="16"/>
              </w:rPr>
            </w:pPr>
            <w:r w:rsidRPr="00E42C54">
              <w:rPr>
                <w:rFonts w:ascii="Arial" w:hAnsi="Arial" w:cs="Arial"/>
                <w:b/>
                <w:color w:val="000000"/>
                <w:sz w:val="16"/>
                <w:szCs w:val="16"/>
              </w:rPr>
              <w:t>181 107</w:t>
            </w:r>
          </w:p>
        </w:tc>
        <w:tc>
          <w:tcPr>
            <w:tcW w:w="2199"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rsidR="0060565A" w:rsidRPr="00E42C54" w:rsidRDefault="0055127A">
            <w:pPr>
              <w:jc w:val="center"/>
              <w:rPr>
                <w:rFonts w:ascii="Arial" w:hAnsi="Arial" w:cs="Arial"/>
                <w:b/>
                <w:color w:val="000000"/>
                <w:sz w:val="16"/>
                <w:szCs w:val="16"/>
              </w:rPr>
            </w:pPr>
            <w:r w:rsidRPr="00E42C54">
              <w:rPr>
                <w:rFonts w:ascii="Arial" w:hAnsi="Arial" w:cs="Arial"/>
                <w:b/>
                <w:color w:val="000000"/>
                <w:sz w:val="16"/>
                <w:szCs w:val="16"/>
              </w:rPr>
              <w:t>188 360</w:t>
            </w:r>
          </w:p>
        </w:tc>
      </w:tr>
      <w:tr w:rsidR="0060565A" w:rsidRPr="00CA6E66" w:rsidTr="0060565A">
        <w:trPr>
          <w:trHeight w:val="131"/>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WARMIŃSKO-MAZURSKIE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131 908</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136 403</w:t>
            </w:r>
          </w:p>
        </w:tc>
      </w:tr>
      <w:tr w:rsidR="0060565A" w:rsidRPr="00CA6E66" w:rsidTr="0060565A">
        <w:trPr>
          <w:trHeight w:val="63"/>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LUBUSKIE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117 172</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120 839</w:t>
            </w:r>
          </w:p>
        </w:tc>
      </w:tr>
      <w:tr w:rsidR="0060565A" w:rsidRPr="00CA6E66" w:rsidTr="0060565A">
        <w:trPr>
          <w:trHeight w:val="137"/>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ŚWIĘTOKRZYSKIE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116 493</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120 062</w:t>
            </w:r>
          </w:p>
        </w:tc>
      </w:tr>
      <w:tr w:rsidR="0060565A" w:rsidRPr="00CA6E66" w:rsidTr="0060565A">
        <w:trPr>
          <w:trHeight w:val="69"/>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OPOLSKIE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105 578</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8D7939">
            <w:pPr>
              <w:jc w:val="center"/>
              <w:rPr>
                <w:rFonts w:ascii="Arial" w:hAnsi="Arial" w:cs="Arial"/>
                <w:color w:val="000000"/>
                <w:sz w:val="16"/>
                <w:szCs w:val="16"/>
              </w:rPr>
            </w:pPr>
            <w:r w:rsidRPr="00E42C54">
              <w:rPr>
                <w:rFonts w:ascii="Arial" w:hAnsi="Arial" w:cs="Arial"/>
                <w:color w:val="000000"/>
                <w:sz w:val="16"/>
                <w:szCs w:val="16"/>
              </w:rPr>
              <w:t>105 694</w:t>
            </w:r>
          </w:p>
        </w:tc>
      </w:tr>
      <w:tr w:rsidR="0060565A" w:rsidRPr="00CA6E66" w:rsidTr="0060565A">
        <w:trPr>
          <w:trHeight w:val="143"/>
          <w:jc w:val="center"/>
        </w:trPr>
        <w:tc>
          <w:tcPr>
            <w:tcW w:w="2693" w:type="dxa"/>
            <w:tcBorders>
              <w:right w:val="single" w:sz="4" w:space="0" w:color="auto"/>
            </w:tcBorders>
            <w:shd w:val="clear" w:color="auto" w:fill="FFFFFF" w:themeFill="background1"/>
            <w:noWrap/>
            <w:hideMark/>
          </w:tcPr>
          <w:p w:rsidR="0060565A" w:rsidRPr="0060565A" w:rsidRDefault="0060565A" w:rsidP="00274157">
            <w:pPr>
              <w:pStyle w:val="Bezodstpw"/>
              <w:spacing w:line="200" w:lineRule="exact"/>
              <w:jc w:val="both"/>
              <w:rPr>
                <w:rFonts w:ascii="Arial" w:hAnsi="Arial" w:cs="Arial"/>
                <w:sz w:val="16"/>
                <w:szCs w:val="16"/>
              </w:rPr>
            </w:pPr>
            <w:r w:rsidRPr="0060565A">
              <w:rPr>
                <w:rFonts w:ascii="Arial" w:hAnsi="Arial" w:cs="Arial"/>
                <w:sz w:val="16"/>
                <w:szCs w:val="16"/>
              </w:rPr>
              <w:t>PODLASKIE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565A" w:rsidRPr="00E42C54" w:rsidRDefault="0060565A" w:rsidP="00CD3712">
            <w:pPr>
              <w:jc w:val="center"/>
              <w:rPr>
                <w:rFonts w:ascii="Arial" w:hAnsi="Arial" w:cs="Arial"/>
                <w:color w:val="000000"/>
                <w:sz w:val="16"/>
                <w:szCs w:val="16"/>
              </w:rPr>
            </w:pPr>
            <w:r w:rsidRPr="00E42C54">
              <w:rPr>
                <w:rFonts w:ascii="Arial" w:hAnsi="Arial" w:cs="Arial"/>
                <w:color w:val="000000"/>
                <w:sz w:val="16"/>
                <w:szCs w:val="16"/>
              </w:rPr>
              <w:t>103 179</w:t>
            </w:r>
          </w:p>
        </w:tc>
        <w:tc>
          <w:tcPr>
            <w:tcW w:w="2199" w:type="dxa"/>
            <w:tcBorders>
              <w:top w:val="single" w:sz="4" w:space="0" w:color="auto"/>
              <w:left w:val="single" w:sz="4" w:space="0" w:color="auto"/>
              <w:bottom w:val="single" w:sz="4" w:space="0" w:color="auto"/>
              <w:right w:val="single" w:sz="4" w:space="0" w:color="auto"/>
            </w:tcBorders>
            <w:vAlign w:val="center"/>
          </w:tcPr>
          <w:p w:rsidR="0060565A" w:rsidRPr="00E42C54" w:rsidRDefault="0055127A">
            <w:pPr>
              <w:jc w:val="center"/>
              <w:rPr>
                <w:rFonts w:ascii="Arial" w:hAnsi="Arial" w:cs="Arial"/>
                <w:color w:val="000000"/>
                <w:sz w:val="16"/>
                <w:szCs w:val="16"/>
              </w:rPr>
            </w:pPr>
            <w:r w:rsidRPr="00E42C54">
              <w:rPr>
                <w:rFonts w:ascii="Arial" w:hAnsi="Arial" w:cs="Arial"/>
                <w:color w:val="000000"/>
                <w:sz w:val="16"/>
                <w:szCs w:val="16"/>
              </w:rPr>
              <w:t>109 492</w:t>
            </w:r>
          </w:p>
        </w:tc>
      </w:tr>
    </w:tbl>
    <w:p w:rsidR="00FC321F" w:rsidRPr="00CA6E66" w:rsidRDefault="00FC321F" w:rsidP="00FC321F">
      <w:pPr>
        <w:spacing w:after="0" w:line="240" w:lineRule="auto"/>
        <w:rPr>
          <w:rFonts w:ascii="Times New Roman" w:hAnsi="Times New Roman" w:cs="Times New Roman"/>
          <w:sz w:val="16"/>
          <w:szCs w:val="16"/>
          <w:highlight w:val="yellow"/>
        </w:rPr>
      </w:pPr>
    </w:p>
    <w:p w:rsidR="00FC321F" w:rsidRPr="00CA6E66" w:rsidRDefault="00FC321F" w:rsidP="00FC321F">
      <w:pPr>
        <w:spacing w:after="0" w:line="240" w:lineRule="auto"/>
        <w:rPr>
          <w:rFonts w:ascii="Times New Roman" w:hAnsi="Times New Roman" w:cs="Times New Roman"/>
          <w:sz w:val="16"/>
          <w:szCs w:val="16"/>
          <w:highlight w:val="yellow"/>
        </w:rPr>
      </w:pPr>
    </w:p>
    <w:p w:rsidR="00B92E45" w:rsidRPr="00E42C54" w:rsidRDefault="00B92E45" w:rsidP="002D1F50">
      <w:pPr>
        <w:pStyle w:val="Bezodstpw"/>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w:t>
      </w:r>
      <w:r w:rsidR="00220855"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w:t>
      </w:r>
      <w:r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D7838"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Wskaźnik </w:t>
      </w:r>
      <w:r w:rsidR="00AD7838"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przedsiębiorczości</w:t>
      </w:r>
      <w:r w:rsidR="00152BA3"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52BA3"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stan na </w:t>
      </w:r>
      <w:r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w:t>
      </w:r>
      <w:r w:rsidR="00055C65"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00817F67"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55C65"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XII</w:t>
      </w:r>
      <w:r w:rsidR="00817F67"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8D5599"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201</w:t>
      </w:r>
      <w:r w:rsidR="00E42C54"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9</w:t>
      </w:r>
      <w:r w:rsidR="00AE5712"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r</w:t>
      </w:r>
      <w:r w:rsidR="00E42C54" w:rsidRPr="00E42C54">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ok</w:t>
      </w:r>
    </w:p>
    <w:p w:rsidR="00FC321F" w:rsidRPr="00CA6E66" w:rsidRDefault="00FC321F" w:rsidP="00FC321F">
      <w:pPr>
        <w:spacing w:after="0" w:line="240" w:lineRule="auto"/>
        <w:rPr>
          <w:rFonts w:ascii="Times New Roman" w:hAnsi="Times New Roman" w:cs="Times New Roman"/>
          <w:sz w:val="16"/>
          <w:szCs w:val="16"/>
          <w:highlight w:val="yellow"/>
        </w:rPr>
      </w:pPr>
    </w:p>
    <w:tbl>
      <w:tblPr>
        <w:tblStyle w:val="Tabela-Siatka"/>
        <w:tblW w:w="3009" w:type="pct"/>
        <w:jc w:val="center"/>
        <w:tblLayout w:type="fixed"/>
        <w:tblLook w:val="04A0" w:firstRow="1" w:lastRow="0" w:firstColumn="1" w:lastColumn="0" w:noHBand="0" w:noVBand="1"/>
      </w:tblPr>
      <w:tblGrid>
        <w:gridCol w:w="2327"/>
        <w:gridCol w:w="3261"/>
      </w:tblGrid>
      <w:tr w:rsidR="00631BF7" w:rsidRPr="00CA6E66" w:rsidTr="00E42C54">
        <w:trPr>
          <w:trHeight w:val="1327"/>
          <w:jc w:val="center"/>
        </w:trPr>
        <w:tc>
          <w:tcPr>
            <w:tcW w:w="2082" w:type="pct"/>
            <w:tcBorders>
              <w:bottom w:val="single" w:sz="4" w:space="0" w:color="auto"/>
            </w:tcBorders>
            <w:shd w:val="clear" w:color="auto" w:fill="E5DFEC" w:themeFill="accent4" w:themeFillTint="33"/>
            <w:noWrap/>
            <w:vAlign w:val="center"/>
            <w:hideMark/>
          </w:tcPr>
          <w:p w:rsidR="00631BF7" w:rsidRPr="00E42C54" w:rsidRDefault="00631BF7" w:rsidP="009E3AFD">
            <w:pPr>
              <w:pStyle w:val="Bezodstpw"/>
              <w:jc w:val="center"/>
              <w:rPr>
                <w:rFonts w:ascii="Times New Roman" w:hAnsi="Times New Roman" w:cs="Times New Roman"/>
                <w:sz w:val="20"/>
                <w:szCs w:val="20"/>
              </w:rPr>
            </w:pPr>
            <w:r w:rsidRPr="00E42C54">
              <w:rPr>
                <w:rFonts w:ascii="Times New Roman" w:hAnsi="Times New Roman" w:cs="Times New Roman"/>
                <w:sz w:val="20"/>
                <w:szCs w:val="20"/>
              </w:rPr>
              <w:t>województwa</w:t>
            </w:r>
          </w:p>
        </w:tc>
        <w:tc>
          <w:tcPr>
            <w:tcW w:w="2918" w:type="pct"/>
            <w:tcBorders>
              <w:bottom w:val="single" w:sz="4" w:space="0" w:color="auto"/>
            </w:tcBorders>
            <w:shd w:val="clear" w:color="auto" w:fill="E5DFEC" w:themeFill="accent4" w:themeFillTint="33"/>
            <w:vAlign w:val="center"/>
          </w:tcPr>
          <w:p w:rsidR="00631BF7" w:rsidRPr="00E42C54" w:rsidRDefault="00631BF7" w:rsidP="009E3AFD">
            <w:pPr>
              <w:pStyle w:val="Bezodstpw"/>
              <w:jc w:val="center"/>
              <w:rPr>
                <w:rFonts w:ascii="Times New Roman" w:hAnsi="Times New Roman" w:cs="Times New Roman"/>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54">
              <w:rPr>
                <w:rFonts w:ascii="Times New Roman" w:hAnsi="Times New Roman" w:cs="Times New Roman"/>
                <w:caps/>
                <w:sz w:val="20"/>
                <w:szCs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wskaźnik przedsiębiorczości</w:t>
            </w:r>
          </w:p>
          <w:p w:rsidR="00631BF7" w:rsidRPr="00E42C54" w:rsidRDefault="00631BF7" w:rsidP="00797F16">
            <w:pPr>
              <w:pStyle w:val="Bezodstpw"/>
              <w:pBdr>
                <w:top w:val="single" w:sz="4" w:space="1" w:color="auto"/>
              </w:pBdr>
              <w:jc w:val="center"/>
              <w:rPr>
                <w:rFonts w:ascii="Times New Roman" w:hAnsi="Times New Roman" w:cs="Times New Roman"/>
                <w:sz w:val="18"/>
                <w:szCs w:val="18"/>
              </w:rPr>
            </w:pPr>
            <w:r w:rsidRPr="00E42C54">
              <w:rPr>
                <w:rFonts w:ascii="Times New Roman" w:hAnsi="Times New Roman" w:cs="Times New Roman"/>
                <w:sz w:val="18"/>
                <w:szCs w:val="18"/>
              </w:rPr>
              <w:t>(liczba podmiotów gospodarczych przypadająca na 1000</w:t>
            </w:r>
          </w:p>
          <w:p w:rsidR="00631BF7" w:rsidRPr="00E42C54" w:rsidRDefault="00CD7C8E" w:rsidP="00EE6F79">
            <w:pPr>
              <w:pStyle w:val="Bezodstpw"/>
              <w:pBdr>
                <w:top w:val="single" w:sz="4" w:space="1" w:color="auto"/>
              </w:pBdr>
              <w:jc w:val="center"/>
              <w:rPr>
                <w:rFonts w:ascii="Times New Roman" w:hAnsi="Times New Roman" w:cs="Times New Roman"/>
                <w:sz w:val="20"/>
                <w:szCs w:val="20"/>
              </w:rPr>
            </w:pPr>
            <w:r w:rsidRPr="00E42C54">
              <w:rPr>
                <w:rFonts w:ascii="Times New Roman" w:hAnsi="Times New Roman" w:cs="Times New Roman"/>
                <w:sz w:val="18"/>
                <w:szCs w:val="18"/>
              </w:rPr>
              <w:t>ludności</w:t>
            </w:r>
            <w:r w:rsidR="00EE6F79" w:rsidRPr="00E42C54">
              <w:rPr>
                <w:rFonts w:ascii="Times New Roman" w:hAnsi="Times New Roman" w:cs="Times New Roman"/>
                <w:sz w:val="18"/>
                <w:szCs w:val="18"/>
              </w:rPr>
              <w:t xml:space="preserve">) </w:t>
            </w:r>
          </w:p>
        </w:tc>
      </w:tr>
      <w:tr w:rsidR="00E42C54" w:rsidRPr="00CA6E66" w:rsidTr="0029505C">
        <w:trPr>
          <w:trHeight w:val="4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MAZOWIECKIE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158</w:t>
            </w:r>
          </w:p>
        </w:tc>
      </w:tr>
      <w:tr w:rsidR="00E42C54" w:rsidRPr="00CA6E66" w:rsidTr="00631BF7">
        <w:trPr>
          <w:trHeight w:val="4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ZACHODNIOPOMORSKIE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135</w:t>
            </w:r>
          </w:p>
        </w:tc>
      </w:tr>
      <w:tr w:rsidR="00E42C54" w:rsidRPr="00CA6E66" w:rsidTr="00631BF7">
        <w:trPr>
          <w:trHeight w:val="134"/>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DOLNOŚLĄSKIE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132</w:t>
            </w:r>
          </w:p>
        </w:tc>
      </w:tr>
      <w:tr w:rsidR="00E42C54" w:rsidRPr="00CA6E66" w:rsidTr="00631BF7">
        <w:trPr>
          <w:trHeight w:val="193"/>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POMORSKIE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131</w:t>
            </w:r>
          </w:p>
        </w:tc>
      </w:tr>
      <w:tr w:rsidR="00E42C54" w:rsidRPr="00CA6E66" w:rsidTr="00631BF7">
        <w:trPr>
          <w:trHeight w:val="16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WIELKOPOLSKIE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128</w:t>
            </w:r>
          </w:p>
        </w:tc>
      </w:tr>
      <w:tr w:rsidR="00E42C54" w:rsidRPr="00CA6E66" w:rsidTr="00631BF7">
        <w:trPr>
          <w:trHeight w:val="86"/>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MAŁOPOLSKIE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120</w:t>
            </w:r>
          </w:p>
        </w:tc>
      </w:tr>
      <w:tr w:rsidR="00E42C54" w:rsidRPr="00CA6E66" w:rsidTr="0029505C">
        <w:trPr>
          <w:trHeight w:val="145"/>
          <w:jc w:val="center"/>
        </w:trPr>
        <w:tc>
          <w:tcPr>
            <w:tcW w:w="2082" w:type="pct"/>
            <w:shd w:val="clear" w:color="auto" w:fill="E5DFEC" w:themeFill="accent4" w:themeFillTint="33"/>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POLSKA</w:t>
            </w:r>
          </w:p>
        </w:tc>
        <w:tc>
          <w:tcPr>
            <w:tcW w:w="2918" w:type="pct"/>
            <w:shd w:val="clear" w:color="auto" w:fill="E5DFEC" w:themeFill="accent4" w:themeFillTint="33"/>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117</w:t>
            </w:r>
          </w:p>
        </w:tc>
      </w:tr>
      <w:tr w:rsidR="00E42C54" w:rsidRPr="00CA6E66" w:rsidTr="00631BF7">
        <w:trPr>
          <w:trHeight w:val="219"/>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LUBUSKIE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116</w:t>
            </w:r>
          </w:p>
        </w:tc>
      </w:tr>
      <w:tr w:rsidR="00E42C54" w:rsidRPr="00CA6E66" w:rsidTr="00631BF7">
        <w:trPr>
          <w:trHeight w:val="138"/>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ŚLĄSKIE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107</w:t>
            </w:r>
          </w:p>
        </w:tc>
      </w:tr>
      <w:tr w:rsidR="00E42C54" w:rsidRPr="00CA6E66" w:rsidTr="0029505C">
        <w:trPr>
          <w:trHeight w:val="19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OPOLSKIE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105</w:t>
            </w:r>
          </w:p>
        </w:tc>
      </w:tr>
      <w:tr w:rsidR="00E42C54" w:rsidRPr="00CA6E66" w:rsidTr="00631BF7">
        <w:trPr>
          <w:trHeight w:val="116"/>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ŁÓDZKIE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104</w:t>
            </w:r>
          </w:p>
        </w:tc>
      </w:tr>
      <w:tr w:rsidR="00E42C54" w:rsidRPr="00CA6E66" w:rsidTr="00631BF7">
        <w:trPr>
          <w:trHeight w:val="4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KUJAWSKO-POMORSKIE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98</w:t>
            </w:r>
          </w:p>
        </w:tc>
      </w:tr>
      <w:tr w:rsidR="00E42C54" w:rsidRPr="00CA6E66" w:rsidTr="00631BF7">
        <w:trPr>
          <w:trHeight w:val="121"/>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ŚWIĘTOKRZYSKIE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94</w:t>
            </w:r>
          </w:p>
        </w:tc>
      </w:tr>
      <w:tr w:rsidR="00E42C54" w:rsidRPr="00CA6E66" w:rsidTr="00631BF7">
        <w:trPr>
          <w:trHeight w:val="4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lastRenderedPageBreak/>
              <w:t>WARMIŃSKO-MAZURSKIE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93</w:t>
            </w:r>
          </w:p>
        </w:tc>
      </w:tr>
      <w:tr w:rsidR="00E42C54" w:rsidRPr="00CA6E66" w:rsidTr="00631BF7">
        <w:trPr>
          <w:trHeight w:val="113"/>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PODLASKIE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90</w:t>
            </w:r>
          </w:p>
        </w:tc>
      </w:tr>
      <w:tr w:rsidR="00E42C54" w:rsidRPr="00CA6E66" w:rsidTr="00631BF7">
        <w:trPr>
          <w:trHeight w:val="47"/>
          <w:jc w:val="center"/>
        </w:trPr>
        <w:tc>
          <w:tcPr>
            <w:tcW w:w="2082" w:type="pct"/>
            <w:shd w:val="clear" w:color="auto" w:fill="FFFFFF" w:themeFill="background1"/>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LUBELSKIE</w:t>
            </w:r>
          </w:p>
        </w:tc>
        <w:tc>
          <w:tcPr>
            <w:tcW w:w="2918" w:type="pct"/>
            <w:shd w:val="clear" w:color="auto" w:fill="FFFFFF" w:themeFill="background1"/>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88</w:t>
            </w:r>
          </w:p>
        </w:tc>
      </w:tr>
      <w:tr w:rsidR="00E42C54" w:rsidRPr="00CA6E66" w:rsidTr="0029505C">
        <w:trPr>
          <w:trHeight w:val="105"/>
          <w:jc w:val="center"/>
        </w:trPr>
        <w:tc>
          <w:tcPr>
            <w:tcW w:w="2082" w:type="pct"/>
            <w:shd w:val="clear" w:color="auto" w:fill="E5DFEC" w:themeFill="accent4" w:themeFillTint="33"/>
            <w:noWrap/>
            <w:vAlign w:val="bottom"/>
          </w:tcPr>
          <w:p w:rsidR="00E42C54" w:rsidRPr="006D3FDC" w:rsidRDefault="00E42C54" w:rsidP="00CD3712">
            <w:pPr>
              <w:rPr>
                <w:rFonts w:ascii="Arial" w:hAnsi="Arial" w:cs="Arial"/>
                <w:sz w:val="16"/>
                <w:szCs w:val="16"/>
              </w:rPr>
            </w:pPr>
            <w:r w:rsidRPr="006D3FDC">
              <w:rPr>
                <w:rFonts w:ascii="Arial" w:hAnsi="Arial" w:cs="Arial"/>
                <w:sz w:val="16"/>
                <w:szCs w:val="16"/>
              </w:rPr>
              <w:t>PODKARPACKIE</w:t>
            </w:r>
          </w:p>
        </w:tc>
        <w:tc>
          <w:tcPr>
            <w:tcW w:w="2918" w:type="pct"/>
            <w:shd w:val="clear" w:color="auto" w:fill="E5DFEC" w:themeFill="accent4" w:themeFillTint="33"/>
            <w:vAlign w:val="center"/>
          </w:tcPr>
          <w:p w:rsidR="00E42C54" w:rsidRPr="006D3FDC" w:rsidRDefault="00E42C54" w:rsidP="00CD3712">
            <w:pPr>
              <w:jc w:val="center"/>
              <w:rPr>
                <w:rFonts w:ascii="Arial" w:hAnsi="Arial" w:cs="Arial"/>
                <w:sz w:val="16"/>
                <w:szCs w:val="16"/>
              </w:rPr>
            </w:pPr>
            <w:r w:rsidRPr="006D3FDC">
              <w:rPr>
                <w:rFonts w:ascii="Arial" w:hAnsi="Arial" w:cs="Arial"/>
                <w:sz w:val="16"/>
                <w:szCs w:val="16"/>
              </w:rPr>
              <w:t>85</w:t>
            </w:r>
          </w:p>
        </w:tc>
      </w:tr>
    </w:tbl>
    <w:p w:rsidR="008F2B2F" w:rsidRDefault="008F2B2F" w:rsidP="00B45B99">
      <w:pPr>
        <w:spacing w:after="0" w:line="240" w:lineRule="auto"/>
        <w:rPr>
          <w:rFonts w:ascii="Times New Roman" w:hAnsi="Times New Roman" w:cs="Times New Roman"/>
          <w:color w:val="000000"/>
          <w:sz w:val="14"/>
          <w:szCs w:val="14"/>
        </w:rPr>
      </w:pPr>
    </w:p>
    <w:p w:rsidR="001408CF" w:rsidRPr="00CA6E66" w:rsidRDefault="00E42C54" w:rsidP="00B45B99">
      <w:pPr>
        <w:spacing w:after="0" w:line="240" w:lineRule="auto"/>
        <w:rPr>
          <w:rFonts w:ascii="Times New Roman" w:hAnsi="Times New Roman" w:cs="Times New Roman"/>
          <w:color w:val="000000"/>
          <w:sz w:val="14"/>
          <w:szCs w:val="14"/>
          <w:highlight w:val="yellow"/>
        </w:rPr>
      </w:pPr>
      <w:r>
        <w:rPr>
          <w:noProof/>
          <w:lang w:eastAsia="pl-PL"/>
        </w:rPr>
        <w:drawing>
          <wp:anchor distT="0" distB="0" distL="114300" distR="114300" simplePos="0" relativeHeight="251870208" behindDoc="1" locked="0" layoutInCell="1" allowOverlap="1" wp14:anchorId="16A967E5" wp14:editId="7C038A57">
            <wp:simplePos x="0" y="0"/>
            <wp:positionH relativeFrom="column">
              <wp:posOffset>-2540</wp:posOffset>
            </wp:positionH>
            <wp:positionV relativeFrom="paragraph">
              <wp:posOffset>536575</wp:posOffset>
            </wp:positionV>
            <wp:extent cx="6018530" cy="1955800"/>
            <wp:effectExtent l="0" t="0" r="1270" b="6350"/>
            <wp:wrapTight wrapText="bothSides">
              <wp:wrapPolygon edited="0">
                <wp:start x="0" y="0"/>
                <wp:lineTo x="0" y="3156"/>
                <wp:lineTo x="68" y="3577"/>
                <wp:lineTo x="684" y="3577"/>
                <wp:lineTo x="0" y="5681"/>
                <wp:lineTo x="0" y="6312"/>
                <wp:lineTo x="615" y="6943"/>
                <wp:lineTo x="137" y="8205"/>
                <wp:lineTo x="137" y="8626"/>
                <wp:lineTo x="615" y="10309"/>
                <wp:lineTo x="137" y="10730"/>
                <wp:lineTo x="0" y="11571"/>
                <wp:lineTo x="0" y="16831"/>
                <wp:lineTo x="342" y="17042"/>
                <wp:lineTo x="10802" y="17042"/>
                <wp:lineTo x="273" y="18935"/>
                <wp:lineTo x="342" y="21460"/>
                <wp:lineTo x="21331" y="21460"/>
                <wp:lineTo x="21536" y="20408"/>
                <wp:lineTo x="10734" y="20408"/>
                <wp:lineTo x="10871" y="15990"/>
                <wp:lineTo x="8409" y="15358"/>
                <wp:lineTo x="615" y="13675"/>
                <wp:lineTo x="9503" y="10519"/>
                <wp:lineTo x="14631" y="10309"/>
                <wp:lineTo x="21126" y="8416"/>
                <wp:lineTo x="21058" y="3577"/>
                <wp:lineTo x="21468" y="1052"/>
                <wp:lineTo x="20853" y="210"/>
                <wp:lineTo x="684" y="0"/>
                <wp:lineTo x="0" y="0"/>
              </wp:wrapPolygon>
            </wp:wrapTight>
            <wp:docPr id="716" name="Wykres 7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p>
    <w:p w:rsidR="00B45B99" w:rsidRPr="00CA6E66" w:rsidRDefault="00B45B99" w:rsidP="00B45B99">
      <w:pPr>
        <w:spacing w:after="0" w:line="240" w:lineRule="auto"/>
        <w:rPr>
          <w:rFonts w:ascii="Times New Roman" w:hAnsi="Times New Roman" w:cs="Times New Roman"/>
          <w:color w:val="000000"/>
          <w:sz w:val="14"/>
          <w:szCs w:val="14"/>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32320" behindDoc="1" locked="0" layoutInCell="1" allowOverlap="1" wp14:anchorId="324943FE" wp14:editId="3FC240F7">
                <wp:simplePos x="0" y="0"/>
                <wp:positionH relativeFrom="column">
                  <wp:posOffset>50546</wp:posOffset>
                </wp:positionH>
                <wp:positionV relativeFrom="paragraph">
                  <wp:posOffset>63678</wp:posOffset>
                </wp:positionV>
                <wp:extent cx="5836920" cy="1403985"/>
                <wp:effectExtent l="0" t="0" r="0" b="0"/>
                <wp:wrapTight wrapText="bothSides">
                  <wp:wrapPolygon edited="0">
                    <wp:start x="211" y="0"/>
                    <wp:lineTo x="211" y="20124"/>
                    <wp:lineTo x="21360" y="20124"/>
                    <wp:lineTo x="21360" y="0"/>
                    <wp:lineTo x="211" y="0"/>
                  </wp:wrapPolygon>
                </wp:wrapTight>
                <wp:docPr id="67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1403985"/>
                        </a:xfrm>
                        <a:prstGeom prst="rect">
                          <a:avLst/>
                        </a:prstGeom>
                        <a:noFill/>
                        <a:ln w="9525">
                          <a:noFill/>
                          <a:miter lim="800000"/>
                          <a:headEnd/>
                          <a:tailEnd/>
                        </a:ln>
                      </wps:spPr>
                      <wps:txbx>
                        <w:txbxContent>
                          <w:p w:rsidR="006F08DC" w:rsidRPr="00E42C54" w:rsidRDefault="006F08DC" w:rsidP="00E42C54">
                            <w:pPr>
                              <w:pStyle w:val="Bezodstpw"/>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56E75">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8</w:t>
                            </w:r>
                            <w:r w:rsidRPr="00956E75">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42C54">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LICZBA PODMIOTÓW GOSPODARCZYCH  PRZYPADAJĄCA NA 1000 MIESZKAŃCÓW</w:t>
                            </w:r>
                          </w:p>
                          <w:p w:rsidR="006F08DC" w:rsidRDefault="006F08DC" w:rsidP="00E42C54">
                            <w:pPr>
                              <w:pStyle w:val="Bezodstpw"/>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54">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2002 –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8" type="#_x0000_t202" style="position:absolute;margin-left:4pt;margin-top:5pt;width:459.6pt;height:110.55pt;z-index:-251484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" filled="f" stroked="f">
                <v:textbox style="mso-fit-shape-to-text:t">
                  <w:txbxContent>
                    <w:p w:rsidR="006F08DC" w:rsidRPr="00E42C54" w:rsidRDefault="006F08DC" w:rsidP="00E42C54">
                      <w:pPr>
                        <w:pStyle w:val="Bezodstpw"/>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56E75">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8</w:t>
                      </w:r>
                      <w:r w:rsidRPr="00956E75">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E42C54">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LICZBA PODMIOTÓW GOSPODARCZYCH  PRZYPADAJĄCA NA 1000 MIESZKAŃCÓW</w:t>
                      </w:r>
                    </w:p>
                    <w:p w:rsidR="006F08DC" w:rsidRDefault="006F08DC" w:rsidP="00E42C54">
                      <w:pPr>
                        <w:pStyle w:val="Bezodstpw"/>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42C54">
                        <w:rPr>
                          <w:rFonts w:ascii="Times New Roman" w:hAnsi="Times New Roman" w:cs="Times New Roman"/>
                          <w:b/>
                          <w:caps/>
                          <w:color w:val="00000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2002 – 2019</w:t>
                      </w:r>
                    </w:p>
                  </w:txbxContent>
                </v:textbox>
                <w10:wrap type="tight"/>
              </v:shape>
            </w:pict>
          </mc:Fallback>
        </mc:AlternateContent>
      </w: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E42C54" w:rsidP="00B45B99">
      <w:pPr>
        <w:spacing w:after="0" w:line="240" w:lineRule="auto"/>
        <w:rPr>
          <w:rFonts w:ascii="Times New Roman" w:hAnsi="Times New Roman" w:cs="Times New Roman"/>
          <w:sz w:val="16"/>
          <w:szCs w:val="16"/>
          <w:highlight w:val="yellow"/>
        </w:rPr>
      </w:pPr>
      <w:r w:rsidRPr="00CA6E66">
        <w:rPr>
          <w:rFonts w:ascii="Times New Roman" w:hAnsi="Times New Roman" w:cs="Times New Roman"/>
          <w:b/>
          <w:caps/>
          <w:noProof/>
          <w:color w:val="000000"/>
          <w:sz w:val="16"/>
          <w:szCs w:val="16"/>
          <w:highlight w:val="yellow"/>
          <w:lang w:eastAsia="pl-P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mc:AlternateContent>
          <mc:Choice Requires="wps">
            <w:drawing>
              <wp:anchor distT="0" distB="0" distL="114300" distR="114300" simplePos="0" relativeHeight="251841536" behindDoc="1" locked="0" layoutInCell="1" allowOverlap="1" wp14:anchorId="596E237D" wp14:editId="71545B9B">
                <wp:simplePos x="0" y="0"/>
                <wp:positionH relativeFrom="column">
                  <wp:posOffset>121285</wp:posOffset>
                </wp:positionH>
                <wp:positionV relativeFrom="paragraph">
                  <wp:posOffset>71755</wp:posOffset>
                </wp:positionV>
                <wp:extent cx="4761865" cy="1403985"/>
                <wp:effectExtent l="0" t="0" r="0" b="0"/>
                <wp:wrapTight wrapText="bothSides">
                  <wp:wrapPolygon edited="0">
                    <wp:start x="259" y="0"/>
                    <wp:lineTo x="259" y="18282"/>
                    <wp:lineTo x="21257" y="18282"/>
                    <wp:lineTo x="21257" y="0"/>
                    <wp:lineTo x="259" y="0"/>
                  </wp:wrapPolygon>
                </wp:wrapTight>
                <wp:docPr id="2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1865" cy="1403985"/>
                        </a:xfrm>
                        <a:prstGeom prst="rect">
                          <a:avLst/>
                        </a:prstGeom>
                        <a:noFill/>
                        <a:ln w="9525">
                          <a:noFill/>
                          <a:miter lim="800000"/>
                          <a:headEnd/>
                          <a:tailEnd/>
                        </a:ln>
                      </wps:spPr>
                      <wps:txbx>
                        <w:txbxContent>
                          <w:p w:rsidR="006F08DC" w:rsidRPr="004C466F" w:rsidRDefault="006F08DC" w:rsidP="008B5269">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sz w:val="14"/>
                                <w:szCs w:val="14"/>
                                <w:shd w:val="clear" w:color="auto" w:fill="FFFFFF" w:themeFill="background1"/>
                              </w:rPr>
                              <w:t>Opracowano na podstawie GUS, Bank Danych Lokalnych.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9" type="#_x0000_t202" style="position:absolute;margin-left:9.55pt;margin-top:5.65pt;width:374.95pt;height:110.55pt;z-index:-251474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" filled="f" stroked="f">
                <v:textbox style="mso-fit-shape-to-text:t">
                  <w:txbxContent>
                    <w:p w:rsidR="006F08DC" w:rsidRPr="004C466F" w:rsidRDefault="006F08DC" w:rsidP="008B5269">
                      <w:pPr>
                        <w:autoSpaceDE w:val="0"/>
                        <w:autoSpaceDN w:val="0"/>
                        <w:adjustRightInd w:val="0"/>
                        <w:spacing w:after="0" w:line="240" w:lineRule="auto"/>
                        <w:ind w:left="1410" w:hanging="141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sz w:val="14"/>
                          <w:szCs w:val="14"/>
                          <w:shd w:val="clear" w:color="auto" w:fill="FFFFFF" w:themeFill="background1"/>
                        </w:rPr>
                        <w:t>Opracowano na podstawie GUS, Bank Danych Lokalnych.</w:t>
                      </w:r>
                    </w:p>
                  </w:txbxContent>
                </v:textbox>
                <w10:wrap type="tight"/>
              </v:shape>
            </w:pict>
          </mc:Fallback>
        </mc:AlternateContent>
      </w:r>
    </w:p>
    <w:p w:rsidR="006B6982" w:rsidRPr="00CA6E66" w:rsidRDefault="006B6982" w:rsidP="006B6982">
      <w:pPr>
        <w:pStyle w:val="Bezodstpw"/>
        <w:rPr>
          <w:rFonts w:ascii="Times New Roman" w:hAnsi="Times New Roman" w:cs="Times New Roman"/>
          <w:color w:val="000000"/>
          <w:sz w:val="14"/>
          <w:szCs w:val="14"/>
          <w:highlight w:val="yellow"/>
        </w:rPr>
      </w:pPr>
    </w:p>
    <w:p w:rsidR="00B45B99" w:rsidRDefault="00B45B99" w:rsidP="006B6982">
      <w:pPr>
        <w:pStyle w:val="Bezodstpw"/>
        <w:rPr>
          <w:rFonts w:ascii="Times New Roman" w:hAnsi="Times New Roman" w:cs="Times New Roman"/>
          <w:color w:val="000000"/>
          <w:sz w:val="14"/>
          <w:szCs w:val="14"/>
          <w:highlight w:val="yellow"/>
        </w:rPr>
      </w:pPr>
    </w:p>
    <w:p w:rsidR="00E42C54" w:rsidRDefault="00E42C54" w:rsidP="006B6982">
      <w:pPr>
        <w:pStyle w:val="Bezodstpw"/>
        <w:rPr>
          <w:rFonts w:ascii="Times New Roman" w:hAnsi="Times New Roman" w:cs="Times New Roman"/>
          <w:color w:val="000000"/>
          <w:sz w:val="14"/>
          <w:szCs w:val="14"/>
          <w:highlight w:val="yellow"/>
        </w:rPr>
      </w:pPr>
    </w:p>
    <w:p w:rsidR="008F2B2F" w:rsidRPr="00CA6E66" w:rsidRDefault="008F2B2F" w:rsidP="006B6982">
      <w:pPr>
        <w:pStyle w:val="Bezodstpw"/>
        <w:rPr>
          <w:rFonts w:ascii="Times New Roman" w:hAnsi="Times New Roman" w:cs="Times New Roman"/>
          <w:color w:val="000000"/>
          <w:sz w:val="14"/>
          <w:szCs w:val="14"/>
          <w:highlight w:val="yellow"/>
        </w:rPr>
      </w:pPr>
    </w:p>
    <w:p w:rsidR="00242C45" w:rsidRPr="00E42C54" w:rsidRDefault="00242C45" w:rsidP="00817F67">
      <w:pPr>
        <w:pStyle w:val="Tekstpodstawowywcity"/>
        <w:pBdr>
          <w:bottom w:val="single" w:sz="4" w:space="1" w:color="auto"/>
        </w:pBdr>
        <w:spacing w:after="0" w:line="240" w:lineRule="auto"/>
        <w:ind w:left="0"/>
        <w:jc w:val="both"/>
        <w:rPr>
          <w:rFonts w:ascii="Times New Roman" w:hAnsi="Times New Roman" w:cs="Times New Roman"/>
          <w:sz w:val="24"/>
          <w:szCs w:val="24"/>
        </w:rPr>
      </w:pPr>
      <w:r w:rsidRPr="00E42C54">
        <w:rPr>
          <w:rFonts w:ascii="Times New Roman" w:hAnsi="Times New Roman" w:cs="Times New Roman"/>
          <w:sz w:val="24"/>
          <w:szCs w:val="24"/>
        </w:rPr>
        <w:t>Wnioski</w:t>
      </w:r>
      <w:r w:rsidR="00B45B99" w:rsidRPr="00E42C54">
        <w:rPr>
          <w:rFonts w:ascii="Times New Roman" w:hAnsi="Times New Roman" w:cs="Times New Roman"/>
          <w:sz w:val="24"/>
          <w:szCs w:val="24"/>
        </w:rPr>
        <w:t>:</w:t>
      </w:r>
    </w:p>
    <w:p w:rsidR="00B45B99" w:rsidRPr="00E42C54" w:rsidRDefault="00B45B99" w:rsidP="00B45B99">
      <w:pPr>
        <w:spacing w:after="0" w:line="240" w:lineRule="auto"/>
        <w:rPr>
          <w:rFonts w:ascii="Times New Roman" w:hAnsi="Times New Roman" w:cs="Times New Roman"/>
          <w:sz w:val="16"/>
          <w:szCs w:val="16"/>
        </w:rPr>
      </w:pPr>
      <w:r w:rsidRPr="00E42C54">
        <w:rPr>
          <w:rFonts w:ascii="Times New Roman" w:hAnsi="Times New Roman" w:cs="Times New Roman"/>
          <w:sz w:val="18"/>
          <w:szCs w:val="18"/>
        </w:rPr>
        <w:t xml:space="preserve">(na podstawie danych z tabeli 4,5 i wykresu </w:t>
      </w:r>
      <w:r w:rsidR="00E42C54" w:rsidRPr="00E42C54">
        <w:rPr>
          <w:rFonts w:ascii="Times New Roman" w:hAnsi="Times New Roman" w:cs="Times New Roman"/>
          <w:sz w:val="18"/>
          <w:szCs w:val="18"/>
        </w:rPr>
        <w:t>8</w:t>
      </w:r>
      <w:r w:rsidRPr="00E42C54">
        <w:rPr>
          <w:rFonts w:ascii="Times New Roman" w:hAnsi="Times New Roman" w:cs="Times New Roman"/>
          <w:sz w:val="18"/>
          <w:szCs w:val="18"/>
        </w:rPr>
        <w:t>)</w:t>
      </w:r>
    </w:p>
    <w:p w:rsidR="00B45B99" w:rsidRPr="00CA6E66" w:rsidRDefault="00B45B99" w:rsidP="00B45B99">
      <w:pPr>
        <w:spacing w:after="0" w:line="240" w:lineRule="auto"/>
        <w:rPr>
          <w:rFonts w:ascii="Times New Roman" w:hAnsi="Times New Roman" w:cs="Times New Roman"/>
          <w:sz w:val="16"/>
          <w:szCs w:val="16"/>
          <w:highlight w:val="yellow"/>
        </w:rPr>
      </w:pPr>
    </w:p>
    <w:p w:rsidR="00B45B99" w:rsidRPr="00CA6E66" w:rsidRDefault="00B45B99" w:rsidP="00B45B99">
      <w:pPr>
        <w:spacing w:after="0" w:line="240" w:lineRule="auto"/>
        <w:rPr>
          <w:rFonts w:ascii="Times New Roman" w:hAnsi="Times New Roman" w:cs="Times New Roman"/>
          <w:sz w:val="16"/>
          <w:szCs w:val="16"/>
          <w:highlight w:val="yellow"/>
        </w:rPr>
      </w:pPr>
    </w:p>
    <w:p w:rsidR="001D4A5F" w:rsidRPr="001D4A5F" w:rsidRDefault="00242C45" w:rsidP="00160DBC">
      <w:pPr>
        <w:pStyle w:val="Akapitzlist"/>
        <w:numPr>
          <w:ilvl w:val="0"/>
          <w:numId w:val="16"/>
        </w:numPr>
        <w:spacing w:after="0" w:line="360" w:lineRule="auto"/>
        <w:jc w:val="both"/>
        <w:rPr>
          <w:rFonts w:ascii="Times New Roman" w:hAnsi="Times New Roman" w:cs="Times New Roman"/>
          <w:color w:val="000000" w:themeColor="text1"/>
          <w:sz w:val="24"/>
          <w:szCs w:val="24"/>
        </w:rPr>
      </w:pPr>
      <w:r w:rsidRPr="001D4A5F">
        <w:rPr>
          <w:rFonts w:ascii="Times New Roman" w:hAnsi="Times New Roman" w:cs="Times New Roman"/>
          <w:sz w:val="24"/>
          <w:szCs w:val="24"/>
        </w:rPr>
        <w:t xml:space="preserve">Liczba podmiotów </w:t>
      </w:r>
      <w:r w:rsidR="00AE5712" w:rsidRPr="001D4A5F">
        <w:rPr>
          <w:rFonts w:ascii="Times New Roman" w:hAnsi="Times New Roman" w:cs="Times New Roman"/>
          <w:sz w:val="24"/>
          <w:szCs w:val="24"/>
        </w:rPr>
        <w:t>w </w:t>
      </w:r>
      <w:r w:rsidRPr="001D4A5F">
        <w:rPr>
          <w:rFonts w:ascii="Times New Roman" w:hAnsi="Times New Roman" w:cs="Times New Roman"/>
          <w:sz w:val="24"/>
          <w:szCs w:val="24"/>
        </w:rPr>
        <w:t>województwie podkarpackim</w:t>
      </w:r>
      <w:r w:rsidR="000503CA" w:rsidRPr="001D4A5F">
        <w:rPr>
          <w:rFonts w:ascii="Times New Roman" w:hAnsi="Times New Roman" w:cs="Times New Roman"/>
          <w:sz w:val="24"/>
          <w:szCs w:val="24"/>
        </w:rPr>
        <w:t xml:space="preserve"> w</w:t>
      </w:r>
      <w:r w:rsidR="004D4FC2" w:rsidRPr="001D4A5F">
        <w:rPr>
          <w:rFonts w:ascii="Times New Roman" w:hAnsi="Times New Roman" w:cs="Times New Roman"/>
          <w:sz w:val="24"/>
          <w:szCs w:val="24"/>
        </w:rPr>
        <w:t>g stanu na 31 XII</w:t>
      </w:r>
      <w:r w:rsidR="000503CA" w:rsidRPr="001D4A5F">
        <w:rPr>
          <w:rFonts w:ascii="Times New Roman" w:hAnsi="Times New Roman" w:cs="Times New Roman"/>
          <w:sz w:val="24"/>
          <w:szCs w:val="24"/>
        </w:rPr>
        <w:t xml:space="preserve"> 20</w:t>
      </w:r>
      <w:r w:rsidR="001D4A5F" w:rsidRPr="001D4A5F">
        <w:rPr>
          <w:rFonts w:ascii="Times New Roman" w:hAnsi="Times New Roman" w:cs="Times New Roman"/>
          <w:sz w:val="24"/>
          <w:szCs w:val="24"/>
        </w:rPr>
        <w:t>20</w:t>
      </w:r>
      <w:r w:rsidR="00E15447" w:rsidRPr="001D4A5F">
        <w:rPr>
          <w:rFonts w:ascii="Times New Roman" w:hAnsi="Times New Roman" w:cs="Times New Roman"/>
          <w:sz w:val="24"/>
          <w:szCs w:val="24"/>
        </w:rPr>
        <w:t xml:space="preserve"> roku</w:t>
      </w:r>
      <w:r w:rsidR="000503CA" w:rsidRPr="001D4A5F">
        <w:rPr>
          <w:rFonts w:ascii="Times New Roman" w:hAnsi="Times New Roman" w:cs="Times New Roman"/>
          <w:sz w:val="24"/>
          <w:szCs w:val="24"/>
        </w:rPr>
        <w:t xml:space="preserve"> </w:t>
      </w:r>
      <w:r w:rsidR="001D4A5F" w:rsidRPr="001D4A5F">
        <w:rPr>
          <w:rFonts w:ascii="Times New Roman" w:hAnsi="Times New Roman" w:cs="Times New Roman"/>
          <w:sz w:val="24"/>
          <w:szCs w:val="24"/>
        </w:rPr>
        <w:t>przyjmuje</w:t>
      </w:r>
      <w:r w:rsidR="00E15447" w:rsidRPr="001D4A5F">
        <w:rPr>
          <w:rFonts w:ascii="Times New Roman" w:hAnsi="Times New Roman" w:cs="Times New Roman"/>
          <w:sz w:val="24"/>
          <w:szCs w:val="24"/>
        </w:rPr>
        <w:t xml:space="preserve"> </w:t>
      </w:r>
      <w:r w:rsidR="001D4A5F" w:rsidRPr="001D4A5F">
        <w:rPr>
          <w:rFonts w:ascii="Times New Roman" w:hAnsi="Times New Roman" w:cs="Times New Roman"/>
          <w:sz w:val="24"/>
          <w:szCs w:val="24"/>
        </w:rPr>
        <w:t>(</w:t>
      </w:r>
      <w:r w:rsidR="004D4FC2" w:rsidRPr="001D4A5F">
        <w:rPr>
          <w:rFonts w:ascii="Times New Roman" w:hAnsi="Times New Roman" w:cs="Times New Roman"/>
          <w:sz w:val="24"/>
          <w:szCs w:val="24"/>
        </w:rPr>
        <w:t xml:space="preserve">tak jak w </w:t>
      </w:r>
      <w:r w:rsidRPr="001D4A5F">
        <w:rPr>
          <w:rFonts w:ascii="Times New Roman" w:hAnsi="Times New Roman" w:cs="Times New Roman"/>
          <w:sz w:val="24"/>
          <w:szCs w:val="24"/>
        </w:rPr>
        <w:t>201</w:t>
      </w:r>
      <w:r w:rsidR="001D4A5F" w:rsidRPr="001D4A5F">
        <w:rPr>
          <w:rFonts w:ascii="Times New Roman" w:hAnsi="Times New Roman" w:cs="Times New Roman"/>
          <w:sz w:val="24"/>
          <w:szCs w:val="24"/>
        </w:rPr>
        <w:t>9</w:t>
      </w:r>
      <w:r w:rsidR="00AE5712" w:rsidRPr="001D4A5F">
        <w:rPr>
          <w:rFonts w:ascii="Times New Roman" w:hAnsi="Times New Roman" w:cs="Times New Roman"/>
          <w:sz w:val="24"/>
          <w:szCs w:val="24"/>
        </w:rPr>
        <w:t> r</w:t>
      </w:r>
      <w:r w:rsidR="001E3144" w:rsidRPr="001D4A5F">
        <w:rPr>
          <w:rFonts w:ascii="Times New Roman" w:hAnsi="Times New Roman" w:cs="Times New Roman"/>
          <w:sz w:val="24"/>
          <w:szCs w:val="24"/>
        </w:rPr>
        <w:t>oku</w:t>
      </w:r>
      <w:r w:rsidR="001D4A5F" w:rsidRPr="001D4A5F">
        <w:rPr>
          <w:rFonts w:ascii="Times New Roman" w:hAnsi="Times New Roman" w:cs="Times New Roman"/>
          <w:sz w:val="24"/>
          <w:szCs w:val="24"/>
        </w:rPr>
        <w:t xml:space="preserve">) lokatę </w:t>
      </w:r>
      <w:r w:rsidRPr="001D4A5F">
        <w:rPr>
          <w:rFonts w:ascii="Times New Roman" w:hAnsi="Times New Roman" w:cs="Times New Roman"/>
          <w:sz w:val="24"/>
          <w:szCs w:val="24"/>
        </w:rPr>
        <w:t>11</w:t>
      </w:r>
      <w:r w:rsidR="000503CA" w:rsidRPr="001D4A5F">
        <w:rPr>
          <w:rFonts w:ascii="Times New Roman" w:hAnsi="Times New Roman" w:cs="Times New Roman"/>
          <w:sz w:val="24"/>
          <w:szCs w:val="24"/>
        </w:rPr>
        <w:t xml:space="preserve"> </w:t>
      </w:r>
      <w:r w:rsidR="008C5459" w:rsidRPr="001D4A5F">
        <w:rPr>
          <w:rFonts w:ascii="Times New Roman" w:hAnsi="Times New Roman" w:cs="Times New Roman"/>
          <w:sz w:val="24"/>
          <w:szCs w:val="24"/>
        </w:rPr>
        <w:t>na 16 województw</w:t>
      </w:r>
      <w:r w:rsidR="004434E2" w:rsidRPr="001D4A5F">
        <w:rPr>
          <w:rFonts w:ascii="Times New Roman" w:hAnsi="Times New Roman" w:cs="Times New Roman"/>
          <w:sz w:val="24"/>
          <w:szCs w:val="24"/>
        </w:rPr>
        <w:t>,</w:t>
      </w:r>
      <w:r w:rsidR="008C5459" w:rsidRPr="001D4A5F">
        <w:rPr>
          <w:rFonts w:ascii="Times New Roman" w:hAnsi="Times New Roman" w:cs="Times New Roman"/>
          <w:sz w:val="24"/>
          <w:szCs w:val="24"/>
        </w:rPr>
        <w:t xml:space="preserve"> </w:t>
      </w:r>
      <w:r w:rsidR="004D4FC2" w:rsidRPr="001D4A5F">
        <w:rPr>
          <w:rFonts w:ascii="Times New Roman" w:hAnsi="Times New Roman" w:cs="Times New Roman"/>
          <w:sz w:val="24"/>
          <w:szCs w:val="24"/>
        </w:rPr>
        <w:t>licząc od najwyższej wartości dla województwa mazowieckiego</w:t>
      </w:r>
      <w:r w:rsidRPr="001D4A5F">
        <w:rPr>
          <w:rFonts w:ascii="Times New Roman" w:hAnsi="Times New Roman" w:cs="Times New Roman"/>
          <w:sz w:val="24"/>
          <w:szCs w:val="24"/>
        </w:rPr>
        <w:t>.</w:t>
      </w:r>
      <w:r w:rsidR="001D4A5F" w:rsidRPr="001D4A5F">
        <w:rPr>
          <w:rFonts w:ascii="Times New Roman" w:hAnsi="Times New Roman" w:cs="Times New Roman"/>
          <w:sz w:val="24"/>
          <w:szCs w:val="24"/>
        </w:rPr>
        <w:t xml:space="preserve"> Jest to jedna z niskich lokat, ale nie najniższa. </w:t>
      </w:r>
    </w:p>
    <w:p w:rsidR="001D4A5F" w:rsidRPr="001D4A5F" w:rsidRDefault="001D4A5F" w:rsidP="001D4A5F">
      <w:pPr>
        <w:spacing w:after="0" w:line="240" w:lineRule="auto"/>
        <w:jc w:val="both"/>
        <w:rPr>
          <w:rFonts w:ascii="Times New Roman" w:hAnsi="Times New Roman" w:cs="Times New Roman"/>
          <w:color w:val="000000" w:themeColor="text1"/>
          <w:sz w:val="16"/>
          <w:szCs w:val="16"/>
          <w:highlight w:val="yellow"/>
        </w:rPr>
      </w:pPr>
    </w:p>
    <w:p w:rsidR="00242C45" w:rsidRPr="00154BDF" w:rsidRDefault="00154BDF" w:rsidP="00160DBC">
      <w:pPr>
        <w:pStyle w:val="Akapitzlist"/>
        <w:numPr>
          <w:ilvl w:val="0"/>
          <w:numId w:val="16"/>
        </w:numPr>
        <w:spacing w:after="0" w:line="360" w:lineRule="auto"/>
        <w:jc w:val="both"/>
        <w:rPr>
          <w:rFonts w:ascii="Times New Roman" w:hAnsi="Times New Roman" w:cs="Times New Roman"/>
          <w:color w:val="000000" w:themeColor="text1"/>
          <w:sz w:val="24"/>
          <w:szCs w:val="24"/>
        </w:rPr>
      </w:pPr>
      <w:r w:rsidRPr="00154BDF">
        <w:rPr>
          <w:rFonts w:ascii="Times New Roman" w:hAnsi="Times New Roman" w:cs="Times New Roman"/>
          <w:color w:val="000000" w:themeColor="text1"/>
          <w:sz w:val="24"/>
          <w:szCs w:val="24"/>
        </w:rPr>
        <w:t>Jednakże w</w:t>
      </w:r>
      <w:r w:rsidR="005C6290" w:rsidRPr="00154BDF">
        <w:rPr>
          <w:rFonts w:ascii="Times New Roman" w:hAnsi="Times New Roman" w:cs="Times New Roman"/>
          <w:color w:val="000000" w:themeColor="text1"/>
          <w:sz w:val="24"/>
          <w:szCs w:val="24"/>
        </w:rPr>
        <w:t xml:space="preserve"> stosunku do </w:t>
      </w:r>
      <w:r w:rsidRPr="00154BDF">
        <w:rPr>
          <w:rFonts w:ascii="Times New Roman" w:hAnsi="Times New Roman" w:cs="Times New Roman"/>
          <w:color w:val="000000" w:themeColor="text1"/>
          <w:sz w:val="24"/>
          <w:szCs w:val="24"/>
        </w:rPr>
        <w:t xml:space="preserve">liczby </w:t>
      </w:r>
      <w:r w:rsidR="00CD7C8E" w:rsidRPr="00154BDF">
        <w:rPr>
          <w:rFonts w:ascii="Times New Roman" w:hAnsi="Times New Roman" w:cs="Times New Roman"/>
          <w:color w:val="000000" w:themeColor="text1"/>
          <w:sz w:val="24"/>
          <w:szCs w:val="24"/>
        </w:rPr>
        <w:t>ludności</w:t>
      </w:r>
      <w:r w:rsidR="005C6290" w:rsidRPr="00154BDF">
        <w:rPr>
          <w:rFonts w:ascii="Times New Roman" w:hAnsi="Times New Roman" w:cs="Times New Roman"/>
          <w:color w:val="000000" w:themeColor="text1"/>
          <w:sz w:val="24"/>
          <w:szCs w:val="24"/>
        </w:rPr>
        <w:t xml:space="preserve"> </w:t>
      </w:r>
      <w:r w:rsidRPr="00154BDF">
        <w:rPr>
          <w:rFonts w:ascii="Times New Roman" w:hAnsi="Times New Roman" w:cs="Times New Roman"/>
          <w:color w:val="000000" w:themeColor="text1"/>
          <w:sz w:val="24"/>
          <w:szCs w:val="24"/>
        </w:rPr>
        <w:t>w regionie</w:t>
      </w:r>
      <w:r w:rsidR="00242C45" w:rsidRPr="00154BDF">
        <w:rPr>
          <w:rFonts w:ascii="Times New Roman" w:hAnsi="Times New Roman" w:cs="Times New Roman"/>
          <w:color w:val="000000" w:themeColor="text1"/>
          <w:sz w:val="24"/>
          <w:szCs w:val="24"/>
        </w:rPr>
        <w:t xml:space="preserve">, </w:t>
      </w:r>
      <w:r w:rsidR="005C6290" w:rsidRPr="00154BDF">
        <w:rPr>
          <w:rFonts w:ascii="Times New Roman" w:hAnsi="Times New Roman" w:cs="Times New Roman"/>
          <w:color w:val="000000" w:themeColor="text1"/>
          <w:sz w:val="24"/>
          <w:szCs w:val="24"/>
        </w:rPr>
        <w:t xml:space="preserve">po </w:t>
      </w:r>
      <w:r w:rsidR="00242C45" w:rsidRPr="00154BDF">
        <w:rPr>
          <w:rFonts w:ascii="Times New Roman" w:hAnsi="Times New Roman" w:cs="Times New Roman"/>
          <w:color w:val="000000" w:themeColor="text1"/>
          <w:sz w:val="24"/>
          <w:szCs w:val="24"/>
        </w:rPr>
        <w:t>przeliczeniu podmiotów</w:t>
      </w:r>
      <w:r w:rsidR="00AE5712" w:rsidRPr="00154BDF">
        <w:rPr>
          <w:rFonts w:ascii="Times New Roman" w:hAnsi="Times New Roman" w:cs="Times New Roman"/>
          <w:color w:val="000000" w:themeColor="text1"/>
          <w:sz w:val="24"/>
          <w:szCs w:val="24"/>
        </w:rPr>
        <w:t xml:space="preserve"> </w:t>
      </w:r>
      <w:r w:rsidR="00242C45" w:rsidRPr="00154BDF">
        <w:rPr>
          <w:rFonts w:ascii="Times New Roman" w:hAnsi="Times New Roman" w:cs="Times New Roman"/>
          <w:color w:val="000000" w:themeColor="text1"/>
          <w:sz w:val="24"/>
          <w:szCs w:val="24"/>
        </w:rPr>
        <w:t xml:space="preserve">przypadających na 1 000 </w:t>
      </w:r>
      <w:r w:rsidR="00E15447" w:rsidRPr="00154BDF">
        <w:rPr>
          <w:rFonts w:ascii="Times New Roman" w:hAnsi="Times New Roman" w:cs="Times New Roman"/>
          <w:color w:val="000000" w:themeColor="text1"/>
          <w:sz w:val="24"/>
          <w:szCs w:val="24"/>
        </w:rPr>
        <w:t>osób</w:t>
      </w:r>
      <w:r w:rsidR="00CD7C8E" w:rsidRPr="00154BDF">
        <w:rPr>
          <w:rFonts w:ascii="Times New Roman" w:hAnsi="Times New Roman" w:cs="Times New Roman"/>
          <w:color w:val="000000" w:themeColor="text1"/>
          <w:sz w:val="24"/>
          <w:szCs w:val="24"/>
        </w:rPr>
        <w:t xml:space="preserve"> </w:t>
      </w:r>
      <w:r w:rsidR="00242C45" w:rsidRPr="00154BDF">
        <w:rPr>
          <w:rFonts w:ascii="Times New Roman" w:hAnsi="Times New Roman" w:cs="Times New Roman"/>
          <w:color w:val="000000" w:themeColor="text1"/>
          <w:sz w:val="24"/>
          <w:szCs w:val="24"/>
        </w:rPr>
        <w:t>pozycja Podkarpacia okazuje się najniższa</w:t>
      </w:r>
      <w:r w:rsidR="00AE5712" w:rsidRPr="00154BDF">
        <w:rPr>
          <w:rFonts w:ascii="Times New Roman" w:hAnsi="Times New Roman" w:cs="Times New Roman"/>
          <w:color w:val="000000" w:themeColor="text1"/>
          <w:sz w:val="24"/>
          <w:szCs w:val="24"/>
        </w:rPr>
        <w:t xml:space="preserve"> w </w:t>
      </w:r>
      <w:r w:rsidR="00242C45" w:rsidRPr="00154BDF">
        <w:rPr>
          <w:rFonts w:ascii="Times New Roman" w:hAnsi="Times New Roman" w:cs="Times New Roman"/>
          <w:color w:val="000000" w:themeColor="text1"/>
          <w:sz w:val="24"/>
          <w:szCs w:val="24"/>
        </w:rPr>
        <w:t xml:space="preserve">kraju </w:t>
      </w:r>
      <w:r w:rsidR="005C6290" w:rsidRPr="00154BDF">
        <w:rPr>
          <w:rFonts w:ascii="Times New Roman" w:hAnsi="Times New Roman" w:cs="Times New Roman"/>
          <w:color w:val="000000" w:themeColor="text1"/>
          <w:sz w:val="24"/>
          <w:szCs w:val="24"/>
        </w:rPr>
        <w:t xml:space="preserve">tj. </w:t>
      </w:r>
      <w:r w:rsidR="00CD1517" w:rsidRPr="00154BDF">
        <w:rPr>
          <w:rFonts w:ascii="Times New Roman" w:hAnsi="Times New Roman" w:cs="Times New Roman"/>
          <w:color w:val="000000" w:themeColor="text1"/>
          <w:sz w:val="24"/>
          <w:szCs w:val="24"/>
        </w:rPr>
        <w:t>8</w:t>
      </w:r>
      <w:r w:rsidRPr="00154BDF">
        <w:rPr>
          <w:rFonts w:ascii="Times New Roman" w:hAnsi="Times New Roman" w:cs="Times New Roman"/>
          <w:color w:val="000000" w:themeColor="text1"/>
          <w:sz w:val="24"/>
          <w:szCs w:val="24"/>
        </w:rPr>
        <w:t>5</w:t>
      </w:r>
      <w:r w:rsidR="00242C45" w:rsidRPr="00154BDF">
        <w:rPr>
          <w:rFonts w:ascii="Times New Roman" w:hAnsi="Times New Roman" w:cs="Times New Roman"/>
          <w:color w:val="000000" w:themeColor="text1"/>
          <w:sz w:val="24"/>
          <w:szCs w:val="24"/>
        </w:rPr>
        <w:t xml:space="preserve"> </w:t>
      </w:r>
      <w:r w:rsidR="005C6290" w:rsidRPr="00154BDF">
        <w:rPr>
          <w:rFonts w:ascii="Times New Roman" w:hAnsi="Times New Roman" w:cs="Times New Roman"/>
          <w:color w:val="000000" w:themeColor="text1"/>
          <w:sz w:val="24"/>
          <w:szCs w:val="24"/>
        </w:rPr>
        <w:t>podmiot</w:t>
      </w:r>
      <w:r w:rsidRPr="00154BDF">
        <w:rPr>
          <w:rFonts w:ascii="Times New Roman" w:hAnsi="Times New Roman" w:cs="Times New Roman"/>
          <w:color w:val="000000" w:themeColor="text1"/>
          <w:sz w:val="24"/>
          <w:szCs w:val="24"/>
        </w:rPr>
        <w:t xml:space="preserve">ów gospodarczych </w:t>
      </w:r>
      <w:r w:rsidR="005C6290" w:rsidRPr="00154BDF">
        <w:rPr>
          <w:rFonts w:ascii="Times New Roman" w:hAnsi="Times New Roman" w:cs="Times New Roman"/>
          <w:color w:val="000000" w:themeColor="text1"/>
          <w:sz w:val="24"/>
          <w:szCs w:val="24"/>
        </w:rPr>
        <w:t>przypada</w:t>
      </w:r>
      <w:r w:rsidRPr="00154BDF">
        <w:rPr>
          <w:rFonts w:ascii="Times New Roman" w:hAnsi="Times New Roman" w:cs="Times New Roman"/>
          <w:color w:val="000000" w:themeColor="text1"/>
          <w:sz w:val="24"/>
          <w:szCs w:val="24"/>
        </w:rPr>
        <w:t xml:space="preserve">ło </w:t>
      </w:r>
      <w:r w:rsidR="00242C45" w:rsidRPr="00154BDF">
        <w:rPr>
          <w:rFonts w:ascii="Times New Roman" w:hAnsi="Times New Roman" w:cs="Times New Roman"/>
          <w:color w:val="000000" w:themeColor="text1"/>
          <w:sz w:val="24"/>
          <w:szCs w:val="24"/>
        </w:rPr>
        <w:t>na 1</w:t>
      </w:r>
      <w:r w:rsidR="00CD7C8E" w:rsidRPr="00154BDF">
        <w:rPr>
          <w:rFonts w:ascii="Times New Roman" w:hAnsi="Times New Roman" w:cs="Times New Roman"/>
          <w:color w:val="000000" w:themeColor="text1"/>
          <w:sz w:val="24"/>
          <w:szCs w:val="24"/>
        </w:rPr>
        <w:t> </w:t>
      </w:r>
      <w:r w:rsidR="00242C45" w:rsidRPr="00154BDF">
        <w:rPr>
          <w:rFonts w:ascii="Times New Roman" w:hAnsi="Times New Roman" w:cs="Times New Roman"/>
          <w:color w:val="000000" w:themeColor="text1"/>
          <w:sz w:val="24"/>
          <w:szCs w:val="24"/>
        </w:rPr>
        <w:t>000</w:t>
      </w:r>
      <w:r w:rsidR="00CD7C8E" w:rsidRPr="00154BDF">
        <w:rPr>
          <w:rFonts w:ascii="Times New Roman" w:hAnsi="Times New Roman" w:cs="Times New Roman"/>
          <w:color w:val="000000" w:themeColor="text1"/>
          <w:sz w:val="24"/>
          <w:szCs w:val="24"/>
        </w:rPr>
        <w:t xml:space="preserve"> </w:t>
      </w:r>
      <w:r w:rsidR="00E15447" w:rsidRPr="00154BDF">
        <w:rPr>
          <w:rFonts w:ascii="Times New Roman" w:hAnsi="Times New Roman" w:cs="Times New Roman"/>
          <w:color w:val="000000" w:themeColor="text1"/>
          <w:sz w:val="24"/>
          <w:szCs w:val="24"/>
        </w:rPr>
        <w:t>osób</w:t>
      </w:r>
      <w:r w:rsidR="00D02883" w:rsidRPr="00154BDF">
        <w:rPr>
          <w:rFonts w:ascii="Times New Roman" w:hAnsi="Times New Roman" w:cs="Times New Roman"/>
          <w:color w:val="000000" w:themeColor="text1"/>
          <w:sz w:val="24"/>
          <w:szCs w:val="24"/>
        </w:rPr>
        <w:t xml:space="preserve"> – </w:t>
      </w:r>
      <w:r w:rsidR="00242C45" w:rsidRPr="00154BDF">
        <w:rPr>
          <w:rFonts w:ascii="Times New Roman" w:hAnsi="Times New Roman" w:cs="Times New Roman"/>
          <w:color w:val="000000" w:themeColor="text1"/>
          <w:sz w:val="24"/>
          <w:szCs w:val="24"/>
        </w:rPr>
        <w:t>przy średniej dla Polski 1</w:t>
      </w:r>
      <w:r w:rsidR="005C6290" w:rsidRPr="00154BDF">
        <w:rPr>
          <w:rFonts w:ascii="Times New Roman" w:hAnsi="Times New Roman" w:cs="Times New Roman"/>
          <w:color w:val="000000" w:themeColor="text1"/>
          <w:sz w:val="24"/>
          <w:szCs w:val="24"/>
        </w:rPr>
        <w:t>1</w:t>
      </w:r>
      <w:r w:rsidRPr="00154BDF">
        <w:rPr>
          <w:rFonts w:ascii="Times New Roman" w:hAnsi="Times New Roman" w:cs="Times New Roman"/>
          <w:color w:val="000000" w:themeColor="text1"/>
          <w:sz w:val="24"/>
          <w:szCs w:val="24"/>
        </w:rPr>
        <w:t>7</w:t>
      </w:r>
      <w:r w:rsidR="00242C45" w:rsidRPr="00154BDF">
        <w:rPr>
          <w:rFonts w:ascii="Times New Roman" w:hAnsi="Times New Roman" w:cs="Times New Roman"/>
          <w:color w:val="000000" w:themeColor="text1"/>
          <w:sz w:val="24"/>
          <w:szCs w:val="24"/>
        </w:rPr>
        <w:t>.</w:t>
      </w:r>
    </w:p>
    <w:p w:rsidR="00FC321F" w:rsidRDefault="00FC321F" w:rsidP="00FC321F">
      <w:pPr>
        <w:spacing w:after="0" w:line="240" w:lineRule="auto"/>
        <w:rPr>
          <w:rFonts w:ascii="Times New Roman" w:hAnsi="Times New Roman" w:cs="Times New Roman"/>
          <w:sz w:val="16"/>
          <w:szCs w:val="16"/>
          <w:highlight w:val="yellow"/>
        </w:rPr>
      </w:pPr>
    </w:p>
    <w:p w:rsidR="00154BDF" w:rsidRPr="00CA6E66" w:rsidRDefault="00154BDF" w:rsidP="00FC321F">
      <w:pPr>
        <w:spacing w:after="0" w:line="240" w:lineRule="auto"/>
        <w:rPr>
          <w:rFonts w:ascii="Times New Roman" w:hAnsi="Times New Roman" w:cs="Times New Roman"/>
          <w:sz w:val="16"/>
          <w:szCs w:val="16"/>
          <w:highlight w:val="yellow"/>
        </w:rPr>
      </w:pPr>
    </w:p>
    <w:p w:rsidR="00E42CD3" w:rsidRPr="00154BDF" w:rsidRDefault="0065592C" w:rsidP="005C72B7">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w:t>
      </w:r>
      <w:r w:rsidR="001F252C"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54BBE"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E42CD3"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F252C"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42CD3"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B4C5A"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Podmioty gospodarki narodowej</w:t>
      </w:r>
      <w:r w:rsidR="00AE5712"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B92E45"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województwie podkarpackim</w:t>
      </w:r>
      <w:r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130E5" w:rsidRP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ogółem</w:t>
      </w:r>
      <w:r w:rsidR="00154BDF">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54BDF">
        <w:rPr>
          <w:rStyle w:val="Odwoanieprzypisudolnego"/>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11"/>
      </w:r>
    </w:p>
    <w:p w:rsidR="00BB7890" w:rsidRPr="00154BDF" w:rsidRDefault="00BB7890" w:rsidP="005C72B7">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9288" w:type="dxa"/>
        <w:tblLayout w:type="fixed"/>
        <w:tblLook w:val="04A0" w:firstRow="1" w:lastRow="0" w:firstColumn="1" w:lastColumn="0" w:noHBand="0" w:noVBand="1"/>
      </w:tblPr>
      <w:tblGrid>
        <w:gridCol w:w="1809"/>
        <w:gridCol w:w="1129"/>
        <w:gridCol w:w="1270"/>
        <w:gridCol w:w="1270"/>
        <w:gridCol w:w="1270"/>
        <w:gridCol w:w="1270"/>
        <w:gridCol w:w="1270"/>
      </w:tblGrid>
      <w:tr w:rsidR="00B92E45" w:rsidRPr="00CA6E66" w:rsidTr="00817F67">
        <w:trPr>
          <w:trHeight w:val="285"/>
        </w:trPr>
        <w:tc>
          <w:tcPr>
            <w:tcW w:w="1809" w:type="dxa"/>
            <w:vMerge w:val="restart"/>
            <w:shd w:val="clear" w:color="auto" w:fill="E5DFEC" w:themeFill="accent4" w:themeFillTint="33"/>
            <w:noWrap/>
            <w:vAlign w:val="center"/>
            <w:hideMark/>
          </w:tcPr>
          <w:p w:rsidR="00B92E45" w:rsidRPr="00154BDF" w:rsidRDefault="00BB7890" w:rsidP="00BB7890">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STAN  NA</w:t>
            </w:r>
          </w:p>
        </w:tc>
        <w:tc>
          <w:tcPr>
            <w:tcW w:w="7479" w:type="dxa"/>
            <w:gridSpan w:val="6"/>
            <w:shd w:val="clear" w:color="auto" w:fill="E5DFEC" w:themeFill="accent4" w:themeFillTint="33"/>
            <w:noWrap/>
            <w:hideMark/>
          </w:tcPr>
          <w:p w:rsidR="00B92E45" w:rsidRPr="001B54E4" w:rsidRDefault="00BB7890" w:rsidP="0075363A">
            <w:pPr>
              <w:spacing w:line="240" w:lineRule="exact"/>
              <w:jc w:val="center"/>
              <w:rPr>
                <w:rFonts w:ascii="Arial" w:hAnsi="Arial" w:cs="Arial"/>
                <w:sz w:val="16"/>
                <w:szCs w:val="16"/>
              </w:rPr>
            </w:pPr>
            <w:r w:rsidRPr="001B54E4">
              <w:rPr>
                <w:rFonts w:ascii="Arial" w:hAnsi="Arial" w:cs="Arial"/>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OGÓŁEM</w:t>
            </w:r>
          </w:p>
        </w:tc>
      </w:tr>
      <w:tr w:rsidR="00B92E45" w:rsidRPr="00CA6E66" w:rsidTr="0075363A">
        <w:trPr>
          <w:trHeight w:val="160"/>
        </w:trPr>
        <w:tc>
          <w:tcPr>
            <w:tcW w:w="1809" w:type="dxa"/>
            <w:vMerge/>
            <w:shd w:val="clear" w:color="auto" w:fill="E5DFEC" w:themeFill="accent4" w:themeFillTint="33"/>
            <w:noWrap/>
            <w:hideMark/>
          </w:tcPr>
          <w:p w:rsidR="00B92E45" w:rsidRPr="00154BDF" w:rsidRDefault="00B92E45" w:rsidP="0075363A">
            <w:pPr>
              <w:spacing w:line="240" w:lineRule="exact"/>
              <w:jc w:val="center"/>
              <w:rPr>
                <w:rFonts w:ascii="Times New Roman" w:hAnsi="Times New Roman" w:cs="Times New Roman"/>
                <w:sz w:val="16"/>
                <w:szCs w:val="16"/>
              </w:rPr>
            </w:pPr>
          </w:p>
        </w:tc>
        <w:tc>
          <w:tcPr>
            <w:tcW w:w="1129" w:type="dxa"/>
            <w:shd w:val="clear" w:color="auto" w:fill="E5DFEC" w:themeFill="accent4" w:themeFillTint="33"/>
            <w:noWrap/>
            <w:vAlign w:val="center"/>
            <w:hideMark/>
          </w:tcPr>
          <w:p w:rsidR="00B92E45" w:rsidRPr="00154BDF" w:rsidRDefault="00333C7B"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r</w:t>
            </w:r>
            <w:r w:rsidR="00B92E45" w:rsidRPr="00154BDF">
              <w:rPr>
                <w:rFonts w:ascii="Times New Roman" w:hAnsi="Times New Roman" w:cs="Times New Roman"/>
                <w:sz w:val="16"/>
                <w:szCs w:val="16"/>
              </w:rPr>
              <w:t>azem</w:t>
            </w:r>
          </w:p>
        </w:tc>
        <w:tc>
          <w:tcPr>
            <w:tcW w:w="1270" w:type="dxa"/>
            <w:shd w:val="clear" w:color="auto" w:fill="E5DFEC" w:themeFill="accent4" w:themeFillTint="33"/>
            <w:noWrap/>
            <w:vAlign w:val="center"/>
            <w:hideMark/>
          </w:tcPr>
          <w:p w:rsidR="00B92E45" w:rsidRPr="00154BDF" w:rsidRDefault="00B92E45"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0</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9</w:t>
            </w:r>
          </w:p>
        </w:tc>
        <w:tc>
          <w:tcPr>
            <w:tcW w:w="1270" w:type="dxa"/>
            <w:shd w:val="clear" w:color="auto" w:fill="E5DFEC" w:themeFill="accent4" w:themeFillTint="33"/>
            <w:noWrap/>
            <w:vAlign w:val="center"/>
            <w:hideMark/>
          </w:tcPr>
          <w:p w:rsidR="00B92E45" w:rsidRPr="00154BDF" w:rsidRDefault="00B92E45"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10</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49</w:t>
            </w:r>
          </w:p>
        </w:tc>
        <w:tc>
          <w:tcPr>
            <w:tcW w:w="1270" w:type="dxa"/>
            <w:shd w:val="clear" w:color="auto" w:fill="E5DFEC" w:themeFill="accent4" w:themeFillTint="33"/>
            <w:noWrap/>
            <w:vAlign w:val="center"/>
            <w:hideMark/>
          </w:tcPr>
          <w:p w:rsidR="00B92E45" w:rsidRPr="00154BDF" w:rsidRDefault="00B92E45"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50</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249</w:t>
            </w:r>
          </w:p>
        </w:tc>
        <w:tc>
          <w:tcPr>
            <w:tcW w:w="1270" w:type="dxa"/>
            <w:shd w:val="clear" w:color="auto" w:fill="E5DFEC" w:themeFill="accent4" w:themeFillTint="33"/>
            <w:noWrap/>
            <w:vAlign w:val="center"/>
            <w:hideMark/>
          </w:tcPr>
          <w:p w:rsidR="00B92E45" w:rsidRPr="00154BDF" w:rsidRDefault="00B92E45" w:rsidP="002D1F50">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250</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w:t>
            </w:r>
            <w:r w:rsidR="002D1F50" w:rsidRPr="00154BDF">
              <w:rPr>
                <w:rFonts w:ascii="Times New Roman" w:hAnsi="Times New Roman" w:cs="Times New Roman"/>
                <w:sz w:val="16"/>
                <w:szCs w:val="16"/>
              </w:rPr>
              <w:t xml:space="preserve"> </w:t>
            </w:r>
            <w:r w:rsidRPr="00154BDF">
              <w:rPr>
                <w:rFonts w:ascii="Times New Roman" w:hAnsi="Times New Roman" w:cs="Times New Roman"/>
                <w:sz w:val="16"/>
                <w:szCs w:val="16"/>
              </w:rPr>
              <w:t>999</w:t>
            </w:r>
          </w:p>
        </w:tc>
        <w:tc>
          <w:tcPr>
            <w:tcW w:w="1270" w:type="dxa"/>
            <w:shd w:val="clear" w:color="auto" w:fill="E5DFEC" w:themeFill="accent4" w:themeFillTint="33"/>
            <w:noWrap/>
            <w:vAlign w:val="center"/>
            <w:hideMark/>
          </w:tcPr>
          <w:p w:rsidR="00B92E45" w:rsidRPr="00154BDF" w:rsidRDefault="00B92E45"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1000</w:t>
            </w:r>
          </w:p>
          <w:p w:rsidR="00B92E45" w:rsidRPr="00154BDF" w:rsidRDefault="00B92E45" w:rsidP="0075363A">
            <w:pPr>
              <w:spacing w:line="240" w:lineRule="exact"/>
              <w:jc w:val="center"/>
              <w:rPr>
                <w:rFonts w:ascii="Times New Roman" w:hAnsi="Times New Roman" w:cs="Times New Roman"/>
                <w:sz w:val="16"/>
                <w:szCs w:val="16"/>
              </w:rPr>
            </w:pPr>
            <w:r w:rsidRPr="00154BDF">
              <w:rPr>
                <w:rFonts w:ascii="Times New Roman" w:hAnsi="Times New Roman" w:cs="Times New Roman"/>
                <w:sz w:val="16"/>
                <w:szCs w:val="16"/>
              </w:rPr>
              <w:t>i więcej</w:t>
            </w:r>
          </w:p>
        </w:tc>
      </w:tr>
      <w:tr w:rsidR="00154BDF" w:rsidRPr="00CA6E66" w:rsidTr="00BB2C24">
        <w:trPr>
          <w:trHeight w:val="73"/>
        </w:trPr>
        <w:tc>
          <w:tcPr>
            <w:tcW w:w="1809" w:type="dxa"/>
            <w:shd w:val="clear" w:color="auto" w:fill="FFFFFF" w:themeFill="background1"/>
            <w:noWrap/>
            <w:vAlign w:val="center"/>
          </w:tcPr>
          <w:p w:rsidR="00154BDF" w:rsidRPr="00154BDF" w:rsidRDefault="00154BDF" w:rsidP="001B54E4">
            <w:pPr>
              <w:rPr>
                <w:rFonts w:ascii="Times New Roman" w:hAnsi="Times New Roman" w:cs="Times New Roman"/>
                <w:sz w:val="18"/>
                <w:szCs w:val="18"/>
              </w:rPr>
            </w:pPr>
            <w:r w:rsidRPr="00154BDF">
              <w:rPr>
                <w:rFonts w:ascii="Times New Roman" w:hAnsi="Times New Roman" w:cs="Times New Roman"/>
                <w:sz w:val="18"/>
                <w:szCs w:val="18"/>
              </w:rPr>
              <w:t xml:space="preserve">31 XII </w:t>
            </w:r>
            <w:r w:rsidR="001B54E4">
              <w:rPr>
                <w:rFonts w:ascii="Times New Roman" w:hAnsi="Times New Roman" w:cs="Times New Roman"/>
                <w:sz w:val="18"/>
                <w:szCs w:val="18"/>
              </w:rPr>
              <w:t>20</w:t>
            </w:r>
            <w:r w:rsidRPr="00154BDF">
              <w:rPr>
                <w:rFonts w:ascii="Times New Roman" w:hAnsi="Times New Roman" w:cs="Times New Roman"/>
                <w:sz w:val="18"/>
                <w:szCs w:val="18"/>
              </w:rPr>
              <w:t>1</w:t>
            </w:r>
            <w:r>
              <w:rPr>
                <w:rFonts w:ascii="Times New Roman" w:hAnsi="Times New Roman" w:cs="Times New Roman"/>
                <w:sz w:val="18"/>
                <w:szCs w:val="18"/>
              </w:rPr>
              <w:t>9</w:t>
            </w:r>
          </w:p>
        </w:tc>
        <w:tc>
          <w:tcPr>
            <w:tcW w:w="1129"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181 107</w:t>
            </w:r>
          </w:p>
        </w:tc>
        <w:tc>
          <w:tcPr>
            <w:tcW w:w="1270"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173 965</w:t>
            </w:r>
          </w:p>
        </w:tc>
        <w:tc>
          <w:tcPr>
            <w:tcW w:w="1270"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5 707</w:t>
            </w:r>
          </w:p>
        </w:tc>
        <w:tc>
          <w:tcPr>
            <w:tcW w:w="1270"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1 253</w:t>
            </w:r>
          </w:p>
        </w:tc>
        <w:tc>
          <w:tcPr>
            <w:tcW w:w="1270"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152</w:t>
            </w:r>
          </w:p>
        </w:tc>
        <w:tc>
          <w:tcPr>
            <w:tcW w:w="1270" w:type="dxa"/>
            <w:shd w:val="clear" w:color="auto" w:fill="FFFFFF" w:themeFill="background1"/>
            <w:noWrap/>
            <w:vAlign w:val="center"/>
          </w:tcPr>
          <w:p w:rsidR="00154BDF" w:rsidRPr="009D3871" w:rsidRDefault="00154BDF" w:rsidP="00CD3712">
            <w:pPr>
              <w:jc w:val="center"/>
              <w:rPr>
                <w:rFonts w:ascii="Times New Roman" w:hAnsi="Times New Roman" w:cs="Times New Roman"/>
                <w:sz w:val="16"/>
                <w:szCs w:val="16"/>
              </w:rPr>
            </w:pPr>
            <w:r w:rsidRPr="009D3871">
              <w:rPr>
                <w:rFonts w:ascii="Times New Roman" w:hAnsi="Times New Roman" w:cs="Times New Roman"/>
                <w:sz w:val="16"/>
                <w:szCs w:val="16"/>
              </w:rPr>
              <w:t>30</w:t>
            </w:r>
          </w:p>
        </w:tc>
      </w:tr>
      <w:tr w:rsidR="00F1081B" w:rsidRPr="00CA6E66" w:rsidTr="00177D3D">
        <w:trPr>
          <w:trHeight w:val="133"/>
        </w:trPr>
        <w:tc>
          <w:tcPr>
            <w:tcW w:w="1809" w:type="dxa"/>
            <w:shd w:val="clear" w:color="auto" w:fill="FFFFFF" w:themeFill="background1"/>
            <w:noWrap/>
            <w:vAlign w:val="center"/>
            <w:hideMark/>
          </w:tcPr>
          <w:p w:rsidR="00F1081B" w:rsidRPr="00154BDF" w:rsidRDefault="00F1081B" w:rsidP="001B54E4">
            <w:pPr>
              <w:rPr>
                <w:rFonts w:ascii="Times New Roman" w:hAnsi="Times New Roman" w:cs="Times New Roman"/>
                <w:sz w:val="18"/>
                <w:szCs w:val="18"/>
              </w:rPr>
            </w:pPr>
            <w:r w:rsidRPr="00154BDF">
              <w:rPr>
                <w:rFonts w:ascii="Times New Roman" w:hAnsi="Times New Roman" w:cs="Times New Roman"/>
                <w:sz w:val="18"/>
                <w:szCs w:val="18"/>
              </w:rPr>
              <w:t xml:space="preserve">31 XII </w:t>
            </w:r>
            <w:r>
              <w:rPr>
                <w:rFonts w:ascii="Times New Roman" w:hAnsi="Times New Roman" w:cs="Times New Roman"/>
                <w:sz w:val="18"/>
                <w:szCs w:val="18"/>
              </w:rPr>
              <w:t>2020</w:t>
            </w:r>
          </w:p>
        </w:tc>
        <w:tc>
          <w:tcPr>
            <w:tcW w:w="1129" w:type="dxa"/>
            <w:tcBorders>
              <w:bottom w:val="single" w:sz="4" w:space="0" w:color="auto"/>
            </w:tcBorders>
            <w:shd w:val="clear" w:color="auto" w:fill="FFFFFF" w:themeFill="background1"/>
            <w:noWrap/>
            <w:vAlign w:val="center"/>
          </w:tcPr>
          <w:p w:rsidR="00F1081B" w:rsidRPr="009D3871" w:rsidRDefault="00F1081B" w:rsidP="00D02883">
            <w:pPr>
              <w:jc w:val="center"/>
              <w:rPr>
                <w:rFonts w:ascii="Times New Roman" w:hAnsi="Times New Roman" w:cs="Times New Roman"/>
                <w:sz w:val="16"/>
                <w:szCs w:val="16"/>
              </w:rPr>
            </w:pPr>
            <w:r w:rsidRPr="009D3871">
              <w:rPr>
                <w:rFonts w:ascii="Times New Roman" w:hAnsi="Times New Roman" w:cs="Times New Roman"/>
                <w:sz w:val="16"/>
                <w:szCs w:val="16"/>
              </w:rPr>
              <w:t>188 360</w:t>
            </w:r>
          </w:p>
        </w:tc>
        <w:tc>
          <w:tcPr>
            <w:tcW w:w="1270" w:type="dxa"/>
            <w:tcBorders>
              <w:bottom w:val="single" w:sz="4" w:space="0" w:color="auto"/>
            </w:tcBorders>
            <w:shd w:val="clear" w:color="auto" w:fill="FFFFFF" w:themeFill="background1"/>
            <w:noWrap/>
            <w:vAlign w:val="center"/>
          </w:tcPr>
          <w:p w:rsidR="00F1081B" w:rsidRPr="009D3871" w:rsidRDefault="00F1081B" w:rsidP="00F1081B">
            <w:pPr>
              <w:jc w:val="center"/>
              <w:rPr>
                <w:rFonts w:ascii="Times New Roman" w:hAnsi="Times New Roman" w:cs="Times New Roman"/>
                <w:bCs/>
                <w:color w:val="000000"/>
                <w:sz w:val="16"/>
                <w:szCs w:val="16"/>
              </w:rPr>
            </w:pPr>
            <w:r w:rsidRPr="009D3871">
              <w:rPr>
                <w:rFonts w:ascii="Times New Roman" w:hAnsi="Times New Roman" w:cs="Times New Roman"/>
                <w:bCs/>
                <w:color w:val="000000"/>
                <w:sz w:val="16"/>
                <w:szCs w:val="16"/>
              </w:rPr>
              <w:t>181 349</w:t>
            </w:r>
          </w:p>
        </w:tc>
        <w:tc>
          <w:tcPr>
            <w:tcW w:w="1270" w:type="dxa"/>
            <w:tcBorders>
              <w:bottom w:val="single" w:sz="4" w:space="0" w:color="auto"/>
            </w:tcBorders>
            <w:shd w:val="clear" w:color="auto" w:fill="FFFFFF" w:themeFill="background1"/>
            <w:noWrap/>
            <w:vAlign w:val="center"/>
          </w:tcPr>
          <w:p w:rsidR="00F1081B" w:rsidRPr="009D3871" w:rsidRDefault="00F1081B" w:rsidP="00F1081B">
            <w:pPr>
              <w:jc w:val="center"/>
              <w:rPr>
                <w:rFonts w:ascii="Times New Roman" w:hAnsi="Times New Roman" w:cs="Times New Roman"/>
                <w:bCs/>
                <w:color w:val="000000"/>
                <w:sz w:val="16"/>
                <w:szCs w:val="16"/>
              </w:rPr>
            </w:pPr>
            <w:r w:rsidRPr="009D3871">
              <w:rPr>
                <w:rFonts w:ascii="Times New Roman" w:hAnsi="Times New Roman" w:cs="Times New Roman"/>
                <w:bCs/>
                <w:color w:val="000000"/>
                <w:sz w:val="16"/>
                <w:szCs w:val="16"/>
              </w:rPr>
              <w:t>5 590</w:t>
            </w:r>
          </w:p>
        </w:tc>
        <w:tc>
          <w:tcPr>
            <w:tcW w:w="1270" w:type="dxa"/>
            <w:tcBorders>
              <w:bottom w:val="single" w:sz="4" w:space="0" w:color="auto"/>
            </w:tcBorders>
            <w:shd w:val="clear" w:color="auto" w:fill="FFFFFF" w:themeFill="background1"/>
            <w:noWrap/>
            <w:vAlign w:val="center"/>
          </w:tcPr>
          <w:p w:rsidR="00F1081B" w:rsidRPr="009D3871" w:rsidRDefault="00F1081B" w:rsidP="00F1081B">
            <w:pPr>
              <w:jc w:val="center"/>
              <w:rPr>
                <w:rFonts w:ascii="Times New Roman" w:hAnsi="Times New Roman" w:cs="Times New Roman"/>
                <w:bCs/>
                <w:color w:val="000000"/>
                <w:sz w:val="16"/>
                <w:szCs w:val="16"/>
              </w:rPr>
            </w:pPr>
            <w:r w:rsidRPr="009D3871">
              <w:rPr>
                <w:rFonts w:ascii="Times New Roman" w:hAnsi="Times New Roman" w:cs="Times New Roman"/>
                <w:bCs/>
                <w:color w:val="000000"/>
                <w:sz w:val="16"/>
                <w:szCs w:val="16"/>
              </w:rPr>
              <w:t>1 241</w:t>
            </w:r>
          </w:p>
        </w:tc>
        <w:tc>
          <w:tcPr>
            <w:tcW w:w="1270" w:type="dxa"/>
            <w:tcBorders>
              <w:bottom w:val="single" w:sz="4" w:space="0" w:color="auto"/>
            </w:tcBorders>
            <w:shd w:val="clear" w:color="auto" w:fill="FFFFFF" w:themeFill="background1"/>
            <w:noWrap/>
            <w:vAlign w:val="center"/>
          </w:tcPr>
          <w:p w:rsidR="00F1081B" w:rsidRPr="009D3871" w:rsidRDefault="00F1081B" w:rsidP="00F1081B">
            <w:pPr>
              <w:jc w:val="center"/>
              <w:rPr>
                <w:rFonts w:ascii="Times New Roman" w:hAnsi="Times New Roman" w:cs="Times New Roman"/>
                <w:bCs/>
                <w:color w:val="000000"/>
                <w:sz w:val="16"/>
                <w:szCs w:val="16"/>
              </w:rPr>
            </w:pPr>
            <w:r w:rsidRPr="009D3871">
              <w:rPr>
                <w:rFonts w:ascii="Times New Roman" w:hAnsi="Times New Roman" w:cs="Times New Roman"/>
                <w:bCs/>
                <w:color w:val="000000"/>
                <w:sz w:val="16"/>
                <w:szCs w:val="16"/>
              </w:rPr>
              <w:t>150</w:t>
            </w:r>
          </w:p>
        </w:tc>
        <w:tc>
          <w:tcPr>
            <w:tcW w:w="1270" w:type="dxa"/>
            <w:tcBorders>
              <w:bottom w:val="single" w:sz="4" w:space="0" w:color="auto"/>
            </w:tcBorders>
            <w:shd w:val="clear" w:color="auto" w:fill="FFFFFF" w:themeFill="background1"/>
            <w:noWrap/>
            <w:vAlign w:val="center"/>
          </w:tcPr>
          <w:p w:rsidR="00F1081B" w:rsidRPr="009D3871" w:rsidRDefault="00F1081B" w:rsidP="00F1081B">
            <w:pPr>
              <w:jc w:val="center"/>
              <w:rPr>
                <w:rFonts w:ascii="Times New Roman" w:hAnsi="Times New Roman" w:cs="Times New Roman"/>
                <w:bCs/>
                <w:color w:val="000000"/>
                <w:sz w:val="16"/>
                <w:szCs w:val="16"/>
              </w:rPr>
            </w:pPr>
            <w:r w:rsidRPr="009D3871">
              <w:rPr>
                <w:rFonts w:ascii="Times New Roman" w:hAnsi="Times New Roman" w:cs="Times New Roman"/>
                <w:bCs/>
                <w:color w:val="000000"/>
                <w:sz w:val="16"/>
                <w:szCs w:val="16"/>
              </w:rPr>
              <w:t>30</w:t>
            </w:r>
          </w:p>
        </w:tc>
      </w:tr>
      <w:tr w:rsidR="009D3871" w:rsidRPr="00CA6E66" w:rsidTr="00177D3D">
        <w:trPr>
          <w:trHeight w:val="65"/>
        </w:trPr>
        <w:tc>
          <w:tcPr>
            <w:tcW w:w="1809" w:type="dxa"/>
            <w:shd w:val="clear" w:color="auto" w:fill="auto"/>
            <w:noWrap/>
            <w:vAlign w:val="center"/>
            <w:hideMark/>
          </w:tcPr>
          <w:p w:rsidR="009D3871" w:rsidRPr="00154BDF" w:rsidRDefault="009D3871" w:rsidP="0075363A">
            <w:pPr>
              <w:rPr>
                <w:rFonts w:ascii="Times New Roman" w:hAnsi="Times New Roman" w:cs="Times New Roman"/>
                <w:sz w:val="18"/>
                <w:szCs w:val="18"/>
              </w:rPr>
            </w:pPr>
            <w:r w:rsidRPr="00154BDF">
              <w:rPr>
                <w:rFonts w:ascii="Times New Roman" w:hAnsi="Times New Roman" w:cs="Times New Roman"/>
                <w:sz w:val="18"/>
                <w:szCs w:val="18"/>
              </w:rPr>
              <w:t>WZROST / SPADEK</w:t>
            </w:r>
          </w:p>
        </w:tc>
        <w:tc>
          <w:tcPr>
            <w:tcW w:w="1129"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7 253</w:t>
            </w:r>
          </w:p>
        </w:tc>
        <w:tc>
          <w:tcPr>
            <w:tcW w:w="1270"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7 384</w:t>
            </w:r>
          </w:p>
        </w:tc>
        <w:tc>
          <w:tcPr>
            <w:tcW w:w="1270"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-117</w:t>
            </w:r>
          </w:p>
        </w:tc>
        <w:tc>
          <w:tcPr>
            <w:tcW w:w="1270"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-12</w:t>
            </w:r>
          </w:p>
        </w:tc>
        <w:tc>
          <w:tcPr>
            <w:tcW w:w="1270"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-2</w:t>
            </w:r>
          </w:p>
        </w:tc>
        <w:tc>
          <w:tcPr>
            <w:tcW w:w="1270" w:type="dxa"/>
            <w:shd w:val="clear" w:color="auto" w:fill="FFFFFF" w:themeFill="background1"/>
            <w:noWrap/>
            <w:vAlign w:val="center"/>
          </w:tcPr>
          <w:p w:rsidR="009D3871" w:rsidRPr="009D3871" w:rsidRDefault="009D3871">
            <w:pPr>
              <w:jc w:val="center"/>
              <w:rPr>
                <w:rFonts w:ascii="Times New Roman" w:hAnsi="Times New Roman" w:cs="Times New Roman"/>
                <w:sz w:val="16"/>
                <w:szCs w:val="16"/>
              </w:rPr>
            </w:pPr>
            <w:r w:rsidRPr="009D3871">
              <w:rPr>
                <w:rFonts w:ascii="Times New Roman" w:hAnsi="Times New Roman" w:cs="Times New Roman"/>
                <w:sz w:val="16"/>
                <w:szCs w:val="16"/>
              </w:rPr>
              <w:t>0</w:t>
            </w:r>
          </w:p>
        </w:tc>
      </w:tr>
    </w:tbl>
    <w:p w:rsidR="004F1452" w:rsidRDefault="004F1452" w:rsidP="0075363A">
      <w:pPr>
        <w:spacing w:after="0" w:line="240" w:lineRule="auto"/>
        <w:jc w:val="both"/>
        <w:rPr>
          <w:rFonts w:ascii="Times New Roman" w:hAnsi="Times New Roman" w:cs="Times New Roman"/>
          <w:sz w:val="16"/>
          <w:szCs w:val="16"/>
          <w:highlight w:val="yellow"/>
        </w:rPr>
      </w:pPr>
    </w:p>
    <w:p w:rsidR="008F2B2F" w:rsidRDefault="008F2B2F" w:rsidP="0075363A">
      <w:pPr>
        <w:spacing w:after="0" w:line="240" w:lineRule="auto"/>
        <w:jc w:val="both"/>
        <w:rPr>
          <w:rFonts w:ascii="Times New Roman" w:hAnsi="Times New Roman" w:cs="Times New Roman"/>
          <w:sz w:val="16"/>
          <w:szCs w:val="16"/>
          <w:highlight w:val="yellow"/>
        </w:rPr>
      </w:pPr>
    </w:p>
    <w:p w:rsidR="008F2B2F" w:rsidRDefault="008F2B2F">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8F2B2F" w:rsidRDefault="008F2B2F" w:rsidP="008F2B2F">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Wykres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9   </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Podmioty  gospodarki  narodowej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(ogółem)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  województwie  podkarpackim</w:t>
      </w:r>
    </w:p>
    <w:p w:rsidR="008F2B2F" w:rsidRPr="005E7709" w:rsidRDefault="008F2B2F" w:rsidP="008F2B2F">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noProof/>
          <w:lang w:eastAsia="pl-PL"/>
        </w:rPr>
        <w:drawing>
          <wp:anchor distT="0" distB="0" distL="114300" distR="114300" simplePos="0" relativeHeight="251873280" behindDoc="0" locked="0" layoutInCell="1" allowOverlap="1" wp14:anchorId="5AC7F61A" wp14:editId="4439248D">
            <wp:simplePos x="0" y="0"/>
            <wp:positionH relativeFrom="column">
              <wp:posOffset>-11430</wp:posOffset>
            </wp:positionH>
            <wp:positionV relativeFrom="paragraph">
              <wp:posOffset>245110</wp:posOffset>
            </wp:positionV>
            <wp:extent cx="5759450" cy="1879600"/>
            <wp:effectExtent l="0" t="0" r="0" b="6350"/>
            <wp:wrapSquare wrapText="bothSides"/>
            <wp:docPr id="21" name="Wykres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według rejestru REGON  </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p>
    <w:p w:rsidR="008F2B2F" w:rsidRDefault="008F2B2F" w:rsidP="0075363A">
      <w:pPr>
        <w:spacing w:after="0" w:line="240" w:lineRule="auto"/>
        <w:jc w:val="both"/>
        <w:rPr>
          <w:rFonts w:ascii="Times New Roman" w:hAnsi="Times New Roman" w:cs="Times New Roman"/>
          <w:sz w:val="16"/>
          <w:szCs w:val="16"/>
          <w:highlight w:val="yellow"/>
        </w:rPr>
      </w:pPr>
    </w:p>
    <w:p w:rsidR="008F2B2F" w:rsidRDefault="008F2B2F" w:rsidP="0075363A">
      <w:pPr>
        <w:spacing w:after="0" w:line="240" w:lineRule="auto"/>
        <w:jc w:val="both"/>
        <w:rPr>
          <w:rFonts w:ascii="Times New Roman" w:hAnsi="Times New Roman" w:cs="Times New Roman"/>
          <w:sz w:val="16"/>
          <w:szCs w:val="16"/>
          <w:highlight w:val="yellow"/>
        </w:rPr>
      </w:pPr>
    </w:p>
    <w:p w:rsidR="00242C45" w:rsidRPr="00CD3712" w:rsidRDefault="00242C45" w:rsidP="00B9244B">
      <w:pPr>
        <w:pBdr>
          <w:bottom w:val="single" w:sz="4" w:space="1" w:color="auto"/>
        </w:pBdr>
        <w:spacing w:after="0" w:line="240" w:lineRule="auto"/>
        <w:jc w:val="both"/>
        <w:rPr>
          <w:rFonts w:ascii="Times New Roman" w:hAnsi="Times New Roman" w:cs="Times New Roman"/>
          <w:sz w:val="24"/>
          <w:szCs w:val="24"/>
        </w:rPr>
      </w:pPr>
      <w:r w:rsidRPr="00CD3712">
        <w:rPr>
          <w:rFonts w:ascii="Times New Roman" w:hAnsi="Times New Roman" w:cs="Times New Roman"/>
          <w:sz w:val="24"/>
          <w:szCs w:val="24"/>
        </w:rPr>
        <w:t>Wnioski:</w:t>
      </w:r>
    </w:p>
    <w:p w:rsidR="00242C45" w:rsidRPr="00CD3712" w:rsidRDefault="00242C45" w:rsidP="00242C45">
      <w:pPr>
        <w:spacing w:after="0" w:line="360" w:lineRule="auto"/>
        <w:jc w:val="both"/>
        <w:rPr>
          <w:rFonts w:ascii="Times New Roman" w:hAnsi="Times New Roman" w:cs="Times New Roman"/>
          <w:sz w:val="18"/>
          <w:szCs w:val="18"/>
        </w:rPr>
      </w:pPr>
      <w:r w:rsidRPr="00CD3712">
        <w:rPr>
          <w:rFonts w:ascii="Times New Roman" w:hAnsi="Times New Roman" w:cs="Times New Roman"/>
          <w:sz w:val="18"/>
          <w:szCs w:val="18"/>
        </w:rPr>
        <w:t>(na podstawie danych</w:t>
      </w:r>
      <w:r w:rsidR="00AE5712" w:rsidRPr="00CD3712">
        <w:rPr>
          <w:rFonts w:ascii="Times New Roman" w:hAnsi="Times New Roman" w:cs="Times New Roman"/>
          <w:sz w:val="18"/>
          <w:szCs w:val="18"/>
        </w:rPr>
        <w:t xml:space="preserve"> z </w:t>
      </w:r>
      <w:r w:rsidRPr="00CD3712">
        <w:rPr>
          <w:rFonts w:ascii="Times New Roman" w:hAnsi="Times New Roman" w:cs="Times New Roman"/>
          <w:sz w:val="18"/>
          <w:szCs w:val="18"/>
        </w:rPr>
        <w:t>Tabeli 6)</w:t>
      </w:r>
    </w:p>
    <w:p w:rsidR="008F2B2F" w:rsidRPr="008F2B2F" w:rsidRDefault="008F2B2F" w:rsidP="008F2B2F">
      <w:pPr>
        <w:spacing w:after="0" w:line="240" w:lineRule="auto"/>
        <w:jc w:val="both"/>
        <w:rPr>
          <w:rFonts w:ascii="Times New Roman" w:hAnsi="Times New Roman" w:cs="Times New Roman"/>
          <w:sz w:val="16"/>
          <w:szCs w:val="16"/>
        </w:rPr>
      </w:pPr>
    </w:p>
    <w:p w:rsidR="00746BEF" w:rsidRPr="00B61BE3" w:rsidRDefault="00242C45" w:rsidP="00746BEF">
      <w:pPr>
        <w:pStyle w:val="Akapitzlist"/>
        <w:numPr>
          <w:ilvl w:val="0"/>
          <w:numId w:val="34"/>
        </w:numPr>
        <w:spacing w:after="0" w:line="360" w:lineRule="auto"/>
        <w:jc w:val="both"/>
        <w:rPr>
          <w:rFonts w:ascii="Times New Roman" w:hAnsi="Times New Roman" w:cs="Times New Roman"/>
          <w:sz w:val="24"/>
          <w:szCs w:val="24"/>
        </w:rPr>
      </w:pPr>
      <w:r w:rsidRPr="009A6497">
        <w:rPr>
          <w:rFonts w:ascii="Times New Roman" w:hAnsi="Times New Roman" w:cs="Times New Roman"/>
          <w:b/>
          <w:sz w:val="24"/>
          <w:szCs w:val="24"/>
        </w:rPr>
        <w:t>Struktura występujących</w:t>
      </w:r>
      <w:r w:rsidR="00AE5712" w:rsidRPr="009A6497">
        <w:rPr>
          <w:rFonts w:ascii="Times New Roman" w:hAnsi="Times New Roman" w:cs="Times New Roman"/>
          <w:b/>
          <w:sz w:val="24"/>
          <w:szCs w:val="24"/>
        </w:rPr>
        <w:t xml:space="preserve"> w </w:t>
      </w:r>
      <w:r w:rsidRPr="009A6497">
        <w:rPr>
          <w:rFonts w:ascii="Times New Roman" w:hAnsi="Times New Roman" w:cs="Times New Roman"/>
          <w:b/>
          <w:sz w:val="24"/>
          <w:szCs w:val="24"/>
        </w:rPr>
        <w:t>regionie podmiotów gospodarczych</w:t>
      </w:r>
      <w:r w:rsidR="00204391" w:rsidRPr="00B61BE3">
        <w:rPr>
          <w:rFonts w:ascii="Times New Roman" w:hAnsi="Times New Roman" w:cs="Times New Roman"/>
          <w:sz w:val="24"/>
          <w:szCs w:val="24"/>
        </w:rPr>
        <w:t>.</w:t>
      </w:r>
      <w:r w:rsidR="00044978" w:rsidRPr="00B61BE3">
        <w:rPr>
          <w:rFonts w:ascii="Times New Roman" w:hAnsi="Times New Roman" w:cs="Times New Roman"/>
          <w:sz w:val="24"/>
          <w:szCs w:val="24"/>
        </w:rPr>
        <w:t xml:space="preserve"> </w:t>
      </w:r>
      <w:r w:rsidR="009D42DE" w:rsidRPr="00B61BE3">
        <w:rPr>
          <w:rFonts w:ascii="Times New Roman" w:hAnsi="Times New Roman" w:cs="Times New Roman"/>
          <w:i/>
          <w:sz w:val="24"/>
          <w:szCs w:val="24"/>
        </w:rPr>
        <w:t>G</w:t>
      </w:r>
      <w:r w:rsidRPr="00B61BE3">
        <w:rPr>
          <w:rFonts w:ascii="Times New Roman" w:hAnsi="Times New Roman" w:cs="Times New Roman"/>
          <w:i/>
          <w:sz w:val="24"/>
          <w:szCs w:val="24"/>
        </w:rPr>
        <w:t>ro</w:t>
      </w:r>
      <w:r w:rsidR="00B9244B" w:rsidRPr="00B61BE3">
        <w:rPr>
          <w:rFonts w:ascii="Times New Roman" w:hAnsi="Times New Roman" w:cs="Times New Roman"/>
          <w:i/>
          <w:sz w:val="24"/>
          <w:szCs w:val="24"/>
        </w:rPr>
        <w:t>s</w:t>
      </w:r>
      <w:r w:rsidRPr="00B61BE3">
        <w:rPr>
          <w:rFonts w:ascii="Times New Roman" w:hAnsi="Times New Roman" w:cs="Times New Roman"/>
          <w:sz w:val="24"/>
          <w:szCs w:val="24"/>
        </w:rPr>
        <w:t xml:space="preserve"> podmiotów </w:t>
      </w:r>
      <w:r w:rsidR="00204391" w:rsidRPr="00B61BE3">
        <w:rPr>
          <w:rFonts w:ascii="Times New Roman" w:hAnsi="Times New Roman" w:cs="Times New Roman"/>
          <w:sz w:val="24"/>
          <w:szCs w:val="24"/>
        </w:rPr>
        <w:t>to</w:t>
      </w:r>
      <w:r w:rsidRPr="00B61BE3">
        <w:rPr>
          <w:rFonts w:ascii="Times New Roman" w:hAnsi="Times New Roman" w:cs="Times New Roman"/>
          <w:sz w:val="24"/>
          <w:szCs w:val="24"/>
        </w:rPr>
        <w:t xml:space="preserve"> mikroprzedsiębiorstwa. </w:t>
      </w:r>
      <w:r w:rsidR="00860F76" w:rsidRPr="00B61BE3">
        <w:rPr>
          <w:rFonts w:ascii="Times New Roman" w:hAnsi="Times New Roman" w:cs="Times New Roman"/>
          <w:sz w:val="24"/>
          <w:szCs w:val="24"/>
        </w:rPr>
        <w:t>Łą</w:t>
      </w:r>
      <w:r w:rsidRPr="00B61BE3">
        <w:rPr>
          <w:rFonts w:ascii="Times New Roman" w:hAnsi="Times New Roman" w:cs="Times New Roman"/>
          <w:sz w:val="24"/>
          <w:szCs w:val="24"/>
        </w:rPr>
        <w:t>czn</w:t>
      </w:r>
      <w:r w:rsidR="00860F76" w:rsidRPr="00B61BE3">
        <w:rPr>
          <w:rFonts w:ascii="Times New Roman" w:hAnsi="Times New Roman" w:cs="Times New Roman"/>
          <w:sz w:val="24"/>
          <w:szCs w:val="24"/>
        </w:rPr>
        <w:t xml:space="preserve">ie </w:t>
      </w:r>
      <w:r w:rsidRPr="00B61BE3">
        <w:rPr>
          <w:rFonts w:ascii="Times New Roman" w:hAnsi="Times New Roman" w:cs="Times New Roman"/>
          <w:sz w:val="24"/>
          <w:szCs w:val="24"/>
        </w:rPr>
        <w:t>przedsiębiorstw</w:t>
      </w:r>
      <w:r w:rsidR="00274765" w:rsidRPr="00B61BE3">
        <w:rPr>
          <w:rFonts w:ascii="Times New Roman" w:hAnsi="Times New Roman" w:cs="Times New Roman"/>
          <w:sz w:val="24"/>
          <w:szCs w:val="24"/>
        </w:rPr>
        <w:t>a</w:t>
      </w:r>
      <w:r w:rsidR="00E10F11" w:rsidRPr="00B61BE3">
        <w:rPr>
          <w:rFonts w:ascii="Times New Roman" w:hAnsi="Times New Roman" w:cs="Times New Roman"/>
          <w:sz w:val="24"/>
          <w:szCs w:val="24"/>
        </w:rPr>
        <w:t xml:space="preserve"> </w:t>
      </w:r>
      <w:r w:rsidR="00B61BE3">
        <w:rPr>
          <w:rFonts w:ascii="Times New Roman" w:hAnsi="Times New Roman" w:cs="Times New Roman"/>
          <w:sz w:val="24"/>
          <w:szCs w:val="24"/>
        </w:rPr>
        <w:t xml:space="preserve">zatrudniające </w:t>
      </w:r>
      <w:r w:rsidR="00E10F11" w:rsidRPr="00B61BE3">
        <w:rPr>
          <w:rFonts w:ascii="Times New Roman" w:hAnsi="Times New Roman" w:cs="Times New Roman"/>
          <w:sz w:val="24"/>
          <w:szCs w:val="24"/>
        </w:rPr>
        <w:t>do 9 pracowników</w:t>
      </w:r>
      <w:r w:rsidRPr="00B61BE3">
        <w:rPr>
          <w:rFonts w:ascii="Times New Roman" w:hAnsi="Times New Roman" w:cs="Times New Roman"/>
          <w:sz w:val="24"/>
          <w:szCs w:val="24"/>
        </w:rPr>
        <w:t xml:space="preserve"> </w:t>
      </w:r>
      <w:r w:rsidR="00707DC3">
        <w:rPr>
          <w:rFonts w:ascii="Times New Roman" w:hAnsi="Times New Roman" w:cs="Times New Roman"/>
          <w:sz w:val="24"/>
          <w:szCs w:val="24"/>
        </w:rPr>
        <w:t>obejmowały</w:t>
      </w:r>
      <w:r w:rsidRPr="00B61BE3">
        <w:rPr>
          <w:rFonts w:ascii="Times New Roman" w:hAnsi="Times New Roman" w:cs="Times New Roman"/>
          <w:sz w:val="24"/>
          <w:szCs w:val="24"/>
        </w:rPr>
        <w:t xml:space="preserve"> 9</w:t>
      </w:r>
      <w:r w:rsidR="00D02883" w:rsidRPr="00B61BE3">
        <w:rPr>
          <w:rFonts w:ascii="Times New Roman" w:hAnsi="Times New Roman" w:cs="Times New Roman"/>
          <w:sz w:val="24"/>
          <w:szCs w:val="24"/>
        </w:rPr>
        <w:t>6</w:t>
      </w:r>
      <w:r w:rsidRPr="00B61BE3">
        <w:rPr>
          <w:rFonts w:ascii="Times New Roman" w:hAnsi="Times New Roman" w:cs="Times New Roman"/>
          <w:sz w:val="24"/>
          <w:szCs w:val="24"/>
        </w:rPr>
        <w:t>,</w:t>
      </w:r>
      <w:r w:rsidR="00B61BE3" w:rsidRPr="00B61BE3">
        <w:rPr>
          <w:rFonts w:ascii="Times New Roman" w:hAnsi="Times New Roman" w:cs="Times New Roman"/>
          <w:sz w:val="24"/>
          <w:szCs w:val="24"/>
        </w:rPr>
        <w:t>3</w:t>
      </w:r>
      <w:r w:rsidRPr="00B61BE3">
        <w:rPr>
          <w:rFonts w:ascii="Times New Roman" w:hAnsi="Times New Roman" w:cs="Times New Roman"/>
          <w:sz w:val="24"/>
          <w:szCs w:val="24"/>
        </w:rPr>
        <w:t>% wszystkich podmiotów</w:t>
      </w:r>
      <w:r w:rsidR="00707DC3">
        <w:rPr>
          <w:rFonts w:ascii="Times New Roman" w:hAnsi="Times New Roman" w:cs="Times New Roman"/>
          <w:sz w:val="24"/>
          <w:szCs w:val="24"/>
        </w:rPr>
        <w:t xml:space="preserve"> w rejestrze REGON </w:t>
      </w:r>
      <w:r w:rsidR="004E55D0" w:rsidRPr="00B61BE3">
        <w:rPr>
          <w:rStyle w:val="Odwoanieprzypisudolnego"/>
          <w:rFonts w:ascii="Times New Roman" w:hAnsi="Times New Roman" w:cs="Times New Roman"/>
          <w:sz w:val="24"/>
          <w:szCs w:val="24"/>
        </w:rPr>
        <w:footnoteReference w:id="12"/>
      </w:r>
      <w:r w:rsidR="00630B95" w:rsidRPr="00B61BE3">
        <w:rPr>
          <w:rFonts w:ascii="Times New Roman" w:hAnsi="Times New Roman" w:cs="Times New Roman"/>
          <w:sz w:val="24"/>
          <w:szCs w:val="24"/>
        </w:rPr>
        <w:t>.</w:t>
      </w:r>
    </w:p>
    <w:p w:rsidR="004C55A7" w:rsidRDefault="00D02883" w:rsidP="004C55A7">
      <w:pPr>
        <w:pStyle w:val="Akapitzlist"/>
        <w:numPr>
          <w:ilvl w:val="0"/>
          <w:numId w:val="20"/>
        </w:numPr>
        <w:spacing w:after="0" w:line="360" w:lineRule="auto"/>
        <w:jc w:val="both"/>
        <w:rPr>
          <w:rFonts w:ascii="Times New Roman" w:hAnsi="Times New Roman" w:cs="Times New Roman"/>
          <w:sz w:val="24"/>
          <w:szCs w:val="24"/>
        </w:rPr>
      </w:pPr>
      <w:r w:rsidRPr="004E74BD">
        <w:rPr>
          <w:rFonts w:ascii="Times New Roman" w:hAnsi="Times New Roman" w:cs="Times New Roman"/>
          <w:sz w:val="24"/>
          <w:szCs w:val="24"/>
        </w:rPr>
        <w:t xml:space="preserve">Sektor małych i średnich zakładów tj. </w:t>
      </w:r>
      <w:r w:rsidR="005160EE" w:rsidRPr="004E74BD">
        <w:rPr>
          <w:rFonts w:ascii="Times New Roman" w:hAnsi="Times New Roman" w:cs="Times New Roman"/>
          <w:sz w:val="24"/>
          <w:szCs w:val="24"/>
        </w:rPr>
        <w:t xml:space="preserve">podmioty zatrudniające </w:t>
      </w:r>
      <w:r w:rsidRPr="004E74BD">
        <w:rPr>
          <w:rFonts w:ascii="Times New Roman" w:hAnsi="Times New Roman" w:cs="Times New Roman"/>
          <w:sz w:val="24"/>
          <w:szCs w:val="24"/>
        </w:rPr>
        <w:t>o</w:t>
      </w:r>
      <w:r w:rsidR="00B61BE3" w:rsidRPr="004E74BD">
        <w:rPr>
          <w:rFonts w:ascii="Times New Roman" w:hAnsi="Times New Roman" w:cs="Times New Roman"/>
          <w:sz w:val="24"/>
          <w:szCs w:val="24"/>
        </w:rPr>
        <w:t>d</w:t>
      </w:r>
      <w:r w:rsidRPr="004E74BD">
        <w:rPr>
          <w:rFonts w:ascii="Times New Roman" w:hAnsi="Times New Roman" w:cs="Times New Roman"/>
          <w:sz w:val="24"/>
          <w:szCs w:val="24"/>
        </w:rPr>
        <w:t xml:space="preserve"> </w:t>
      </w:r>
      <w:r w:rsidR="00B61BE3" w:rsidRPr="004E74BD">
        <w:rPr>
          <w:rFonts w:ascii="Times New Roman" w:hAnsi="Times New Roman" w:cs="Times New Roman"/>
          <w:sz w:val="24"/>
          <w:szCs w:val="24"/>
        </w:rPr>
        <w:t xml:space="preserve">10 do </w:t>
      </w:r>
      <w:r w:rsidRPr="004E74BD">
        <w:rPr>
          <w:rFonts w:ascii="Times New Roman" w:hAnsi="Times New Roman" w:cs="Times New Roman"/>
          <w:sz w:val="24"/>
          <w:szCs w:val="24"/>
        </w:rPr>
        <w:t xml:space="preserve">49 pracowników to </w:t>
      </w:r>
      <w:r w:rsidR="00B61BE3" w:rsidRPr="004E74BD">
        <w:rPr>
          <w:rFonts w:ascii="Times New Roman" w:hAnsi="Times New Roman" w:cs="Times New Roman"/>
          <w:sz w:val="24"/>
          <w:szCs w:val="24"/>
        </w:rPr>
        <w:t>3</w:t>
      </w:r>
      <w:r w:rsidRPr="004E74BD">
        <w:rPr>
          <w:rFonts w:ascii="Times New Roman" w:hAnsi="Times New Roman" w:cs="Times New Roman"/>
          <w:sz w:val="24"/>
          <w:szCs w:val="24"/>
        </w:rPr>
        <w:t xml:space="preserve">% ogółu </w:t>
      </w:r>
      <w:r w:rsidR="005160EE" w:rsidRPr="004E74BD">
        <w:rPr>
          <w:rFonts w:ascii="Times New Roman" w:hAnsi="Times New Roman" w:cs="Times New Roman"/>
          <w:sz w:val="24"/>
          <w:szCs w:val="24"/>
        </w:rPr>
        <w:t>firm</w:t>
      </w:r>
      <w:r w:rsidRPr="004E74BD">
        <w:rPr>
          <w:rFonts w:ascii="Times New Roman" w:hAnsi="Times New Roman" w:cs="Times New Roman"/>
          <w:sz w:val="24"/>
          <w:szCs w:val="24"/>
        </w:rPr>
        <w:t xml:space="preserve"> (średnia dla kraju to </w:t>
      </w:r>
      <w:r w:rsidR="004E74BD" w:rsidRPr="004E74BD">
        <w:rPr>
          <w:rFonts w:ascii="Times New Roman" w:hAnsi="Times New Roman" w:cs="Times New Roman"/>
          <w:sz w:val="24"/>
          <w:szCs w:val="24"/>
        </w:rPr>
        <w:t>2</w:t>
      </w:r>
      <w:r w:rsidRPr="004E74BD">
        <w:rPr>
          <w:rFonts w:ascii="Times New Roman" w:hAnsi="Times New Roman" w:cs="Times New Roman"/>
          <w:sz w:val="24"/>
          <w:szCs w:val="24"/>
        </w:rPr>
        <w:t>,</w:t>
      </w:r>
      <w:r w:rsidR="004E74BD" w:rsidRPr="004E74BD">
        <w:rPr>
          <w:rFonts w:ascii="Times New Roman" w:hAnsi="Times New Roman" w:cs="Times New Roman"/>
          <w:sz w:val="24"/>
          <w:szCs w:val="24"/>
        </w:rPr>
        <w:t>9</w:t>
      </w:r>
      <w:r w:rsidRPr="004E74BD">
        <w:rPr>
          <w:rFonts w:ascii="Times New Roman" w:hAnsi="Times New Roman" w:cs="Times New Roman"/>
          <w:sz w:val="24"/>
          <w:szCs w:val="24"/>
        </w:rPr>
        <w:t xml:space="preserve"> %).</w:t>
      </w:r>
    </w:p>
    <w:p w:rsidR="004E74BD" w:rsidRPr="004E74BD" w:rsidRDefault="00F036C1" w:rsidP="004C55A7">
      <w:pPr>
        <w:pStyle w:val="Akapitzlist"/>
        <w:numPr>
          <w:ilvl w:val="0"/>
          <w:numId w:val="2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Mikroprzedsiębiorstwa oraz </w:t>
      </w:r>
      <w:r w:rsidR="009A6497">
        <w:rPr>
          <w:rFonts w:ascii="Times New Roman" w:hAnsi="Times New Roman" w:cs="Times New Roman"/>
          <w:sz w:val="24"/>
          <w:szCs w:val="24"/>
        </w:rPr>
        <w:t xml:space="preserve">podmioty </w:t>
      </w:r>
      <w:r>
        <w:rPr>
          <w:rFonts w:ascii="Times New Roman" w:hAnsi="Times New Roman" w:cs="Times New Roman"/>
          <w:sz w:val="24"/>
          <w:szCs w:val="24"/>
        </w:rPr>
        <w:t>małe</w:t>
      </w:r>
      <w:r w:rsidR="009A6497">
        <w:rPr>
          <w:rFonts w:ascii="Times New Roman" w:hAnsi="Times New Roman" w:cs="Times New Roman"/>
          <w:sz w:val="24"/>
          <w:szCs w:val="24"/>
        </w:rPr>
        <w:t xml:space="preserve"> i średnie stanowią łącznie 99,2% ogółu </w:t>
      </w:r>
      <w:r w:rsidR="00EE690E">
        <w:rPr>
          <w:rFonts w:ascii="Times New Roman" w:hAnsi="Times New Roman" w:cs="Times New Roman"/>
          <w:sz w:val="24"/>
          <w:szCs w:val="24"/>
        </w:rPr>
        <w:t xml:space="preserve">zarejestrowanych </w:t>
      </w:r>
      <w:r w:rsidR="009A6497">
        <w:rPr>
          <w:rFonts w:ascii="Times New Roman" w:hAnsi="Times New Roman" w:cs="Times New Roman"/>
          <w:sz w:val="24"/>
          <w:szCs w:val="24"/>
        </w:rPr>
        <w:t>podmiotów</w:t>
      </w:r>
      <w:r w:rsidR="00EE690E">
        <w:rPr>
          <w:rFonts w:ascii="Times New Roman" w:hAnsi="Times New Roman" w:cs="Times New Roman"/>
          <w:sz w:val="24"/>
          <w:szCs w:val="24"/>
        </w:rPr>
        <w:t xml:space="preserve"> gospodarki narodowej (rejestr REGON)</w:t>
      </w:r>
      <w:r w:rsidR="009A649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35F67" w:rsidRPr="004E74BD" w:rsidRDefault="004C55A7" w:rsidP="00035F67">
      <w:pPr>
        <w:pStyle w:val="Akapitzlist"/>
        <w:numPr>
          <w:ilvl w:val="0"/>
          <w:numId w:val="34"/>
        </w:numPr>
        <w:spacing w:after="0" w:line="360" w:lineRule="auto"/>
        <w:jc w:val="both"/>
        <w:rPr>
          <w:rFonts w:ascii="Times New Roman" w:hAnsi="Times New Roman" w:cs="Times New Roman"/>
          <w:sz w:val="16"/>
          <w:szCs w:val="16"/>
          <w:shd w:val="clear" w:color="auto" w:fill="FFFFFF" w:themeFill="background1"/>
        </w:rPr>
      </w:pPr>
      <w:r w:rsidRPr="004E74BD">
        <w:rPr>
          <w:rFonts w:ascii="Times New Roman" w:hAnsi="Times New Roman" w:cs="Times New Roman"/>
          <w:sz w:val="24"/>
          <w:szCs w:val="24"/>
        </w:rPr>
        <w:t>Wzrost ilości podmiotów gospodarczych odnotowano w firmach zatrudniających do 9 pracowników. W pozostałych przedziałach odnotowano spadki.</w:t>
      </w:r>
    </w:p>
    <w:p w:rsidR="003417A9" w:rsidRDefault="003417A9" w:rsidP="004C55A7">
      <w:pPr>
        <w:spacing w:after="0" w:line="240" w:lineRule="auto"/>
        <w:rPr>
          <w:rFonts w:ascii="Times New Roman" w:hAnsi="Times New Roman" w:cs="Times New Roman"/>
          <w:sz w:val="16"/>
          <w:szCs w:val="16"/>
          <w:highlight w:val="yellow"/>
          <w:shd w:val="clear" w:color="auto" w:fill="FFFFFF" w:themeFill="background1"/>
        </w:rPr>
      </w:pPr>
    </w:p>
    <w:p w:rsidR="00BB7890" w:rsidRDefault="00B92E45" w:rsidP="005C72B7">
      <w:pPr>
        <w:pStyle w:val="Bezodstpw"/>
        <w:ind w:left="1410" w:hanging="1410"/>
        <w:jc w:val="both"/>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w:t>
      </w:r>
      <w:r w:rsidR="00163CF2"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w:t>
      </w:r>
      <w:r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CD3712"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Podmioty gospodarki narodowej</w:t>
      </w:r>
      <w:r w:rsidR="00AE5712"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910874"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województwie podkarpackim</w:t>
      </w:r>
      <w:r w:rsidR="00CD3712"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w:t>
      </w:r>
      <w:r w:rsidR="00910874"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G sektorów</w:t>
      </w:r>
      <w:r w:rsidR="001B54E4" w:rsidRPr="001B54E4">
        <w:rPr>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1B54E4" w:rsidRPr="001B54E4">
        <w:rPr>
          <w:rStyle w:val="Odwoanieprzypisudolnego"/>
          <w:rFonts w:ascii="Times New Roman" w:hAnsi="Times New Roman" w:cs="Times New Roman"/>
          <w:b/>
          <w:caps/>
          <w:sz w:val="16"/>
          <w:szCs w:val="16"/>
          <w:shd w:val="clear" w:color="auto" w:fill="FFFFFF" w:themeFill="background1"/>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13"/>
      </w:r>
    </w:p>
    <w:p w:rsidR="004827B3" w:rsidRPr="001B54E4" w:rsidRDefault="004827B3" w:rsidP="005C72B7">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5000" w:type="pct"/>
        <w:tblLayout w:type="fixed"/>
        <w:tblLook w:val="04A0" w:firstRow="1" w:lastRow="0" w:firstColumn="1" w:lastColumn="0" w:noHBand="0" w:noVBand="1"/>
      </w:tblPr>
      <w:tblGrid>
        <w:gridCol w:w="1815"/>
        <w:gridCol w:w="1126"/>
        <w:gridCol w:w="1270"/>
        <w:gridCol w:w="1270"/>
        <w:gridCol w:w="1270"/>
        <w:gridCol w:w="1270"/>
        <w:gridCol w:w="1265"/>
      </w:tblGrid>
      <w:tr w:rsidR="00B92E45" w:rsidRPr="00CA6E66" w:rsidTr="00BC17F7">
        <w:trPr>
          <w:trHeight w:val="285"/>
        </w:trPr>
        <w:tc>
          <w:tcPr>
            <w:tcW w:w="977" w:type="pct"/>
            <w:vMerge w:val="restart"/>
            <w:shd w:val="clear" w:color="auto" w:fill="F0ECF4"/>
            <w:noWrap/>
            <w:vAlign w:val="center"/>
            <w:hideMark/>
          </w:tcPr>
          <w:p w:rsidR="00B92E45" w:rsidRPr="00CD3712" w:rsidRDefault="000A4FAA" w:rsidP="00235A6B">
            <w:pPr>
              <w:jc w:val="center"/>
              <w:rPr>
                <w:rFonts w:ascii="Times New Roman" w:hAnsi="Times New Roman" w:cs="Times New Roman"/>
                <w:sz w:val="16"/>
                <w:szCs w:val="16"/>
              </w:rPr>
            </w:pPr>
            <w:r w:rsidRPr="00CD3712">
              <w:rPr>
                <w:rFonts w:ascii="Times New Roman" w:hAnsi="Times New Roman" w:cs="Times New Roman"/>
                <w:sz w:val="16"/>
                <w:szCs w:val="16"/>
              </w:rPr>
              <w:t>STAN  NA</w:t>
            </w:r>
          </w:p>
        </w:tc>
        <w:tc>
          <w:tcPr>
            <w:tcW w:w="4023" w:type="pct"/>
            <w:gridSpan w:val="6"/>
            <w:shd w:val="clear" w:color="auto" w:fill="F0ECF4"/>
            <w:noWrap/>
            <w:vAlign w:val="center"/>
            <w:hideMark/>
          </w:tcPr>
          <w:p w:rsidR="00B92E45" w:rsidRPr="00CD3712" w:rsidRDefault="00235A6B" w:rsidP="00E8385B">
            <w:pPr>
              <w:jc w:val="center"/>
              <w:rPr>
                <w:rFonts w:ascii="Times New Roman" w:hAnsi="Times New Roman" w:cs="Times New Roman"/>
                <w:sz w:val="16"/>
                <w:szCs w:val="16"/>
              </w:rPr>
            </w:pPr>
            <w:r w:rsidRPr="00CD3712">
              <w:rPr>
                <w:rFonts w:ascii="Times New Roman" w:hAnsi="Times New Roman" w:cs="Times New Roman"/>
                <w:b/>
                <w:caps/>
                <w:color w:val="403152" w:themeColor="accent4" w:themeShade="8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w:t>
            </w:r>
            <w:r w:rsidR="00B92E45" w:rsidRPr="00CD3712">
              <w:rPr>
                <w:rFonts w:ascii="Times New Roman" w:hAnsi="Times New Roman" w:cs="Times New Roman"/>
                <w:b/>
                <w:caps/>
                <w:color w:val="403152" w:themeColor="accent4" w:themeShade="80"/>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ektor publiczny</w:t>
            </w:r>
          </w:p>
        </w:tc>
      </w:tr>
      <w:tr w:rsidR="00B92E45" w:rsidRPr="00CA6E66" w:rsidTr="00D23249">
        <w:trPr>
          <w:trHeight w:val="285"/>
        </w:trPr>
        <w:tc>
          <w:tcPr>
            <w:tcW w:w="977" w:type="pct"/>
            <w:vMerge/>
            <w:tcBorders>
              <w:bottom w:val="single" w:sz="4" w:space="0" w:color="auto"/>
            </w:tcBorders>
            <w:shd w:val="clear" w:color="auto" w:fill="F0ECF4"/>
            <w:noWrap/>
            <w:hideMark/>
          </w:tcPr>
          <w:p w:rsidR="00B92E45" w:rsidRPr="00CD3712" w:rsidRDefault="00B92E45" w:rsidP="009E3AFD">
            <w:pPr>
              <w:jc w:val="center"/>
              <w:rPr>
                <w:rFonts w:ascii="Times New Roman" w:hAnsi="Times New Roman" w:cs="Times New Roman"/>
                <w:b/>
                <w:sz w:val="16"/>
                <w:szCs w:val="16"/>
              </w:rPr>
            </w:pPr>
          </w:p>
        </w:tc>
        <w:tc>
          <w:tcPr>
            <w:tcW w:w="606" w:type="pct"/>
            <w:tcBorders>
              <w:bottom w:val="single" w:sz="4" w:space="0" w:color="auto"/>
            </w:tcBorders>
            <w:shd w:val="clear" w:color="auto" w:fill="E5DFEC" w:themeFill="accent4" w:themeFillTint="33"/>
            <w:noWrap/>
            <w:vAlign w:val="center"/>
            <w:hideMark/>
          </w:tcPr>
          <w:p w:rsidR="00B92E45" w:rsidRPr="00CD3712" w:rsidRDefault="00235A6B" w:rsidP="00C9044D">
            <w:pPr>
              <w:jc w:val="center"/>
              <w:rPr>
                <w:rFonts w:ascii="Times New Roman" w:hAnsi="Times New Roman" w:cs="Times New Roman"/>
                <w:sz w:val="16"/>
                <w:szCs w:val="16"/>
              </w:rPr>
            </w:pPr>
            <w:r w:rsidRPr="00CD3712">
              <w:rPr>
                <w:rFonts w:ascii="Times New Roman" w:hAnsi="Times New Roman" w:cs="Times New Roman"/>
                <w:sz w:val="16"/>
                <w:szCs w:val="16"/>
              </w:rPr>
              <w:t>r</w:t>
            </w:r>
            <w:r w:rsidR="00B92E45" w:rsidRPr="00CD3712">
              <w:rPr>
                <w:rFonts w:ascii="Times New Roman" w:hAnsi="Times New Roman" w:cs="Times New Roman"/>
                <w:sz w:val="16"/>
                <w:szCs w:val="16"/>
              </w:rPr>
              <w:t>azem</w:t>
            </w:r>
          </w:p>
        </w:tc>
        <w:tc>
          <w:tcPr>
            <w:tcW w:w="684" w:type="pct"/>
            <w:tcBorders>
              <w:bottom w:val="single" w:sz="4" w:space="0" w:color="auto"/>
            </w:tcBorders>
            <w:shd w:val="clear" w:color="auto" w:fill="E5DFEC" w:themeFill="accent4" w:themeFillTint="33"/>
            <w:noWrap/>
            <w:vAlign w:val="center"/>
            <w:hideMark/>
          </w:tcPr>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0-9</w:t>
            </w:r>
          </w:p>
        </w:tc>
        <w:tc>
          <w:tcPr>
            <w:tcW w:w="684" w:type="pct"/>
            <w:tcBorders>
              <w:bottom w:val="single" w:sz="4" w:space="0" w:color="auto"/>
            </w:tcBorders>
            <w:shd w:val="clear" w:color="auto" w:fill="E5DFEC" w:themeFill="accent4" w:themeFillTint="33"/>
            <w:noWrap/>
            <w:vAlign w:val="center"/>
            <w:hideMark/>
          </w:tcPr>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10-49</w:t>
            </w:r>
          </w:p>
        </w:tc>
        <w:tc>
          <w:tcPr>
            <w:tcW w:w="684" w:type="pct"/>
            <w:tcBorders>
              <w:bottom w:val="single" w:sz="4" w:space="0" w:color="auto"/>
            </w:tcBorders>
            <w:shd w:val="clear" w:color="auto" w:fill="E5DFEC" w:themeFill="accent4" w:themeFillTint="33"/>
            <w:noWrap/>
            <w:vAlign w:val="center"/>
            <w:hideMark/>
          </w:tcPr>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50-249</w:t>
            </w:r>
          </w:p>
        </w:tc>
        <w:tc>
          <w:tcPr>
            <w:tcW w:w="684" w:type="pct"/>
            <w:tcBorders>
              <w:bottom w:val="single" w:sz="4" w:space="0" w:color="auto"/>
            </w:tcBorders>
            <w:shd w:val="clear" w:color="auto" w:fill="E5DFEC" w:themeFill="accent4" w:themeFillTint="33"/>
            <w:noWrap/>
            <w:vAlign w:val="center"/>
            <w:hideMark/>
          </w:tcPr>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250-999</w:t>
            </w:r>
          </w:p>
        </w:tc>
        <w:tc>
          <w:tcPr>
            <w:tcW w:w="681" w:type="pct"/>
            <w:tcBorders>
              <w:bottom w:val="single" w:sz="4" w:space="0" w:color="auto"/>
            </w:tcBorders>
            <w:shd w:val="clear" w:color="auto" w:fill="E5DFEC" w:themeFill="accent4" w:themeFillTint="33"/>
            <w:noWrap/>
            <w:vAlign w:val="center"/>
            <w:hideMark/>
          </w:tcPr>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1000</w:t>
            </w:r>
          </w:p>
          <w:p w:rsidR="00B92E45" w:rsidRPr="00CD3712" w:rsidRDefault="00B92E45" w:rsidP="00C9044D">
            <w:pPr>
              <w:jc w:val="center"/>
              <w:rPr>
                <w:rFonts w:ascii="Times New Roman" w:hAnsi="Times New Roman" w:cs="Times New Roman"/>
                <w:sz w:val="16"/>
                <w:szCs w:val="16"/>
              </w:rPr>
            </w:pPr>
            <w:r w:rsidRPr="00CD3712">
              <w:rPr>
                <w:rFonts w:ascii="Times New Roman" w:hAnsi="Times New Roman" w:cs="Times New Roman"/>
                <w:sz w:val="16"/>
                <w:szCs w:val="16"/>
              </w:rPr>
              <w:t>i więcej</w:t>
            </w:r>
          </w:p>
        </w:tc>
      </w:tr>
      <w:tr w:rsidR="001B54E4" w:rsidRPr="00CA6E66" w:rsidTr="001A4196">
        <w:trPr>
          <w:trHeight w:val="135"/>
        </w:trPr>
        <w:tc>
          <w:tcPr>
            <w:tcW w:w="977" w:type="pct"/>
            <w:tcBorders>
              <w:top w:val="single" w:sz="4" w:space="0" w:color="auto"/>
            </w:tcBorders>
            <w:shd w:val="clear" w:color="auto" w:fill="auto"/>
            <w:noWrap/>
            <w:vAlign w:val="center"/>
            <w:hideMark/>
          </w:tcPr>
          <w:p w:rsidR="001B54E4" w:rsidRPr="00CD3712" w:rsidRDefault="001B54E4"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19</w:t>
            </w:r>
          </w:p>
        </w:tc>
        <w:tc>
          <w:tcPr>
            <w:tcW w:w="606"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5 291</w:t>
            </w:r>
          </w:p>
        </w:tc>
        <w:tc>
          <w:tcPr>
            <w:tcW w:w="684"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2 789</w:t>
            </w:r>
          </w:p>
        </w:tc>
        <w:tc>
          <w:tcPr>
            <w:tcW w:w="684"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1 841</w:t>
            </w:r>
          </w:p>
        </w:tc>
        <w:tc>
          <w:tcPr>
            <w:tcW w:w="684"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596</w:t>
            </w:r>
          </w:p>
        </w:tc>
        <w:tc>
          <w:tcPr>
            <w:tcW w:w="684"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53</w:t>
            </w:r>
          </w:p>
        </w:tc>
        <w:tc>
          <w:tcPr>
            <w:tcW w:w="681" w:type="pct"/>
            <w:tcBorders>
              <w:top w:val="single" w:sz="4" w:space="0" w:color="auto"/>
            </w:tcBorders>
            <w:shd w:val="clear" w:color="auto" w:fill="auto"/>
            <w:noWrap/>
            <w:vAlign w:val="center"/>
          </w:tcPr>
          <w:p w:rsidR="001B54E4" w:rsidRPr="004827B3" w:rsidRDefault="001B54E4" w:rsidP="001A4196">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12</w:t>
            </w:r>
          </w:p>
        </w:tc>
      </w:tr>
      <w:tr w:rsidR="004827B3" w:rsidRPr="00CA6E66" w:rsidTr="00177D3D">
        <w:trPr>
          <w:trHeight w:val="126"/>
        </w:trPr>
        <w:tc>
          <w:tcPr>
            <w:tcW w:w="977" w:type="pct"/>
            <w:shd w:val="clear" w:color="auto" w:fill="auto"/>
            <w:noWrap/>
            <w:vAlign w:val="center"/>
            <w:hideMark/>
          </w:tcPr>
          <w:p w:rsidR="004827B3" w:rsidRPr="00CD3712" w:rsidRDefault="004827B3"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20</w:t>
            </w:r>
          </w:p>
        </w:tc>
        <w:tc>
          <w:tcPr>
            <w:tcW w:w="606"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w:t>
            </w:r>
            <w:r>
              <w:rPr>
                <w:rFonts w:ascii="Times New Roman" w:hAnsi="Times New Roman" w:cs="Times New Roman"/>
                <w:bCs/>
                <w:color w:val="000000"/>
                <w:sz w:val="16"/>
                <w:szCs w:val="16"/>
              </w:rPr>
              <w:t xml:space="preserve"> </w:t>
            </w:r>
            <w:r w:rsidRPr="004827B3">
              <w:rPr>
                <w:rFonts w:ascii="Times New Roman" w:hAnsi="Times New Roman" w:cs="Times New Roman"/>
                <w:bCs/>
                <w:color w:val="000000"/>
                <w:sz w:val="16"/>
                <w:szCs w:val="16"/>
              </w:rPr>
              <w:t>292</w:t>
            </w:r>
          </w:p>
        </w:tc>
        <w:tc>
          <w:tcPr>
            <w:tcW w:w="684"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2</w:t>
            </w:r>
            <w:r>
              <w:rPr>
                <w:rFonts w:ascii="Times New Roman" w:hAnsi="Times New Roman" w:cs="Times New Roman"/>
                <w:bCs/>
                <w:color w:val="000000"/>
                <w:sz w:val="16"/>
                <w:szCs w:val="16"/>
              </w:rPr>
              <w:t xml:space="preserve"> </w:t>
            </w:r>
            <w:r w:rsidRPr="004827B3">
              <w:rPr>
                <w:rFonts w:ascii="Times New Roman" w:hAnsi="Times New Roman" w:cs="Times New Roman"/>
                <w:bCs/>
                <w:color w:val="000000"/>
                <w:sz w:val="16"/>
                <w:szCs w:val="16"/>
              </w:rPr>
              <w:t>851</w:t>
            </w:r>
          </w:p>
        </w:tc>
        <w:tc>
          <w:tcPr>
            <w:tcW w:w="684"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1</w:t>
            </w:r>
            <w:r>
              <w:rPr>
                <w:rFonts w:ascii="Times New Roman" w:hAnsi="Times New Roman" w:cs="Times New Roman"/>
                <w:bCs/>
                <w:color w:val="000000"/>
                <w:sz w:val="16"/>
                <w:szCs w:val="16"/>
              </w:rPr>
              <w:t xml:space="preserve"> </w:t>
            </w:r>
            <w:r w:rsidRPr="004827B3">
              <w:rPr>
                <w:rFonts w:ascii="Times New Roman" w:hAnsi="Times New Roman" w:cs="Times New Roman"/>
                <w:bCs/>
                <w:color w:val="000000"/>
                <w:sz w:val="16"/>
                <w:szCs w:val="16"/>
              </w:rPr>
              <w:t>787</w:t>
            </w:r>
          </w:p>
        </w:tc>
        <w:tc>
          <w:tcPr>
            <w:tcW w:w="684"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590</w:t>
            </w:r>
          </w:p>
        </w:tc>
        <w:tc>
          <w:tcPr>
            <w:tcW w:w="684"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52</w:t>
            </w:r>
          </w:p>
        </w:tc>
        <w:tc>
          <w:tcPr>
            <w:tcW w:w="681" w:type="pct"/>
            <w:tcBorders>
              <w:bottom w:val="single" w:sz="4" w:space="0" w:color="auto"/>
            </w:tcBorders>
            <w:shd w:val="clear" w:color="auto" w:fill="auto"/>
            <w:noWrap/>
            <w:vAlign w:val="center"/>
          </w:tcPr>
          <w:p w:rsidR="004827B3" w:rsidRPr="004827B3" w:rsidRDefault="004827B3" w:rsidP="004827B3">
            <w:pPr>
              <w:jc w:val="center"/>
              <w:rPr>
                <w:rFonts w:ascii="Times New Roman" w:hAnsi="Times New Roman" w:cs="Times New Roman"/>
                <w:bCs/>
                <w:color w:val="000000"/>
                <w:sz w:val="16"/>
                <w:szCs w:val="16"/>
              </w:rPr>
            </w:pPr>
            <w:r w:rsidRPr="004827B3">
              <w:rPr>
                <w:rFonts w:ascii="Times New Roman" w:hAnsi="Times New Roman" w:cs="Times New Roman"/>
                <w:bCs/>
                <w:color w:val="000000"/>
                <w:sz w:val="16"/>
                <w:szCs w:val="16"/>
              </w:rPr>
              <w:t>12</w:t>
            </w:r>
          </w:p>
        </w:tc>
      </w:tr>
      <w:tr w:rsidR="00810821" w:rsidRPr="00CA6E66" w:rsidTr="00177D3D">
        <w:trPr>
          <w:trHeight w:val="200"/>
        </w:trPr>
        <w:tc>
          <w:tcPr>
            <w:tcW w:w="977" w:type="pct"/>
            <w:shd w:val="clear" w:color="auto" w:fill="auto"/>
            <w:noWrap/>
            <w:vAlign w:val="center"/>
          </w:tcPr>
          <w:p w:rsidR="00810821" w:rsidRPr="00CD3712" w:rsidRDefault="00810821" w:rsidP="00BB7890">
            <w:pPr>
              <w:rPr>
                <w:rFonts w:ascii="Times New Roman" w:hAnsi="Times New Roman" w:cs="Times New Roman"/>
                <w:sz w:val="18"/>
                <w:szCs w:val="18"/>
              </w:rPr>
            </w:pPr>
            <w:r w:rsidRPr="00CD3712">
              <w:rPr>
                <w:rFonts w:ascii="Times New Roman" w:hAnsi="Times New Roman" w:cs="Times New Roman"/>
                <w:sz w:val="18"/>
                <w:szCs w:val="18"/>
              </w:rPr>
              <w:t>WZROST / SPADEK</w:t>
            </w:r>
          </w:p>
        </w:tc>
        <w:tc>
          <w:tcPr>
            <w:tcW w:w="606"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1</w:t>
            </w:r>
          </w:p>
        </w:tc>
        <w:tc>
          <w:tcPr>
            <w:tcW w:w="684"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62</w:t>
            </w:r>
          </w:p>
        </w:tc>
        <w:tc>
          <w:tcPr>
            <w:tcW w:w="684"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w:t>
            </w:r>
            <w:r>
              <w:rPr>
                <w:rFonts w:ascii="Times New Roman" w:hAnsi="Times New Roman" w:cs="Times New Roman"/>
                <w:sz w:val="16"/>
                <w:szCs w:val="16"/>
              </w:rPr>
              <w:t xml:space="preserve"> </w:t>
            </w:r>
            <w:r w:rsidRPr="00810821">
              <w:rPr>
                <w:rFonts w:ascii="Times New Roman" w:hAnsi="Times New Roman" w:cs="Times New Roman"/>
                <w:sz w:val="16"/>
                <w:szCs w:val="16"/>
              </w:rPr>
              <w:t>54</w:t>
            </w:r>
          </w:p>
        </w:tc>
        <w:tc>
          <w:tcPr>
            <w:tcW w:w="684"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-6</w:t>
            </w:r>
          </w:p>
        </w:tc>
        <w:tc>
          <w:tcPr>
            <w:tcW w:w="684"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w:t>
            </w:r>
            <w:r>
              <w:rPr>
                <w:rFonts w:ascii="Times New Roman" w:hAnsi="Times New Roman" w:cs="Times New Roman"/>
                <w:sz w:val="16"/>
                <w:szCs w:val="16"/>
              </w:rPr>
              <w:t xml:space="preserve"> </w:t>
            </w:r>
            <w:r w:rsidRPr="00810821">
              <w:rPr>
                <w:rFonts w:ascii="Times New Roman" w:hAnsi="Times New Roman" w:cs="Times New Roman"/>
                <w:sz w:val="16"/>
                <w:szCs w:val="16"/>
              </w:rPr>
              <w:t>1</w:t>
            </w:r>
          </w:p>
        </w:tc>
        <w:tc>
          <w:tcPr>
            <w:tcW w:w="681" w:type="pct"/>
            <w:shd w:val="clear" w:color="auto" w:fill="FFFFFF" w:themeFill="background1"/>
            <w:noWrap/>
            <w:vAlign w:val="center"/>
          </w:tcPr>
          <w:p w:rsidR="00810821" w:rsidRPr="00810821" w:rsidRDefault="00810821" w:rsidP="00177D3D">
            <w:pPr>
              <w:jc w:val="center"/>
              <w:rPr>
                <w:rFonts w:ascii="Times New Roman" w:hAnsi="Times New Roman" w:cs="Times New Roman"/>
                <w:sz w:val="16"/>
                <w:szCs w:val="16"/>
              </w:rPr>
            </w:pPr>
            <w:r w:rsidRPr="00810821">
              <w:rPr>
                <w:rFonts w:ascii="Times New Roman" w:hAnsi="Times New Roman" w:cs="Times New Roman"/>
                <w:sz w:val="16"/>
                <w:szCs w:val="16"/>
              </w:rPr>
              <w:t>0</w:t>
            </w:r>
          </w:p>
        </w:tc>
      </w:tr>
    </w:tbl>
    <w:p w:rsidR="00932F14" w:rsidRDefault="00932F14" w:rsidP="00932F14">
      <w:pPr>
        <w:spacing w:after="0" w:line="240" w:lineRule="auto"/>
        <w:rPr>
          <w:rFonts w:ascii="Times New Roman" w:hAnsi="Times New Roman" w:cs="Times New Roman"/>
          <w:sz w:val="16"/>
          <w:szCs w:val="16"/>
          <w:highlight w:val="yellow"/>
          <w:shd w:val="clear" w:color="auto" w:fill="FFFFFF" w:themeFill="background1"/>
        </w:rPr>
      </w:pPr>
    </w:p>
    <w:p w:rsidR="00A82BC6" w:rsidRDefault="00A82BC6" w:rsidP="00932F14">
      <w:pPr>
        <w:spacing w:after="0" w:line="240" w:lineRule="auto"/>
        <w:rPr>
          <w:rFonts w:ascii="Times New Roman" w:hAnsi="Times New Roman" w:cs="Times New Roman"/>
          <w:sz w:val="16"/>
          <w:szCs w:val="16"/>
          <w:highlight w:val="yellow"/>
          <w:shd w:val="clear" w:color="auto" w:fill="FFFFFF" w:themeFill="background1"/>
        </w:rPr>
      </w:pPr>
    </w:p>
    <w:p w:rsidR="001B54E4" w:rsidRDefault="001B54E4" w:rsidP="001B54E4">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 8.            Podmioty gospodarki narodowej w województwie podkarpackim wG sektorów</w:t>
      </w:r>
    </w:p>
    <w:p w:rsidR="004827B3" w:rsidRPr="00BE23EA" w:rsidRDefault="004827B3" w:rsidP="001B54E4">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5000" w:type="pct"/>
        <w:tblLayout w:type="fixed"/>
        <w:tblLook w:val="04A0" w:firstRow="1" w:lastRow="0" w:firstColumn="1" w:lastColumn="0" w:noHBand="0" w:noVBand="1"/>
      </w:tblPr>
      <w:tblGrid>
        <w:gridCol w:w="1815"/>
        <w:gridCol w:w="1126"/>
        <w:gridCol w:w="1270"/>
        <w:gridCol w:w="1270"/>
        <w:gridCol w:w="1270"/>
        <w:gridCol w:w="1270"/>
        <w:gridCol w:w="1265"/>
      </w:tblGrid>
      <w:tr w:rsidR="005160EE" w:rsidRPr="00CD3712" w:rsidTr="00BC17F7">
        <w:trPr>
          <w:trHeight w:val="285"/>
        </w:trPr>
        <w:tc>
          <w:tcPr>
            <w:tcW w:w="977" w:type="pct"/>
            <w:vMerge w:val="restart"/>
            <w:shd w:val="clear" w:color="auto" w:fill="F0ECF4"/>
            <w:noWrap/>
            <w:vAlign w:val="center"/>
            <w:hideMark/>
          </w:tcPr>
          <w:p w:rsidR="005160EE" w:rsidRPr="00CD3712" w:rsidRDefault="005160EE" w:rsidP="00235A6B">
            <w:pPr>
              <w:jc w:val="center"/>
              <w:rPr>
                <w:rFonts w:ascii="Times New Roman" w:hAnsi="Times New Roman" w:cs="Times New Roman"/>
                <w:b/>
                <w:sz w:val="16"/>
                <w:szCs w:val="16"/>
              </w:rPr>
            </w:pPr>
            <w:r w:rsidRPr="00CD3712">
              <w:rPr>
                <w:rFonts w:ascii="Times New Roman" w:hAnsi="Times New Roman" w:cs="Times New Roman"/>
                <w:sz w:val="16"/>
                <w:szCs w:val="16"/>
              </w:rPr>
              <w:t>STAN  NA</w:t>
            </w:r>
          </w:p>
        </w:tc>
        <w:tc>
          <w:tcPr>
            <w:tcW w:w="4023" w:type="pct"/>
            <w:gridSpan w:val="6"/>
            <w:shd w:val="clear" w:color="auto" w:fill="F0ECF4"/>
            <w:noWrap/>
            <w:vAlign w:val="center"/>
            <w:hideMark/>
          </w:tcPr>
          <w:p w:rsidR="005160EE" w:rsidRPr="00CD3712" w:rsidRDefault="005160EE" w:rsidP="000A4FAA">
            <w:pPr>
              <w:jc w:val="center"/>
              <w:rPr>
                <w:rFonts w:ascii="Times New Roman" w:hAnsi="Times New Roman" w:cs="Times New Roman"/>
                <w:sz w:val="16"/>
                <w:szCs w:val="16"/>
              </w:rPr>
            </w:pPr>
            <w:r w:rsidRPr="00CD3712">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sektor prywatny</w:t>
            </w:r>
          </w:p>
        </w:tc>
      </w:tr>
      <w:tr w:rsidR="005160EE" w:rsidRPr="00CD3712" w:rsidTr="00D23249">
        <w:trPr>
          <w:trHeight w:val="285"/>
        </w:trPr>
        <w:tc>
          <w:tcPr>
            <w:tcW w:w="977" w:type="pct"/>
            <w:vMerge/>
            <w:shd w:val="clear" w:color="auto" w:fill="F0ECF4"/>
            <w:noWrap/>
            <w:hideMark/>
          </w:tcPr>
          <w:p w:rsidR="005160EE" w:rsidRPr="00CD3712" w:rsidRDefault="005160EE" w:rsidP="009E3AFD">
            <w:pPr>
              <w:jc w:val="center"/>
              <w:rPr>
                <w:rFonts w:ascii="Times New Roman" w:hAnsi="Times New Roman" w:cs="Times New Roman"/>
                <w:b/>
                <w:sz w:val="16"/>
                <w:szCs w:val="16"/>
              </w:rPr>
            </w:pPr>
          </w:p>
        </w:tc>
        <w:tc>
          <w:tcPr>
            <w:tcW w:w="606"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razem</w:t>
            </w:r>
          </w:p>
        </w:tc>
        <w:tc>
          <w:tcPr>
            <w:tcW w:w="684"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0-9</w:t>
            </w:r>
          </w:p>
        </w:tc>
        <w:tc>
          <w:tcPr>
            <w:tcW w:w="684"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10-49</w:t>
            </w:r>
          </w:p>
        </w:tc>
        <w:tc>
          <w:tcPr>
            <w:tcW w:w="684"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50-249</w:t>
            </w:r>
          </w:p>
        </w:tc>
        <w:tc>
          <w:tcPr>
            <w:tcW w:w="684"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250-999</w:t>
            </w:r>
          </w:p>
        </w:tc>
        <w:tc>
          <w:tcPr>
            <w:tcW w:w="681" w:type="pct"/>
            <w:shd w:val="clear" w:color="auto" w:fill="E5DFEC" w:themeFill="accent4" w:themeFillTint="33"/>
            <w:noWrap/>
            <w:vAlign w:val="center"/>
            <w:hideMark/>
          </w:tcPr>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1000</w:t>
            </w:r>
          </w:p>
          <w:p w:rsidR="005160EE" w:rsidRPr="00CD3712" w:rsidRDefault="005160EE" w:rsidP="00FA3CB2">
            <w:pPr>
              <w:jc w:val="center"/>
              <w:rPr>
                <w:rFonts w:ascii="Times New Roman" w:hAnsi="Times New Roman" w:cs="Times New Roman"/>
                <w:sz w:val="16"/>
                <w:szCs w:val="16"/>
              </w:rPr>
            </w:pPr>
            <w:r w:rsidRPr="00CD3712">
              <w:rPr>
                <w:rFonts w:ascii="Times New Roman" w:hAnsi="Times New Roman" w:cs="Times New Roman"/>
                <w:sz w:val="16"/>
                <w:szCs w:val="16"/>
              </w:rPr>
              <w:t>i więcej</w:t>
            </w:r>
          </w:p>
        </w:tc>
      </w:tr>
      <w:tr w:rsidR="001B54E4" w:rsidRPr="00CD3712" w:rsidTr="00E42CD3">
        <w:trPr>
          <w:trHeight w:val="47"/>
        </w:trPr>
        <w:tc>
          <w:tcPr>
            <w:tcW w:w="977" w:type="pct"/>
            <w:shd w:val="clear" w:color="auto" w:fill="FFFFFF" w:themeFill="background1"/>
            <w:noWrap/>
            <w:vAlign w:val="center"/>
          </w:tcPr>
          <w:p w:rsidR="001B54E4" w:rsidRPr="00CD3712" w:rsidRDefault="001B54E4"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19</w:t>
            </w:r>
          </w:p>
        </w:tc>
        <w:tc>
          <w:tcPr>
            <w:tcW w:w="606"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173 894</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169 258</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3 862</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657</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99</w:t>
            </w:r>
          </w:p>
        </w:tc>
        <w:tc>
          <w:tcPr>
            <w:tcW w:w="681"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18</w:t>
            </w:r>
          </w:p>
        </w:tc>
      </w:tr>
      <w:tr w:rsidR="004827B3" w:rsidRPr="00CD3712" w:rsidTr="00177D3D">
        <w:trPr>
          <w:trHeight w:val="122"/>
        </w:trPr>
        <w:tc>
          <w:tcPr>
            <w:tcW w:w="977" w:type="pct"/>
            <w:shd w:val="clear" w:color="auto" w:fill="auto"/>
            <w:noWrap/>
            <w:vAlign w:val="center"/>
            <w:hideMark/>
          </w:tcPr>
          <w:p w:rsidR="004827B3" w:rsidRPr="00CD3712" w:rsidRDefault="004827B3"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20</w:t>
            </w:r>
          </w:p>
        </w:tc>
        <w:tc>
          <w:tcPr>
            <w:tcW w:w="606"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180 857</w:t>
            </w:r>
          </w:p>
        </w:tc>
        <w:tc>
          <w:tcPr>
            <w:tcW w:w="684"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176 292</w:t>
            </w:r>
          </w:p>
        </w:tc>
        <w:tc>
          <w:tcPr>
            <w:tcW w:w="684"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3 798</w:t>
            </w:r>
          </w:p>
        </w:tc>
        <w:tc>
          <w:tcPr>
            <w:tcW w:w="684"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651</w:t>
            </w:r>
          </w:p>
        </w:tc>
        <w:tc>
          <w:tcPr>
            <w:tcW w:w="684"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98</w:t>
            </w:r>
          </w:p>
        </w:tc>
        <w:tc>
          <w:tcPr>
            <w:tcW w:w="681" w:type="pct"/>
            <w:tcBorders>
              <w:bottom w:val="single" w:sz="4" w:space="0" w:color="auto"/>
            </w:tcBorders>
            <w:shd w:val="clear" w:color="auto" w:fill="auto"/>
            <w:noWrap/>
            <w:vAlign w:val="center"/>
          </w:tcPr>
          <w:p w:rsidR="004827B3" w:rsidRPr="00B61BE3" w:rsidRDefault="004827B3" w:rsidP="004827B3">
            <w:pPr>
              <w:jc w:val="center"/>
              <w:rPr>
                <w:rFonts w:ascii="Times New Roman" w:hAnsi="Times New Roman" w:cs="Times New Roman"/>
                <w:bCs/>
                <w:color w:val="000000"/>
                <w:sz w:val="16"/>
                <w:szCs w:val="16"/>
              </w:rPr>
            </w:pPr>
            <w:r w:rsidRPr="00B61BE3">
              <w:rPr>
                <w:rFonts w:ascii="Times New Roman" w:hAnsi="Times New Roman" w:cs="Times New Roman"/>
                <w:bCs/>
                <w:color w:val="000000"/>
                <w:sz w:val="16"/>
                <w:szCs w:val="16"/>
              </w:rPr>
              <w:t>18</w:t>
            </w:r>
          </w:p>
        </w:tc>
      </w:tr>
      <w:tr w:rsidR="00B61BE3" w:rsidRPr="00CD3712" w:rsidTr="00910874">
        <w:trPr>
          <w:trHeight w:val="47"/>
        </w:trPr>
        <w:tc>
          <w:tcPr>
            <w:tcW w:w="977" w:type="pct"/>
            <w:shd w:val="clear" w:color="auto" w:fill="auto"/>
            <w:noWrap/>
            <w:vAlign w:val="center"/>
            <w:hideMark/>
          </w:tcPr>
          <w:p w:rsidR="00B61BE3" w:rsidRPr="00CD3712" w:rsidRDefault="00B61BE3" w:rsidP="00920D43">
            <w:pPr>
              <w:rPr>
                <w:rFonts w:ascii="Times New Roman" w:hAnsi="Times New Roman" w:cs="Times New Roman"/>
                <w:sz w:val="18"/>
                <w:szCs w:val="18"/>
              </w:rPr>
            </w:pPr>
            <w:r w:rsidRPr="00CD3712">
              <w:rPr>
                <w:rFonts w:ascii="Times New Roman" w:hAnsi="Times New Roman" w:cs="Times New Roman"/>
                <w:sz w:val="18"/>
                <w:szCs w:val="18"/>
              </w:rPr>
              <w:t>WZROST / SPADEK</w:t>
            </w:r>
          </w:p>
        </w:tc>
        <w:tc>
          <w:tcPr>
            <w:tcW w:w="606"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6 963</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7</w:t>
            </w:r>
            <w:r>
              <w:rPr>
                <w:rFonts w:ascii="Times New Roman" w:hAnsi="Times New Roman" w:cs="Times New Roman"/>
                <w:sz w:val="16"/>
                <w:szCs w:val="16"/>
              </w:rPr>
              <w:t xml:space="preserve"> </w:t>
            </w:r>
            <w:r w:rsidRPr="00B61BE3">
              <w:rPr>
                <w:rFonts w:ascii="Times New Roman" w:hAnsi="Times New Roman" w:cs="Times New Roman"/>
                <w:sz w:val="16"/>
                <w:szCs w:val="16"/>
              </w:rPr>
              <w:t>034</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w:t>
            </w:r>
            <w:r>
              <w:rPr>
                <w:rFonts w:ascii="Times New Roman" w:hAnsi="Times New Roman" w:cs="Times New Roman"/>
                <w:sz w:val="16"/>
                <w:szCs w:val="16"/>
              </w:rPr>
              <w:t xml:space="preserve"> </w:t>
            </w:r>
            <w:r w:rsidRPr="00B61BE3">
              <w:rPr>
                <w:rFonts w:ascii="Times New Roman" w:hAnsi="Times New Roman" w:cs="Times New Roman"/>
                <w:sz w:val="16"/>
                <w:szCs w:val="16"/>
              </w:rPr>
              <w:t>64</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w:t>
            </w:r>
            <w:r>
              <w:rPr>
                <w:rFonts w:ascii="Times New Roman" w:hAnsi="Times New Roman" w:cs="Times New Roman"/>
                <w:sz w:val="16"/>
                <w:szCs w:val="16"/>
              </w:rPr>
              <w:t xml:space="preserve"> </w:t>
            </w:r>
            <w:r w:rsidRPr="00B61BE3">
              <w:rPr>
                <w:rFonts w:ascii="Times New Roman" w:hAnsi="Times New Roman" w:cs="Times New Roman"/>
                <w:sz w:val="16"/>
                <w:szCs w:val="16"/>
              </w:rPr>
              <w:t>6</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w:t>
            </w:r>
            <w:r>
              <w:rPr>
                <w:rFonts w:ascii="Times New Roman" w:hAnsi="Times New Roman" w:cs="Times New Roman"/>
                <w:sz w:val="16"/>
                <w:szCs w:val="16"/>
              </w:rPr>
              <w:t xml:space="preserve"> </w:t>
            </w:r>
            <w:r w:rsidRPr="00B61BE3">
              <w:rPr>
                <w:rFonts w:ascii="Times New Roman" w:hAnsi="Times New Roman" w:cs="Times New Roman"/>
                <w:sz w:val="16"/>
                <w:szCs w:val="16"/>
              </w:rPr>
              <w:t>1</w:t>
            </w:r>
          </w:p>
        </w:tc>
        <w:tc>
          <w:tcPr>
            <w:tcW w:w="681" w:type="pct"/>
            <w:shd w:val="clear" w:color="auto" w:fill="FFFFFF" w:themeFill="background1"/>
            <w:noWrap/>
            <w:vAlign w:val="center"/>
          </w:tcPr>
          <w:p w:rsidR="00B61BE3" w:rsidRPr="00B61BE3" w:rsidRDefault="00B61BE3">
            <w:pPr>
              <w:jc w:val="center"/>
              <w:rPr>
                <w:rFonts w:ascii="Times New Roman" w:hAnsi="Times New Roman" w:cs="Times New Roman"/>
                <w:sz w:val="16"/>
                <w:szCs w:val="16"/>
              </w:rPr>
            </w:pPr>
            <w:r w:rsidRPr="00B61BE3">
              <w:rPr>
                <w:rFonts w:ascii="Times New Roman" w:hAnsi="Times New Roman" w:cs="Times New Roman"/>
                <w:sz w:val="16"/>
                <w:szCs w:val="16"/>
              </w:rPr>
              <w:t>0</w:t>
            </w:r>
          </w:p>
        </w:tc>
      </w:tr>
    </w:tbl>
    <w:p w:rsidR="00A82BC6" w:rsidRDefault="00A82BC6">
      <w:pPr>
        <w:rPr>
          <w:rFonts w:ascii="Times New Roman" w:hAnsi="Times New Roman" w:cs="Times New Roman"/>
          <w:sz w:val="18"/>
          <w:szCs w:val="18"/>
        </w:rPr>
      </w:pPr>
      <w:r>
        <w:rPr>
          <w:rFonts w:ascii="Times New Roman" w:hAnsi="Times New Roman" w:cs="Times New Roman"/>
          <w:sz w:val="18"/>
          <w:szCs w:val="18"/>
        </w:rPr>
        <w:br w:type="page"/>
      </w:r>
    </w:p>
    <w:p w:rsidR="001B54E4" w:rsidRDefault="001B54E4" w:rsidP="001B54E4">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Tabela 9.</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b/>
      </w:r>
      <w:r w:rsidR="004827B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Z  sktora prywatnego –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Osoby fizyczne prowadzące działalność gospodarczą.</w:t>
      </w:r>
    </w:p>
    <w:p w:rsidR="004827B3" w:rsidRPr="00BE23EA" w:rsidRDefault="004827B3" w:rsidP="001B54E4">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5000" w:type="pct"/>
        <w:tblLayout w:type="fixed"/>
        <w:tblLook w:val="04A0" w:firstRow="1" w:lastRow="0" w:firstColumn="1" w:lastColumn="0" w:noHBand="0" w:noVBand="1"/>
      </w:tblPr>
      <w:tblGrid>
        <w:gridCol w:w="1815"/>
        <w:gridCol w:w="1128"/>
        <w:gridCol w:w="1270"/>
        <w:gridCol w:w="1270"/>
        <w:gridCol w:w="1270"/>
        <w:gridCol w:w="1270"/>
        <w:gridCol w:w="1263"/>
      </w:tblGrid>
      <w:tr w:rsidR="00B92E45" w:rsidRPr="00CD3712" w:rsidTr="00E8385B">
        <w:trPr>
          <w:trHeight w:val="285"/>
        </w:trPr>
        <w:tc>
          <w:tcPr>
            <w:tcW w:w="977" w:type="pct"/>
            <w:vMerge w:val="restart"/>
            <w:shd w:val="clear" w:color="auto" w:fill="F0ECF4"/>
            <w:noWrap/>
            <w:vAlign w:val="center"/>
            <w:hideMark/>
          </w:tcPr>
          <w:p w:rsidR="00B92E45" w:rsidRPr="00CD3712" w:rsidRDefault="000A4FAA" w:rsidP="000A4FAA">
            <w:pPr>
              <w:jc w:val="center"/>
              <w:rPr>
                <w:rFonts w:ascii="Times New Roman" w:hAnsi="Times New Roman" w:cs="Times New Roman"/>
                <w:sz w:val="16"/>
                <w:szCs w:val="16"/>
              </w:rPr>
            </w:pPr>
            <w:r w:rsidRPr="00CD3712">
              <w:rPr>
                <w:rFonts w:ascii="Times New Roman" w:hAnsi="Times New Roman" w:cs="Times New Roman"/>
                <w:sz w:val="16"/>
                <w:szCs w:val="16"/>
              </w:rPr>
              <w:t>STAN NA</w:t>
            </w:r>
          </w:p>
        </w:tc>
        <w:tc>
          <w:tcPr>
            <w:tcW w:w="4023" w:type="pct"/>
            <w:gridSpan w:val="6"/>
            <w:shd w:val="clear" w:color="auto" w:fill="F0ECF4"/>
            <w:noWrap/>
            <w:vAlign w:val="center"/>
            <w:hideMark/>
          </w:tcPr>
          <w:p w:rsidR="00B92E45" w:rsidRPr="00CD3712" w:rsidRDefault="00235A6B" w:rsidP="00E8385B">
            <w:pPr>
              <w:jc w:val="center"/>
              <w:rPr>
                <w:rFonts w:ascii="Times New Roman" w:hAnsi="Times New Roman" w:cs="Times New Roman"/>
                <w:sz w:val="16"/>
                <w:szCs w:val="16"/>
              </w:rPr>
            </w:pPr>
            <w:r w:rsidRPr="00CD3712">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w:t>
            </w:r>
            <w:r w:rsidR="00B92E45" w:rsidRPr="00CD3712">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soby fizyczne</w:t>
            </w:r>
            <w:r w:rsidR="00AE5712" w:rsidRPr="00CD3712">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B92E45" w:rsidRPr="00CD3712">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sektorze prywatnym</w:t>
            </w:r>
          </w:p>
        </w:tc>
      </w:tr>
      <w:tr w:rsidR="00B92E45" w:rsidRPr="00CD3712" w:rsidTr="00D23249">
        <w:trPr>
          <w:trHeight w:val="285"/>
        </w:trPr>
        <w:tc>
          <w:tcPr>
            <w:tcW w:w="977" w:type="pct"/>
            <w:vMerge/>
            <w:shd w:val="clear" w:color="auto" w:fill="F0ECF4"/>
            <w:noWrap/>
            <w:hideMark/>
          </w:tcPr>
          <w:p w:rsidR="00B92E45" w:rsidRPr="00CD3712" w:rsidRDefault="00B92E45" w:rsidP="009E3AFD">
            <w:pPr>
              <w:jc w:val="center"/>
              <w:rPr>
                <w:rFonts w:ascii="Times New Roman" w:hAnsi="Times New Roman" w:cs="Times New Roman"/>
                <w:b/>
                <w:sz w:val="16"/>
                <w:szCs w:val="16"/>
              </w:rPr>
            </w:pPr>
          </w:p>
        </w:tc>
        <w:tc>
          <w:tcPr>
            <w:tcW w:w="607" w:type="pct"/>
            <w:shd w:val="clear" w:color="auto" w:fill="E5DFEC" w:themeFill="accent4" w:themeFillTint="33"/>
            <w:noWrap/>
            <w:vAlign w:val="center"/>
            <w:hideMark/>
          </w:tcPr>
          <w:p w:rsidR="00B92E45" w:rsidRPr="00CD3712" w:rsidRDefault="00333C7B" w:rsidP="00CE3B4A">
            <w:pPr>
              <w:jc w:val="center"/>
              <w:rPr>
                <w:rFonts w:ascii="Times New Roman" w:hAnsi="Times New Roman" w:cs="Times New Roman"/>
                <w:sz w:val="16"/>
                <w:szCs w:val="16"/>
              </w:rPr>
            </w:pPr>
            <w:r w:rsidRPr="00CD3712">
              <w:rPr>
                <w:rFonts w:ascii="Times New Roman" w:hAnsi="Times New Roman" w:cs="Times New Roman"/>
                <w:sz w:val="16"/>
                <w:szCs w:val="16"/>
              </w:rPr>
              <w:t>r</w:t>
            </w:r>
            <w:r w:rsidR="00B92E45" w:rsidRPr="00CD3712">
              <w:rPr>
                <w:rFonts w:ascii="Times New Roman" w:hAnsi="Times New Roman" w:cs="Times New Roman"/>
                <w:sz w:val="16"/>
                <w:szCs w:val="16"/>
              </w:rPr>
              <w:t>azem</w:t>
            </w:r>
          </w:p>
        </w:tc>
        <w:tc>
          <w:tcPr>
            <w:tcW w:w="684" w:type="pct"/>
            <w:shd w:val="clear" w:color="auto" w:fill="E5DFEC" w:themeFill="accent4" w:themeFillTint="33"/>
            <w:noWrap/>
            <w:vAlign w:val="center"/>
            <w:hideMark/>
          </w:tcPr>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0-9</w:t>
            </w:r>
          </w:p>
        </w:tc>
        <w:tc>
          <w:tcPr>
            <w:tcW w:w="684" w:type="pct"/>
            <w:shd w:val="clear" w:color="auto" w:fill="E5DFEC" w:themeFill="accent4" w:themeFillTint="33"/>
            <w:noWrap/>
            <w:vAlign w:val="center"/>
            <w:hideMark/>
          </w:tcPr>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10-49</w:t>
            </w:r>
          </w:p>
        </w:tc>
        <w:tc>
          <w:tcPr>
            <w:tcW w:w="684" w:type="pct"/>
            <w:shd w:val="clear" w:color="auto" w:fill="E5DFEC" w:themeFill="accent4" w:themeFillTint="33"/>
            <w:noWrap/>
            <w:vAlign w:val="center"/>
            <w:hideMark/>
          </w:tcPr>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50-249</w:t>
            </w:r>
          </w:p>
        </w:tc>
        <w:tc>
          <w:tcPr>
            <w:tcW w:w="684" w:type="pct"/>
            <w:shd w:val="clear" w:color="auto" w:fill="E5DFEC" w:themeFill="accent4" w:themeFillTint="33"/>
            <w:noWrap/>
            <w:vAlign w:val="center"/>
            <w:hideMark/>
          </w:tcPr>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250-999</w:t>
            </w:r>
          </w:p>
        </w:tc>
        <w:tc>
          <w:tcPr>
            <w:tcW w:w="680" w:type="pct"/>
            <w:shd w:val="clear" w:color="auto" w:fill="E5DFEC" w:themeFill="accent4" w:themeFillTint="33"/>
            <w:noWrap/>
            <w:vAlign w:val="center"/>
            <w:hideMark/>
          </w:tcPr>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1000</w:t>
            </w:r>
          </w:p>
          <w:p w:rsidR="00B92E45" w:rsidRPr="00CD3712" w:rsidRDefault="00B92E45" w:rsidP="00CE3B4A">
            <w:pPr>
              <w:jc w:val="center"/>
              <w:rPr>
                <w:rFonts w:ascii="Times New Roman" w:hAnsi="Times New Roman" w:cs="Times New Roman"/>
                <w:sz w:val="16"/>
                <w:szCs w:val="16"/>
              </w:rPr>
            </w:pPr>
            <w:r w:rsidRPr="00CD3712">
              <w:rPr>
                <w:rFonts w:ascii="Times New Roman" w:hAnsi="Times New Roman" w:cs="Times New Roman"/>
                <w:sz w:val="16"/>
                <w:szCs w:val="16"/>
              </w:rPr>
              <w:t>i więcej</w:t>
            </w:r>
          </w:p>
        </w:tc>
      </w:tr>
      <w:tr w:rsidR="001B54E4" w:rsidRPr="00CD3712" w:rsidTr="008C1FD4">
        <w:trPr>
          <w:trHeight w:val="119"/>
        </w:trPr>
        <w:tc>
          <w:tcPr>
            <w:tcW w:w="977" w:type="pct"/>
            <w:shd w:val="clear" w:color="auto" w:fill="FFFFFF" w:themeFill="background1"/>
            <w:noWrap/>
            <w:vAlign w:val="center"/>
            <w:hideMark/>
          </w:tcPr>
          <w:p w:rsidR="001B54E4" w:rsidRPr="00CD3712" w:rsidRDefault="001B54E4"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19</w:t>
            </w:r>
          </w:p>
        </w:tc>
        <w:tc>
          <w:tcPr>
            <w:tcW w:w="607"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134 752</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133 588</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1 127</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35</w:t>
            </w:r>
          </w:p>
        </w:tc>
        <w:tc>
          <w:tcPr>
            <w:tcW w:w="684"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2</w:t>
            </w:r>
          </w:p>
        </w:tc>
        <w:tc>
          <w:tcPr>
            <w:tcW w:w="680" w:type="pct"/>
            <w:shd w:val="clear" w:color="auto" w:fill="FFFFFF" w:themeFill="background1"/>
            <w:noWrap/>
            <w:vAlign w:val="center"/>
          </w:tcPr>
          <w:p w:rsidR="001B54E4" w:rsidRPr="00B61BE3" w:rsidRDefault="001B54E4"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0</w:t>
            </w:r>
          </w:p>
        </w:tc>
      </w:tr>
      <w:tr w:rsidR="004827B3" w:rsidRPr="00CD3712" w:rsidTr="0046507F">
        <w:trPr>
          <w:trHeight w:val="179"/>
        </w:trPr>
        <w:tc>
          <w:tcPr>
            <w:tcW w:w="977" w:type="pct"/>
            <w:shd w:val="clear" w:color="auto" w:fill="FFFFFF" w:themeFill="background1"/>
            <w:noWrap/>
            <w:vAlign w:val="center"/>
            <w:hideMark/>
          </w:tcPr>
          <w:p w:rsidR="004827B3" w:rsidRPr="00CD3712" w:rsidRDefault="004827B3" w:rsidP="001B54E4">
            <w:pPr>
              <w:rPr>
                <w:rFonts w:ascii="Times New Roman" w:hAnsi="Times New Roman" w:cs="Times New Roman"/>
                <w:sz w:val="18"/>
                <w:szCs w:val="18"/>
              </w:rPr>
            </w:pPr>
            <w:r w:rsidRPr="00CD3712">
              <w:rPr>
                <w:rFonts w:ascii="Times New Roman" w:hAnsi="Times New Roman" w:cs="Times New Roman"/>
                <w:sz w:val="18"/>
                <w:szCs w:val="18"/>
              </w:rPr>
              <w:t xml:space="preserve">31 XII </w:t>
            </w:r>
            <w:r>
              <w:rPr>
                <w:rFonts w:ascii="Times New Roman" w:hAnsi="Times New Roman" w:cs="Times New Roman"/>
                <w:sz w:val="18"/>
                <w:szCs w:val="18"/>
              </w:rPr>
              <w:t>20</w:t>
            </w:r>
            <w:r w:rsidRPr="00CD3712">
              <w:rPr>
                <w:rFonts w:ascii="Times New Roman" w:hAnsi="Times New Roman" w:cs="Times New Roman"/>
                <w:sz w:val="18"/>
                <w:szCs w:val="18"/>
              </w:rPr>
              <w:t>20</w:t>
            </w:r>
          </w:p>
        </w:tc>
        <w:tc>
          <w:tcPr>
            <w:tcW w:w="607"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140 707</w:t>
            </w:r>
          </w:p>
        </w:tc>
        <w:tc>
          <w:tcPr>
            <w:tcW w:w="684"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139 553</w:t>
            </w:r>
          </w:p>
        </w:tc>
        <w:tc>
          <w:tcPr>
            <w:tcW w:w="684"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1 119</w:t>
            </w:r>
          </w:p>
        </w:tc>
        <w:tc>
          <w:tcPr>
            <w:tcW w:w="684"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33</w:t>
            </w:r>
          </w:p>
        </w:tc>
        <w:tc>
          <w:tcPr>
            <w:tcW w:w="684"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2</w:t>
            </w:r>
          </w:p>
        </w:tc>
        <w:tc>
          <w:tcPr>
            <w:tcW w:w="680" w:type="pct"/>
            <w:tcBorders>
              <w:bottom w:val="single" w:sz="4" w:space="0" w:color="auto"/>
            </w:tcBorders>
            <w:shd w:val="clear" w:color="auto" w:fill="FFFFFF" w:themeFill="background1"/>
            <w:noWrap/>
            <w:vAlign w:val="center"/>
          </w:tcPr>
          <w:p w:rsidR="004827B3" w:rsidRPr="00B61BE3" w:rsidRDefault="004827B3" w:rsidP="004827B3">
            <w:pPr>
              <w:jc w:val="center"/>
              <w:rPr>
                <w:rFonts w:ascii="Times New Roman" w:hAnsi="Times New Roman" w:cs="Times New Roman"/>
                <w:bCs/>
                <w:color w:val="000000"/>
                <w:sz w:val="18"/>
                <w:szCs w:val="18"/>
              </w:rPr>
            </w:pPr>
            <w:r w:rsidRPr="00B61BE3">
              <w:rPr>
                <w:rFonts w:ascii="Times New Roman" w:hAnsi="Times New Roman" w:cs="Times New Roman"/>
                <w:bCs/>
                <w:color w:val="000000"/>
                <w:sz w:val="18"/>
                <w:szCs w:val="18"/>
              </w:rPr>
              <w:t>0</w:t>
            </w:r>
          </w:p>
        </w:tc>
      </w:tr>
      <w:tr w:rsidR="00B61BE3" w:rsidRPr="00CD3712" w:rsidTr="00177D3D">
        <w:trPr>
          <w:trHeight w:val="112"/>
        </w:trPr>
        <w:tc>
          <w:tcPr>
            <w:tcW w:w="977" w:type="pct"/>
            <w:shd w:val="clear" w:color="auto" w:fill="FFFFFF" w:themeFill="background1"/>
            <w:noWrap/>
            <w:vAlign w:val="center"/>
          </w:tcPr>
          <w:p w:rsidR="00B61BE3" w:rsidRPr="00CD3712" w:rsidRDefault="00B61BE3" w:rsidP="00CE3B4A">
            <w:pPr>
              <w:rPr>
                <w:rFonts w:ascii="Times New Roman" w:hAnsi="Times New Roman" w:cs="Times New Roman"/>
                <w:sz w:val="18"/>
                <w:szCs w:val="18"/>
              </w:rPr>
            </w:pPr>
            <w:r w:rsidRPr="00CD3712">
              <w:rPr>
                <w:rFonts w:ascii="Times New Roman" w:hAnsi="Times New Roman" w:cs="Times New Roman"/>
                <w:sz w:val="18"/>
                <w:szCs w:val="18"/>
              </w:rPr>
              <w:t>WZROST / SPADEK</w:t>
            </w:r>
          </w:p>
        </w:tc>
        <w:tc>
          <w:tcPr>
            <w:tcW w:w="607"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5</w:t>
            </w:r>
            <w:r>
              <w:rPr>
                <w:rFonts w:ascii="Times New Roman" w:hAnsi="Times New Roman" w:cs="Times New Roman"/>
                <w:sz w:val="18"/>
                <w:szCs w:val="18"/>
              </w:rPr>
              <w:t xml:space="preserve"> </w:t>
            </w:r>
            <w:r w:rsidRPr="00B61BE3">
              <w:rPr>
                <w:rFonts w:ascii="Times New Roman" w:hAnsi="Times New Roman" w:cs="Times New Roman"/>
                <w:sz w:val="18"/>
                <w:szCs w:val="18"/>
              </w:rPr>
              <w:t>955</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5</w:t>
            </w:r>
            <w:r>
              <w:rPr>
                <w:rFonts w:ascii="Times New Roman" w:hAnsi="Times New Roman" w:cs="Times New Roman"/>
                <w:sz w:val="18"/>
                <w:szCs w:val="18"/>
              </w:rPr>
              <w:t xml:space="preserve"> </w:t>
            </w:r>
            <w:r w:rsidRPr="00B61BE3">
              <w:rPr>
                <w:rFonts w:ascii="Times New Roman" w:hAnsi="Times New Roman" w:cs="Times New Roman"/>
                <w:sz w:val="18"/>
                <w:szCs w:val="18"/>
              </w:rPr>
              <w:t>965</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w:t>
            </w:r>
            <w:r>
              <w:rPr>
                <w:rFonts w:ascii="Times New Roman" w:hAnsi="Times New Roman" w:cs="Times New Roman"/>
                <w:sz w:val="18"/>
                <w:szCs w:val="18"/>
              </w:rPr>
              <w:t xml:space="preserve"> </w:t>
            </w:r>
            <w:r w:rsidRPr="00B61BE3">
              <w:rPr>
                <w:rFonts w:ascii="Times New Roman" w:hAnsi="Times New Roman" w:cs="Times New Roman"/>
                <w:sz w:val="18"/>
                <w:szCs w:val="18"/>
              </w:rPr>
              <w:t>8</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w:t>
            </w:r>
            <w:r>
              <w:rPr>
                <w:rFonts w:ascii="Times New Roman" w:hAnsi="Times New Roman" w:cs="Times New Roman"/>
                <w:sz w:val="18"/>
                <w:szCs w:val="18"/>
              </w:rPr>
              <w:t xml:space="preserve"> </w:t>
            </w:r>
            <w:r w:rsidRPr="00B61BE3">
              <w:rPr>
                <w:rFonts w:ascii="Times New Roman" w:hAnsi="Times New Roman" w:cs="Times New Roman"/>
                <w:sz w:val="18"/>
                <w:szCs w:val="18"/>
              </w:rPr>
              <w:t>2</w:t>
            </w:r>
          </w:p>
        </w:tc>
        <w:tc>
          <w:tcPr>
            <w:tcW w:w="684"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0</w:t>
            </w:r>
          </w:p>
        </w:tc>
        <w:tc>
          <w:tcPr>
            <w:tcW w:w="680" w:type="pct"/>
            <w:shd w:val="clear" w:color="auto" w:fill="FFFFFF" w:themeFill="background1"/>
            <w:noWrap/>
            <w:vAlign w:val="center"/>
          </w:tcPr>
          <w:p w:rsidR="00B61BE3" w:rsidRPr="00B61BE3" w:rsidRDefault="00B61BE3">
            <w:pPr>
              <w:jc w:val="center"/>
              <w:rPr>
                <w:rFonts w:ascii="Times New Roman" w:hAnsi="Times New Roman" w:cs="Times New Roman"/>
                <w:sz w:val="18"/>
                <w:szCs w:val="18"/>
              </w:rPr>
            </w:pPr>
            <w:r w:rsidRPr="00B61BE3">
              <w:rPr>
                <w:rFonts w:ascii="Times New Roman" w:hAnsi="Times New Roman" w:cs="Times New Roman"/>
                <w:sz w:val="18"/>
                <w:szCs w:val="18"/>
              </w:rPr>
              <w:t>0</w:t>
            </w:r>
          </w:p>
        </w:tc>
      </w:tr>
    </w:tbl>
    <w:p w:rsidR="003417A9" w:rsidRPr="00CA6E66" w:rsidRDefault="003417A9" w:rsidP="007F4380">
      <w:pPr>
        <w:pBdr>
          <w:bottom w:val="single" w:sz="4" w:space="1" w:color="auto"/>
        </w:pBdr>
        <w:spacing w:after="0" w:line="240" w:lineRule="auto"/>
        <w:rPr>
          <w:rFonts w:ascii="Times New Roman" w:hAnsi="Times New Roman" w:cs="Times New Roman"/>
          <w:sz w:val="16"/>
          <w:szCs w:val="16"/>
          <w:highlight w:val="yellow"/>
        </w:rPr>
      </w:pPr>
    </w:p>
    <w:p w:rsidR="00242C45" w:rsidRPr="001B54E4" w:rsidRDefault="00242C45" w:rsidP="007F4380">
      <w:pPr>
        <w:pBdr>
          <w:bottom w:val="single" w:sz="4" w:space="1" w:color="auto"/>
        </w:pBdr>
        <w:spacing w:after="0" w:line="240" w:lineRule="auto"/>
        <w:rPr>
          <w:rFonts w:ascii="Times New Roman" w:hAnsi="Times New Roman" w:cs="Times New Roman"/>
          <w:sz w:val="24"/>
          <w:szCs w:val="24"/>
        </w:rPr>
      </w:pPr>
      <w:r w:rsidRPr="001B54E4">
        <w:rPr>
          <w:rFonts w:ascii="Times New Roman" w:hAnsi="Times New Roman" w:cs="Times New Roman"/>
          <w:sz w:val="24"/>
          <w:szCs w:val="24"/>
        </w:rPr>
        <w:t>Wnioski:</w:t>
      </w:r>
    </w:p>
    <w:p w:rsidR="00242C45" w:rsidRPr="001B54E4" w:rsidRDefault="00242C45" w:rsidP="00862E1D">
      <w:pPr>
        <w:spacing w:after="0" w:line="240" w:lineRule="auto"/>
        <w:jc w:val="both"/>
        <w:rPr>
          <w:rFonts w:ascii="Times New Roman" w:hAnsi="Times New Roman" w:cs="Times New Roman"/>
          <w:sz w:val="18"/>
          <w:szCs w:val="18"/>
        </w:rPr>
      </w:pPr>
      <w:r w:rsidRPr="001B54E4">
        <w:rPr>
          <w:rFonts w:ascii="Times New Roman" w:hAnsi="Times New Roman" w:cs="Times New Roman"/>
          <w:sz w:val="18"/>
          <w:szCs w:val="18"/>
        </w:rPr>
        <w:t>(na podstawie danych</w:t>
      </w:r>
      <w:r w:rsidR="00AE5712" w:rsidRPr="001B54E4">
        <w:rPr>
          <w:rFonts w:ascii="Times New Roman" w:hAnsi="Times New Roman" w:cs="Times New Roman"/>
          <w:sz w:val="18"/>
          <w:szCs w:val="18"/>
        </w:rPr>
        <w:t xml:space="preserve"> z </w:t>
      </w:r>
      <w:r w:rsidRPr="001B54E4">
        <w:rPr>
          <w:rFonts w:ascii="Times New Roman" w:hAnsi="Times New Roman" w:cs="Times New Roman"/>
          <w:sz w:val="18"/>
          <w:szCs w:val="18"/>
        </w:rPr>
        <w:t>Tabel 7</w:t>
      </w:r>
      <w:r w:rsidR="001B54E4" w:rsidRPr="001B54E4">
        <w:rPr>
          <w:rFonts w:ascii="Times New Roman" w:hAnsi="Times New Roman" w:cs="Times New Roman"/>
          <w:sz w:val="18"/>
          <w:szCs w:val="18"/>
        </w:rPr>
        <w:t xml:space="preserve"> – 9</w:t>
      </w:r>
      <w:r w:rsidRPr="001B54E4">
        <w:rPr>
          <w:rFonts w:ascii="Times New Roman" w:hAnsi="Times New Roman" w:cs="Times New Roman"/>
          <w:sz w:val="18"/>
          <w:szCs w:val="18"/>
        </w:rPr>
        <w:t>)</w:t>
      </w:r>
    </w:p>
    <w:p w:rsidR="00862E1D" w:rsidRDefault="00862E1D" w:rsidP="00862E1D">
      <w:pPr>
        <w:spacing w:after="0" w:line="240" w:lineRule="auto"/>
        <w:jc w:val="both"/>
        <w:rPr>
          <w:rFonts w:ascii="Times New Roman" w:hAnsi="Times New Roman" w:cs="Times New Roman"/>
          <w:sz w:val="18"/>
          <w:szCs w:val="18"/>
          <w:highlight w:val="yellow"/>
        </w:rPr>
      </w:pPr>
    </w:p>
    <w:p w:rsidR="00EE690E" w:rsidRPr="00CA6E66" w:rsidRDefault="00EE690E" w:rsidP="00862E1D">
      <w:pPr>
        <w:spacing w:after="0" w:line="240" w:lineRule="auto"/>
        <w:jc w:val="both"/>
        <w:rPr>
          <w:rFonts w:ascii="Times New Roman" w:hAnsi="Times New Roman" w:cs="Times New Roman"/>
          <w:sz w:val="18"/>
          <w:szCs w:val="18"/>
          <w:highlight w:val="yellow"/>
        </w:rPr>
      </w:pPr>
    </w:p>
    <w:p w:rsidR="00242C45" w:rsidRPr="00F20747" w:rsidRDefault="00F41941" w:rsidP="00160DBC">
      <w:pPr>
        <w:pStyle w:val="Akapitzlist"/>
        <w:numPr>
          <w:ilvl w:val="0"/>
          <w:numId w:val="18"/>
        </w:numPr>
        <w:spacing w:after="0" w:line="360" w:lineRule="auto"/>
        <w:jc w:val="both"/>
        <w:rPr>
          <w:rFonts w:ascii="Times New Roman" w:hAnsi="Times New Roman" w:cs="Times New Roman"/>
          <w:sz w:val="24"/>
          <w:szCs w:val="24"/>
        </w:rPr>
      </w:pPr>
      <w:r w:rsidRPr="00F20747">
        <w:rPr>
          <w:rFonts w:ascii="Times New Roman" w:hAnsi="Times New Roman" w:cs="Times New Roman"/>
          <w:sz w:val="24"/>
          <w:szCs w:val="24"/>
        </w:rPr>
        <w:t xml:space="preserve">Mniejszość </w:t>
      </w:r>
      <w:r w:rsidR="00EE690E" w:rsidRPr="00F20747">
        <w:rPr>
          <w:rFonts w:ascii="Times New Roman" w:hAnsi="Times New Roman" w:cs="Times New Roman"/>
          <w:sz w:val="24"/>
          <w:szCs w:val="24"/>
        </w:rPr>
        <w:t xml:space="preserve">podmiotów gospodarki zarejestrowanych w rejestrze REGON </w:t>
      </w:r>
      <w:r w:rsidRPr="00F20747">
        <w:rPr>
          <w:rFonts w:ascii="Times New Roman" w:hAnsi="Times New Roman" w:cs="Times New Roman"/>
          <w:sz w:val="24"/>
          <w:szCs w:val="24"/>
        </w:rPr>
        <w:t xml:space="preserve">stanowiły podmioty publiczne </w:t>
      </w:r>
      <w:r w:rsidR="00B7520E" w:rsidRPr="00F20747">
        <w:rPr>
          <w:rFonts w:ascii="Times New Roman" w:hAnsi="Times New Roman" w:cs="Times New Roman"/>
          <w:sz w:val="24"/>
          <w:szCs w:val="24"/>
        </w:rPr>
        <w:t>(</w:t>
      </w:r>
      <w:r w:rsidRPr="00F20747">
        <w:rPr>
          <w:rFonts w:ascii="Times New Roman" w:hAnsi="Times New Roman" w:cs="Times New Roman"/>
          <w:sz w:val="24"/>
          <w:szCs w:val="24"/>
        </w:rPr>
        <w:t>2</w:t>
      </w:r>
      <w:r w:rsidR="00242C45" w:rsidRPr="00F20747">
        <w:rPr>
          <w:rFonts w:ascii="Times New Roman" w:hAnsi="Times New Roman" w:cs="Times New Roman"/>
          <w:sz w:val="24"/>
          <w:szCs w:val="24"/>
        </w:rPr>
        <w:t>,</w:t>
      </w:r>
      <w:r w:rsidR="00F20747" w:rsidRPr="00F20747">
        <w:rPr>
          <w:rFonts w:ascii="Times New Roman" w:hAnsi="Times New Roman" w:cs="Times New Roman"/>
          <w:sz w:val="24"/>
          <w:szCs w:val="24"/>
        </w:rPr>
        <w:t>8</w:t>
      </w:r>
      <w:r w:rsidR="00242C45" w:rsidRPr="00F20747">
        <w:rPr>
          <w:rFonts w:ascii="Times New Roman" w:hAnsi="Times New Roman" w:cs="Times New Roman"/>
          <w:sz w:val="24"/>
          <w:szCs w:val="24"/>
        </w:rPr>
        <w:t>%</w:t>
      </w:r>
      <w:r w:rsidRPr="00F20747">
        <w:rPr>
          <w:rFonts w:ascii="Times New Roman" w:hAnsi="Times New Roman" w:cs="Times New Roman"/>
          <w:sz w:val="24"/>
          <w:szCs w:val="24"/>
        </w:rPr>
        <w:t xml:space="preserve"> w ogó</w:t>
      </w:r>
      <w:r w:rsidR="00EE690E" w:rsidRPr="00F20747">
        <w:rPr>
          <w:rFonts w:ascii="Times New Roman" w:hAnsi="Times New Roman" w:cs="Times New Roman"/>
          <w:sz w:val="24"/>
          <w:szCs w:val="24"/>
        </w:rPr>
        <w:t>łem</w:t>
      </w:r>
      <w:r w:rsidR="00242C45" w:rsidRPr="00F20747">
        <w:rPr>
          <w:rFonts w:ascii="Times New Roman" w:hAnsi="Times New Roman" w:cs="Times New Roman"/>
          <w:sz w:val="24"/>
          <w:szCs w:val="24"/>
        </w:rPr>
        <w:t>)</w:t>
      </w:r>
      <w:r w:rsidR="0005572D" w:rsidRPr="00F20747">
        <w:rPr>
          <w:rFonts w:ascii="Times New Roman" w:hAnsi="Times New Roman" w:cs="Times New Roman"/>
          <w:sz w:val="24"/>
          <w:szCs w:val="24"/>
        </w:rPr>
        <w:t>,</w:t>
      </w:r>
    </w:p>
    <w:p w:rsidR="0037602E" w:rsidRPr="00CB2777" w:rsidRDefault="00A31B71" w:rsidP="00160DBC">
      <w:pPr>
        <w:pStyle w:val="Akapitzlist"/>
        <w:numPr>
          <w:ilvl w:val="0"/>
          <w:numId w:val="18"/>
        </w:numPr>
        <w:spacing w:after="0" w:line="360" w:lineRule="auto"/>
        <w:jc w:val="both"/>
        <w:rPr>
          <w:rFonts w:ascii="Times New Roman" w:hAnsi="Times New Roman" w:cs="Times New Roman"/>
          <w:sz w:val="24"/>
          <w:szCs w:val="24"/>
        </w:rPr>
      </w:pPr>
      <w:r w:rsidRPr="00CB2777">
        <w:rPr>
          <w:rFonts w:ascii="Times New Roman" w:hAnsi="Times New Roman" w:cs="Times New Roman"/>
          <w:sz w:val="24"/>
          <w:szCs w:val="24"/>
        </w:rPr>
        <w:t xml:space="preserve">Znaczny udział </w:t>
      </w:r>
      <w:r w:rsidR="00242C45" w:rsidRPr="00CB2777">
        <w:rPr>
          <w:rFonts w:ascii="Times New Roman" w:hAnsi="Times New Roman" w:cs="Times New Roman"/>
          <w:sz w:val="24"/>
          <w:szCs w:val="24"/>
        </w:rPr>
        <w:t>mikro-</w:t>
      </w:r>
      <w:r w:rsidR="00AE5712" w:rsidRPr="00CB2777">
        <w:rPr>
          <w:rFonts w:ascii="Times New Roman" w:hAnsi="Times New Roman" w:cs="Times New Roman"/>
          <w:sz w:val="24"/>
          <w:szCs w:val="24"/>
        </w:rPr>
        <w:t xml:space="preserve"> i </w:t>
      </w:r>
      <w:r w:rsidR="00242C45" w:rsidRPr="00CB2777">
        <w:rPr>
          <w:rFonts w:ascii="Times New Roman" w:hAnsi="Times New Roman" w:cs="Times New Roman"/>
          <w:sz w:val="24"/>
          <w:szCs w:val="24"/>
        </w:rPr>
        <w:t>małych przedsiębiorstw</w:t>
      </w:r>
      <w:r w:rsidR="0037602E" w:rsidRPr="00CB2777">
        <w:rPr>
          <w:rFonts w:ascii="Times New Roman" w:hAnsi="Times New Roman" w:cs="Times New Roman"/>
          <w:sz w:val="24"/>
          <w:szCs w:val="24"/>
        </w:rPr>
        <w:t xml:space="preserve"> </w:t>
      </w:r>
      <w:r w:rsidR="00F41941" w:rsidRPr="00CB2777">
        <w:rPr>
          <w:rFonts w:ascii="Times New Roman" w:hAnsi="Times New Roman" w:cs="Times New Roman"/>
          <w:sz w:val="24"/>
          <w:szCs w:val="24"/>
        </w:rPr>
        <w:t xml:space="preserve">odnotowano </w:t>
      </w:r>
      <w:r w:rsidR="00242C45" w:rsidRPr="00CB2777">
        <w:rPr>
          <w:rFonts w:ascii="Times New Roman" w:hAnsi="Times New Roman" w:cs="Times New Roman"/>
          <w:sz w:val="24"/>
          <w:szCs w:val="24"/>
        </w:rPr>
        <w:t>wśród podmiotów prywatnych</w:t>
      </w:r>
      <w:r w:rsidR="00CB2777" w:rsidRPr="00CB2777">
        <w:rPr>
          <w:rFonts w:ascii="Times New Roman" w:hAnsi="Times New Roman" w:cs="Times New Roman"/>
          <w:sz w:val="24"/>
          <w:szCs w:val="24"/>
        </w:rPr>
        <w:t>, czego wskaźnikiem był znaczny udział</w:t>
      </w:r>
      <w:r w:rsidRPr="00CB2777">
        <w:rPr>
          <w:rFonts w:ascii="Times New Roman" w:hAnsi="Times New Roman" w:cs="Times New Roman"/>
          <w:sz w:val="24"/>
          <w:szCs w:val="24"/>
        </w:rPr>
        <w:t xml:space="preserve"> </w:t>
      </w:r>
      <w:r w:rsidR="00242C45" w:rsidRPr="00CB2777">
        <w:rPr>
          <w:rFonts w:ascii="Times New Roman" w:hAnsi="Times New Roman" w:cs="Times New Roman"/>
          <w:sz w:val="24"/>
          <w:szCs w:val="24"/>
        </w:rPr>
        <w:t>osób fizycznych</w:t>
      </w:r>
      <w:r w:rsidR="00E423F5" w:rsidRPr="00CB2777">
        <w:rPr>
          <w:rFonts w:ascii="Times New Roman" w:hAnsi="Times New Roman" w:cs="Times New Roman"/>
          <w:sz w:val="24"/>
          <w:szCs w:val="24"/>
        </w:rPr>
        <w:t xml:space="preserve"> prowadzących działalność gospodarczą</w:t>
      </w:r>
      <w:r w:rsidR="00242C45" w:rsidRPr="00CB2777">
        <w:rPr>
          <w:rFonts w:ascii="Times New Roman" w:hAnsi="Times New Roman" w:cs="Times New Roman"/>
          <w:sz w:val="24"/>
          <w:szCs w:val="24"/>
        </w:rPr>
        <w:t xml:space="preserve"> wśród podmiotów prywatnych</w:t>
      </w:r>
      <w:r w:rsidR="007B34F0" w:rsidRPr="00CB2777">
        <w:rPr>
          <w:rFonts w:ascii="Times New Roman" w:hAnsi="Times New Roman" w:cs="Times New Roman"/>
          <w:sz w:val="24"/>
          <w:szCs w:val="24"/>
        </w:rPr>
        <w:t xml:space="preserve"> (</w:t>
      </w:r>
      <w:r w:rsidR="00CB2777" w:rsidRPr="00CB2777">
        <w:rPr>
          <w:rFonts w:ascii="Times New Roman" w:hAnsi="Times New Roman" w:cs="Times New Roman"/>
          <w:sz w:val="24"/>
          <w:szCs w:val="24"/>
        </w:rPr>
        <w:t>77</w:t>
      </w:r>
      <w:r w:rsidR="007B34F0" w:rsidRPr="00CB2777">
        <w:rPr>
          <w:rFonts w:ascii="Times New Roman" w:hAnsi="Times New Roman" w:cs="Times New Roman"/>
          <w:sz w:val="24"/>
          <w:szCs w:val="24"/>
        </w:rPr>
        <w:t>,</w:t>
      </w:r>
      <w:r w:rsidR="00CB2777" w:rsidRPr="00CB2777">
        <w:rPr>
          <w:rFonts w:ascii="Times New Roman" w:hAnsi="Times New Roman" w:cs="Times New Roman"/>
          <w:sz w:val="24"/>
          <w:szCs w:val="24"/>
        </w:rPr>
        <w:t>8</w:t>
      </w:r>
      <w:r w:rsidR="007B34F0" w:rsidRPr="00CB2777">
        <w:rPr>
          <w:rFonts w:ascii="Times New Roman" w:hAnsi="Times New Roman" w:cs="Times New Roman"/>
          <w:sz w:val="24"/>
          <w:szCs w:val="24"/>
        </w:rPr>
        <w:t>%)</w:t>
      </w:r>
      <w:r w:rsidR="0037602E" w:rsidRPr="00CB2777">
        <w:rPr>
          <w:rFonts w:ascii="Times New Roman" w:hAnsi="Times New Roman" w:cs="Times New Roman"/>
          <w:sz w:val="24"/>
          <w:szCs w:val="24"/>
        </w:rPr>
        <w:t>.</w:t>
      </w:r>
    </w:p>
    <w:p w:rsidR="00CD1517" w:rsidRPr="00CA6E66" w:rsidRDefault="00CD1517" w:rsidP="00A82BC6">
      <w:pPr>
        <w:pStyle w:val="Bezodstpw"/>
        <w:ind w:left="1412" w:hanging="1412"/>
        <w:jc w:val="both"/>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C13CB8" w:rsidRDefault="00C13CB8" w:rsidP="00C13CB8">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 10.          Podmioty gospodarki narodowej w rejestrze REGON, woj</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ewództwo</w:t>
      </w:r>
    </w:p>
    <w:p w:rsidR="00C13CB8" w:rsidRDefault="00C13CB8" w:rsidP="00C13CB8">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82BC6">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podkarpackie</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zrost lub spadek</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r</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ok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d</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oku  </w:t>
      </w:r>
      <w:r w:rsidRPr="00BE23EA">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2002 – 20</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p>
    <w:p w:rsidR="00A82BC6" w:rsidRPr="00BE23EA" w:rsidRDefault="00A82BC6" w:rsidP="00C13CB8">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3359" w:type="pct"/>
        <w:jc w:val="center"/>
        <w:tblInd w:w="348" w:type="dxa"/>
        <w:tblLayout w:type="fixed"/>
        <w:tblLook w:val="04A0" w:firstRow="1" w:lastRow="0" w:firstColumn="1" w:lastColumn="0" w:noHBand="0" w:noVBand="1"/>
      </w:tblPr>
      <w:tblGrid>
        <w:gridCol w:w="962"/>
        <w:gridCol w:w="1782"/>
        <w:gridCol w:w="1747"/>
        <w:gridCol w:w="1747"/>
      </w:tblGrid>
      <w:tr w:rsidR="008466C9" w:rsidRPr="00CA6E66" w:rsidTr="00333C7B">
        <w:trPr>
          <w:trHeight w:val="285"/>
          <w:jc w:val="center"/>
        </w:trPr>
        <w:tc>
          <w:tcPr>
            <w:tcW w:w="771" w:type="pct"/>
            <w:tcBorders>
              <w:bottom w:val="single" w:sz="4" w:space="0" w:color="auto"/>
            </w:tcBorders>
            <w:shd w:val="clear" w:color="auto" w:fill="E5DFEC" w:themeFill="accent4" w:themeFillTint="33"/>
            <w:noWrap/>
            <w:vAlign w:val="center"/>
            <w:hideMark/>
          </w:tcPr>
          <w:p w:rsidR="008466C9" w:rsidRPr="008B244C" w:rsidRDefault="008466C9" w:rsidP="00BB7890">
            <w:pPr>
              <w:jc w:val="center"/>
              <w:rPr>
                <w:rFonts w:ascii="Times New Roman" w:hAnsi="Times New Roman" w:cs="Times New Roman"/>
                <w:sz w:val="16"/>
                <w:szCs w:val="16"/>
              </w:rPr>
            </w:pPr>
            <w:r w:rsidRPr="008B244C">
              <w:rPr>
                <w:rFonts w:ascii="Times New Roman" w:hAnsi="Times New Roman" w:cs="Times New Roman"/>
                <w:sz w:val="16"/>
                <w:szCs w:val="16"/>
              </w:rPr>
              <w:t>OKRES</w:t>
            </w:r>
          </w:p>
        </w:tc>
        <w:tc>
          <w:tcPr>
            <w:tcW w:w="1428" w:type="pct"/>
            <w:tcBorders>
              <w:bottom w:val="single" w:sz="4" w:space="0" w:color="auto"/>
            </w:tcBorders>
            <w:shd w:val="clear" w:color="auto" w:fill="E5DFEC" w:themeFill="accent4" w:themeFillTint="33"/>
            <w:noWrap/>
            <w:vAlign w:val="center"/>
          </w:tcPr>
          <w:p w:rsidR="00EF3A7D" w:rsidRPr="008B244C" w:rsidRDefault="00EF3A7D" w:rsidP="007029BA">
            <w:pPr>
              <w:jc w:val="center"/>
              <w:rPr>
                <w:rFonts w:ascii="Times New Roman" w:hAnsi="Times New Roman" w:cs="Times New Roman"/>
                <w:sz w:val="16"/>
                <w:szCs w:val="16"/>
              </w:rPr>
            </w:pPr>
            <w:r w:rsidRPr="008B244C">
              <w:rPr>
                <w:rFonts w:ascii="Times New Roman" w:hAnsi="Times New Roman" w:cs="Times New Roman"/>
                <w:sz w:val="16"/>
                <w:szCs w:val="16"/>
              </w:rPr>
              <w:t>P</w:t>
            </w:r>
            <w:r w:rsidR="008466C9" w:rsidRPr="008B244C">
              <w:rPr>
                <w:rFonts w:ascii="Times New Roman" w:hAnsi="Times New Roman" w:cs="Times New Roman"/>
                <w:sz w:val="16"/>
                <w:szCs w:val="16"/>
              </w:rPr>
              <w:t>odmioty</w:t>
            </w:r>
          </w:p>
          <w:p w:rsidR="00EF3A7D" w:rsidRPr="008B244C" w:rsidRDefault="008466C9" w:rsidP="007029BA">
            <w:pPr>
              <w:jc w:val="center"/>
              <w:rPr>
                <w:rFonts w:ascii="Times New Roman" w:hAnsi="Times New Roman" w:cs="Times New Roman"/>
                <w:sz w:val="16"/>
                <w:szCs w:val="16"/>
              </w:rPr>
            </w:pPr>
            <w:r w:rsidRPr="008B244C">
              <w:rPr>
                <w:rFonts w:ascii="Times New Roman" w:hAnsi="Times New Roman" w:cs="Times New Roman"/>
                <w:sz w:val="16"/>
                <w:szCs w:val="16"/>
              </w:rPr>
              <w:t>wg stanu</w:t>
            </w:r>
          </w:p>
          <w:p w:rsidR="008466C9" w:rsidRPr="008B244C" w:rsidRDefault="008466C9" w:rsidP="007029BA">
            <w:pPr>
              <w:jc w:val="center"/>
              <w:rPr>
                <w:rFonts w:ascii="Times New Roman" w:hAnsi="Times New Roman" w:cs="Times New Roman"/>
                <w:sz w:val="16"/>
                <w:szCs w:val="16"/>
              </w:rPr>
            </w:pPr>
            <w:r w:rsidRPr="008B244C">
              <w:rPr>
                <w:rFonts w:ascii="Times New Roman" w:hAnsi="Times New Roman" w:cs="Times New Roman"/>
                <w:sz w:val="16"/>
                <w:szCs w:val="16"/>
              </w:rPr>
              <w:t>na koniec m-ca</w:t>
            </w:r>
          </w:p>
        </w:tc>
        <w:tc>
          <w:tcPr>
            <w:tcW w:w="1400" w:type="pct"/>
            <w:tcBorders>
              <w:bottom w:val="single" w:sz="4" w:space="0" w:color="auto"/>
            </w:tcBorders>
            <w:shd w:val="clear" w:color="auto" w:fill="E5DFEC" w:themeFill="accent4" w:themeFillTint="33"/>
            <w:vAlign w:val="center"/>
          </w:tcPr>
          <w:p w:rsidR="008466C9" w:rsidRPr="008B244C" w:rsidRDefault="008466C9" w:rsidP="005261D6">
            <w:pPr>
              <w:jc w:val="center"/>
              <w:rPr>
                <w:rFonts w:ascii="Times New Roman" w:hAnsi="Times New Roman" w:cs="Times New Roman"/>
                <w:sz w:val="16"/>
                <w:szCs w:val="16"/>
              </w:rPr>
            </w:pPr>
            <w:r w:rsidRPr="008B244C">
              <w:rPr>
                <w:rFonts w:ascii="Times New Roman" w:hAnsi="Times New Roman" w:cs="Times New Roman"/>
                <w:sz w:val="16"/>
                <w:szCs w:val="16"/>
              </w:rPr>
              <w:t>wzrost/spadek</w:t>
            </w:r>
          </w:p>
          <w:p w:rsidR="008466C9" w:rsidRPr="008B244C" w:rsidRDefault="008466C9" w:rsidP="008466C9">
            <w:pPr>
              <w:jc w:val="center"/>
              <w:rPr>
                <w:rFonts w:ascii="Times New Roman" w:hAnsi="Times New Roman" w:cs="Times New Roman"/>
                <w:sz w:val="16"/>
                <w:szCs w:val="16"/>
              </w:rPr>
            </w:pPr>
            <w:r w:rsidRPr="008B244C">
              <w:rPr>
                <w:rFonts w:ascii="Times New Roman" w:hAnsi="Times New Roman" w:cs="Times New Roman"/>
                <w:sz w:val="16"/>
                <w:szCs w:val="16"/>
              </w:rPr>
              <w:t>w stos. do poprzedniego roku</w:t>
            </w:r>
          </w:p>
        </w:tc>
        <w:tc>
          <w:tcPr>
            <w:tcW w:w="1400" w:type="pct"/>
            <w:tcBorders>
              <w:bottom w:val="single" w:sz="4" w:space="0" w:color="auto"/>
            </w:tcBorders>
            <w:shd w:val="clear" w:color="auto" w:fill="E5DFEC" w:themeFill="accent4" w:themeFillTint="33"/>
          </w:tcPr>
          <w:p w:rsidR="008466C9" w:rsidRPr="008B244C" w:rsidRDefault="008466C9" w:rsidP="008466C9">
            <w:pPr>
              <w:jc w:val="center"/>
              <w:rPr>
                <w:rFonts w:ascii="Times New Roman" w:hAnsi="Times New Roman" w:cs="Times New Roman"/>
                <w:sz w:val="16"/>
                <w:szCs w:val="16"/>
              </w:rPr>
            </w:pPr>
            <w:r w:rsidRPr="008B244C">
              <w:rPr>
                <w:rFonts w:ascii="Times New Roman" w:hAnsi="Times New Roman" w:cs="Times New Roman"/>
                <w:sz w:val="16"/>
                <w:szCs w:val="16"/>
              </w:rPr>
              <w:t>wzrost/spadek</w:t>
            </w:r>
          </w:p>
          <w:p w:rsidR="008466C9" w:rsidRPr="008B244C" w:rsidRDefault="008466C9" w:rsidP="008466C9">
            <w:pPr>
              <w:jc w:val="center"/>
              <w:rPr>
                <w:rFonts w:ascii="Times New Roman" w:hAnsi="Times New Roman" w:cs="Times New Roman"/>
                <w:sz w:val="16"/>
                <w:szCs w:val="16"/>
              </w:rPr>
            </w:pPr>
            <w:r w:rsidRPr="008B244C">
              <w:rPr>
                <w:rFonts w:ascii="Times New Roman" w:hAnsi="Times New Roman" w:cs="Times New Roman"/>
                <w:sz w:val="16"/>
                <w:szCs w:val="16"/>
              </w:rPr>
              <w:t>31 XII 2002=</w:t>
            </w:r>
          </w:p>
          <w:p w:rsidR="008466C9" w:rsidRPr="008B244C" w:rsidRDefault="008466C9" w:rsidP="008466C9">
            <w:pPr>
              <w:jc w:val="center"/>
              <w:rPr>
                <w:rFonts w:ascii="Times New Roman" w:hAnsi="Times New Roman" w:cs="Times New Roman"/>
                <w:sz w:val="16"/>
                <w:szCs w:val="16"/>
              </w:rPr>
            </w:pPr>
            <w:r w:rsidRPr="008B244C">
              <w:rPr>
                <w:rFonts w:ascii="Times New Roman" w:hAnsi="Times New Roman" w:cs="Times New Roman"/>
                <w:sz w:val="16"/>
                <w:szCs w:val="16"/>
              </w:rPr>
              <w:t>= 100 %</w:t>
            </w:r>
          </w:p>
        </w:tc>
      </w:tr>
      <w:tr w:rsidR="008466C9" w:rsidRPr="008B244C" w:rsidTr="008466C9">
        <w:trPr>
          <w:trHeight w:val="113"/>
          <w:jc w:val="center"/>
        </w:trPr>
        <w:tc>
          <w:tcPr>
            <w:tcW w:w="771" w:type="pct"/>
            <w:shd w:val="clear" w:color="auto" w:fill="E5DFEC" w:themeFill="accent4" w:themeFillTint="33"/>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'02</w:t>
            </w:r>
          </w:p>
        </w:tc>
        <w:tc>
          <w:tcPr>
            <w:tcW w:w="1428" w:type="pct"/>
            <w:shd w:val="clear" w:color="auto" w:fill="E5DFEC" w:themeFill="accent4" w:themeFillTint="33"/>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138 713</w:t>
            </w:r>
          </w:p>
        </w:tc>
        <w:tc>
          <w:tcPr>
            <w:tcW w:w="1400" w:type="pct"/>
            <w:shd w:val="clear" w:color="auto" w:fill="E5DFEC" w:themeFill="accent4" w:themeFillTint="33"/>
            <w:vAlign w:val="center"/>
          </w:tcPr>
          <w:p w:rsidR="008466C9" w:rsidRPr="009D55A9" w:rsidRDefault="008466C9" w:rsidP="005E513F">
            <w:pPr>
              <w:spacing w:line="180" w:lineRule="exact"/>
              <w:jc w:val="center"/>
              <w:rPr>
                <w:rFonts w:ascii="Times New Roman" w:hAnsi="Times New Roman" w:cs="Times New Roman"/>
                <w:color w:val="000000" w:themeColor="text1"/>
                <w:sz w:val="16"/>
                <w:szCs w:val="16"/>
              </w:rPr>
            </w:pPr>
            <w:r w:rsidRPr="009D55A9">
              <w:rPr>
                <w:rFonts w:ascii="Times New Roman" w:hAnsi="Times New Roman" w:cs="Times New Roman"/>
                <w:color w:val="000000" w:themeColor="text1"/>
                <w:sz w:val="16"/>
                <w:szCs w:val="16"/>
              </w:rPr>
              <w:t>---</w:t>
            </w:r>
          </w:p>
        </w:tc>
        <w:tc>
          <w:tcPr>
            <w:tcW w:w="1400" w:type="pct"/>
            <w:shd w:val="clear" w:color="auto" w:fill="E5DFEC" w:themeFill="accent4" w:themeFillTint="33"/>
          </w:tcPr>
          <w:p w:rsidR="008466C9" w:rsidRPr="009D55A9" w:rsidRDefault="008466C9" w:rsidP="005E513F">
            <w:pPr>
              <w:spacing w:line="180" w:lineRule="exact"/>
              <w:jc w:val="center"/>
              <w:rPr>
                <w:rFonts w:ascii="Times New Roman" w:hAnsi="Times New Roman" w:cs="Times New Roman"/>
                <w:color w:val="000000" w:themeColor="text1"/>
                <w:sz w:val="16"/>
                <w:szCs w:val="16"/>
              </w:rPr>
            </w:pPr>
            <w:r w:rsidRPr="009D55A9">
              <w:rPr>
                <w:rFonts w:ascii="Times New Roman" w:hAnsi="Times New Roman" w:cs="Times New Roman"/>
                <w:color w:val="000000" w:themeColor="text1"/>
                <w:sz w:val="16"/>
                <w:szCs w:val="16"/>
              </w:rPr>
              <w:t>100 %</w:t>
            </w:r>
          </w:p>
        </w:tc>
      </w:tr>
      <w:tr w:rsidR="008466C9" w:rsidRPr="008B244C" w:rsidTr="0073293A">
        <w:trPr>
          <w:trHeight w:val="161"/>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'03</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142 682</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2,9</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2,9</w:t>
            </w:r>
          </w:p>
        </w:tc>
      </w:tr>
      <w:tr w:rsidR="008466C9" w:rsidRPr="008B244C" w:rsidTr="0073293A">
        <w:trPr>
          <w:trHeight w:val="93"/>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'04</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139 545</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- 2,2</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0,6</w:t>
            </w:r>
          </w:p>
        </w:tc>
      </w:tr>
      <w:tr w:rsidR="008466C9" w:rsidRPr="008B244C" w:rsidTr="0073293A">
        <w:trPr>
          <w:trHeight w:val="153"/>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'05</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139 059</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- 0,3</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0,2</w:t>
            </w:r>
          </w:p>
        </w:tc>
      </w:tr>
      <w:tr w:rsidR="008466C9" w:rsidRPr="008B244C" w:rsidTr="0073293A">
        <w:trPr>
          <w:trHeight w:val="71"/>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'06</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140 656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1,1</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w:t>
            </w:r>
          </w:p>
        </w:tc>
      </w:tr>
      <w:tr w:rsidR="008466C9" w:rsidRPr="008B244C" w:rsidTr="0073293A">
        <w:trPr>
          <w:trHeight w:val="145"/>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'07</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142 056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2,4</w:t>
            </w:r>
          </w:p>
        </w:tc>
      </w:tr>
      <w:tr w:rsidR="008466C9" w:rsidRPr="008B244C" w:rsidTr="0073293A">
        <w:trPr>
          <w:trHeight w:val="63"/>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'08</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144 263</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4,0</w:t>
            </w:r>
          </w:p>
        </w:tc>
      </w:tr>
      <w:tr w:rsidR="008466C9" w:rsidRPr="008B244C" w:rsidTr="0073293A">
        <w:trPr>
          <w:trHeight w:val="137"/>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'09</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144 999</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0,5</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4,5</w:t>
            </w:r>
          </w:p>
        </w:tc>
      </w:tr>
      <w:tr w:rsidR="008466C9" w:rsidRPr="008B244C" w:rsidTr="0073293A">
        <w:trPr>
          <w:trHeight w:val="198"/>
          <w:jc w:val="center"/>
        </w:trPr>
        <w:tc>
          <w:tcPr>
            <w:tcW w:w="771" w:type="pct"/>
            <w:shd w:val="clear" w:color="auto" w:fill="auto"/>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'10</w:t>
            </w:r>
          </w:p>
        </w:tc>
        <w:tc>
          <w:tcPr>
            <w:tcW w:w="1428" w:type="pct"/>
            <w:shd w:val="clear" w:color="auto" w:fill="auto"/>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152 618</w:t>
            </w:r>
          </w:p>
        </w:tc>
        <w:tc>
          <w:tcPr>
            <w:tcW w:w="1400" w:type="pct"/>
            <w:shd w:val="clear" w:color="auto" w:fill="auto"/>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5,3</w:t>
            </w:r>
          </w:p>
        </w:tc>
        <w:tc>
          <w:tcPr>
            <w:tcW w:w="1400" w:type="pct"/>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10,0</w:t>
            </w:r>
          </w:p>
        </w:tc>
      </w:tr>
      <w:tr w:rsidR="008466C9" w:rsidRPr="008B244C" w:rsidTr="0073293A">
        <w:trPr>
          <w:trHeight w:val="129"/>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'11</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151 091</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- 1,0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8,9</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'12</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155 034</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11,8</w:t>
            </w:r>
          </w:p>
        </w:tc>
      </w:tr>
      <w:tr w:rsidR="008466C9" w:rsidRPr="008B244C" w:rsidTr="0073293A">
        <w:trPr>
          <w:trHeight w:val="122"/>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'13</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159 627</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15,1</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'14</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162 556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1,8</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17,2</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'15</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165 155</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19,1</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'16</w:t>
            </w:r>
          </w:p>
        </w:tc>
        <w:tc>
          <w:tcPr>
            <w:tcW w:w="1428" w:type="pct"/>
            <w:shd w:val="clear" w:color="auto" w:fill="FFFFFF" w:themeFill="background1"/>
            <w:noWrap/>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167 749</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1,6</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20,9</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rsidP="00F32733">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'17</w:t>
            </w:r>
          </w:p>
        </w:tc>
        <w:tc>
          <w:tcPr>
            <w:tcW w:w="1428" w:type="pct"/>
            <w:shd w:val="clear" w:color="auto" w:fill="FFFFFF" w:themeFill="background1"/>
            <w:noWrap/>
            <w:vAlign w:val="center"/>
          </w:tcPr>
          <w:p w:rsidR="008466C9" w:rsidRPr="009D55A9" w:rsidRDefault="008466C9" w:rsidP="00F32733">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171 070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23,3</w:t>
            </w:r>
          </w:p>
        </w:tc>
      </w:tr>
      <w:tr w:rsidR="008466C9" w:rsidRPr="008B244C" w:rsidTr="0073293A">
        <w:trPr>
          <w:trHeight w:val="47"/>
          <w:jc w:val="center"/>
        </w:trPr>
        <w:tc>
          <w:tcPr>
            <w:tcW w:w="771" w:type="pct"/>
            <w:shd w:val="clear" w:color="auto" w:fill="FFFFFF" w:themeFill="background1"/>
            <w:noWrap/>
            <w:vAlign w:val="center"/>
          </w:tcPr>
          <w:p w:rsidR="008466C9" w:rsidRPr="009D55A9" w:rsidRDefault="008466C9" w:rsidP="00C10ED1">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'18</w:t>
            </w:r>
          </w:p>
        </w:tc>
        <w:tc>
          <w:tcPr>
            <w:tcW w:w="1428" w:type="pct"/>
            <w:shd w:val="clear" w:color="auto" w:fill="FFFFFF" w:themeFill="background1"/>
            <w:noWrap/>
            <w:vAlign w:val="center"/>
          </w:tcPr>
          <w:p w:rsidR="008466C9" w:rsidRPr="009D55A9" w:rsidRDefault="008466C9" w:rsidP="00F32733">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174 830</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2,2</w:t>
            </w:r>
          </w:p>
        </w:tc>
        <w:tc>
          <w:tcPr>
            <w:tcW w:w="1400" w:type="pct"/>
            <w:shd w:val="clear" w:color="auto" w:fill="FFFFFF" w:themeFill="background1"/>
            <w:vAlign w:val="center"/>
          </w:tcPr>
          <w:p w:rsidR="008466C9" w:rsidRPr="009D55A9" w:rsidRDefault="008466C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26,0</w:t>
            </w:r>
          </w:p>
        </w:tc>
      </w:tr>
      <w:tr w:rsidR="00204391" w:rsidRPr="008B244C" w:rsidTr="0073293A">
        <w:trPr>
          <w:trHeight w:val="47"/>
          <w:jc w:val="center"/>
        </w:trPr>
        <w:tc>
          <w:tcPr>
            <w:tcW w:w="771" w:type="pct"/>
            <w:shd w:val="clear" w:color="auto" w:fill="FFFFFF" w:themeFill="background1"/>
            <w:noWrap/>
            <w:vAlign w:val="center"/>
          </w:tcPr>
          <w:p w:rsidR="00204391" w:rsidRPr="009D55A9" w:rsidRDefault="00204391" w:rsidP="00C10ED1">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‘19</w:t>
            </w:r>
          </w:p>
        </w:tc>
        <w:tc>
          <w:tcPr>
            <w:tcW w:w="1428" w:type="pct"/>
            <w:shd w:val="clear" w:color="auto" w:fill="FFFFFF" w:themeFill="background1"/>
            <w:noWrap/>
            <w:vAlign w:val="center"/>
          </w:tcPr>
          <w:p w:rsidR="00204391" w:rsidRPr="009D55A9" w:rsidRDefault="00EF3A7D" w:rsidP="00F32733">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181 107</w:t>
            </w:r>
          </w:p>
        </w:tc>
        <w:tc>
          <w:tcPr>
            <w:tcW w:w="1400" w:type="pct"/>
            <w:shd w:val="clear" w:color="auto" w:fill="FFFFFF" w:themeFill="background1"/>
            <w:vAlign w:val="center"/>
          </w:tcPr>
          <w:p w:rsidR="00204391" w:rsidRPr="009D55A9" w:rsidRDefault="00EF3A7D">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3,6</w:t>
            </w:r>
          </w:p>
        </w:tc>
        <w:tc>
          <w:tcPr>
            <w:tcW w:w="1400" w:type="pct"/>
            <w:shd w:val="clear" w:color="auto" w:fill="FFFFFF" w:themeFill="background1"/>
            <w:vAlign w:val="center"/>
          </w:tcPr>
          <w:p w:rsidR="00204391" w:rsidRPr="009D55A9" w:rsidRDefault="00EF3A7D">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30,6</w:t>
            </w:r>
          </w:p>
        </w:tc>
      </w:tr>
      <w:tr w:rsidR="009D55A9" w:rsidRPr="008B244C" w:rsidTr="00177D3D">
        <w:trPr>
          <w:trHeight w:val="47"/>
          <w:jc w:val="center"/>
        </w:trPr>
        <w:tc>
          <w:tcPr>
            <w:tcW w:w="771" w:type="pct"/>
            <w:shd w:val="clear" w:color="auto" w:fill="FFFFFF" w:themeFill="background1"/>
            <w:noWrap/>
            <w:vAlign w:val="center"/>
          </w:tcPr>
          <w:p w:rsidR="009D55A9" w:rsidRPr="009D55A9" w:rsidRDefault="009D55A9" w:rsidP="00C10ED1">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31 XII ‘20</w:t>
            </w:r>
          </w:p>
        </w:tc>
        <w:tc>
          <w:tcPr>
            <w:tcW w:w="1428" w:type="pct"/>
            <w:shd w:val="clear" w:color="auto" w:fill="FFFFFF" w:themeFill="background1"/>
            <w:noWrap/>
            <w:vAlign w:val="center"/>
          </w:tcPr>
          <w:p w:rsidR="009D55A9" w:rsidRPr="009D55A9" w:rsidRDefault="009D55A9" w:rsidP="009D55A9">
            <w:pPr>
              <w:jc w:val="center"/>
              <w:rPr>
                <w:rFonts w:ascii="Times New Roman" w:hAnsi="Times New Roman" w:cs="Times New Roman"/>
                <w:color w:val="000000"/>
                <w:sz w:val="16"/>
                <w:szCs w:val="16"/>
              </w:rPr>
            </w:pPr>
            <w:r w:rsidRPr="009D55A9">
              <w:rPr>
                <w:rFonts w:ascii="Times New Roman" w:hAnsi="Times New Roman" w:cs="Times New Roman"/>
                <w:color w:val="000000"/>
                <w:sz w:val="16"/>
                <w:szCs w:val="16"/>
              </w:rPr>
              <w:t>188</w:t>
            </w:r>
            <w:r>
              <w:rPr>
                <w:rFonts w:ascii="Times New Roman" w:hAnsi="Times New Roman" w:cs="Times New Roman"/>
                <w:color w:val="000000"/>
                <w:sz w:val="16"/>
                <w:szCs w:val="16"/>
              </w:rPr>
              <w:t xml:space="preserve"> </w:t>
            </w:r>
            <w:r w:rsidRPr="009D55A9">
              <w:rPr>
                <w:rFonts w:ascii="Times New Roman" w:hAnsi="Times New Roman" w:cs="Times New Roman"/>
                <w:color w:val="000000"/>
                <w:sz w:val="16"/>
                <w:szCs w:val="16"/>
              </w:rPr>
              <w:t>360</w:t>
            </w:r>
          </w:p>
        </w:tc>
        <w:tc>
          <w:tcPr>
            <w:tcW w:w="1400" w:type="pct"/>
            <w:shd w:val="clear" w:color="auto" w:fill="FFFFFF" w:themeFill="background1"/>
            <w:vAlign w:val="center"/>
          </w:tcPr>
          <w:p w:rsidR="009D55A9" w:rsidRPr="009D55A9" w:rsidRDefault="009D55A9">
            <w:pPr>
              <w:jc w:val="center"/>
              <w:rPr>
                <w:rFonts w:ascii="Times New Roman" w:hAnsi="Times New Roman" w:cs="Times New Roman"/>
                <w:sz w:val="16"/>
                <w:szCs w:val="16"/>
              </w:rPr>
            </w:pPr>
            <w:r w:rsidRPr="009D55A9">
              <w:rPr>
                <w:rFonts w:ascii="Times New Roman" w:hAnsi="Times New Roman" w:cs="Times New Roman"/>
                <w:sz w:val="16"/>
                <w:szCs w:val="16"/>
              </w:rPr>
              <w:t>4,0</w:t>
            </w:r>
          </w:p>
        </w:tc>
        <w:tc>
          <w:tcPr>
            <w:tcW w:w="1400" w:type="pct"/>
            <w:shd w:val="clear" w:color="auto" w:fill="FFFFFF" w:themeFill="background1"/>
            <w:vAlign w:val="bottom"/>
          </w:tcPr>
          <w:p w:rsidR="009D55A9" w:rsidRPr="009D55A9" w:rsidRDefault="009D55A9">
            <w:pPr>
              <w:jc w:val="center"/>
              <w:rPr>
                <w:rFonts w:ascii="Times New Roman" w:hAnsi="Times New Roman" w:cs="Times New Roman"/>
                <w:sz w:val="16"/>
                <w:szCs w:val="16"/>
              </w:rPr>
            </w:pPr>
            <w:r w:rsidRPr="009D55A9">
              <w:rPr>
                <w:rFonts w:ascii="Times New Roman" w:hAnsi="Times New Roman" w:cs="Times New Roman"/>
                <w:sz w:val="16"/>
                <w:szCs w:val="16"/>
              </w:rPr>
              <w:t>35,8</w:t>
            </w:r>
          </w:p>
        </w:tc>
      </w:tr>
    </w:tbl>
    <w:p w:rsidR="0005572D" w:rsidRPr="008B244C" w:rsidRDefault="0005572D" w:rsidP="00A82BC6">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A82BC6" w:rsidRDefault="00423CA6" w:rsidP="003123A5">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sidR="006B45BC">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10</w:t>
      </w:r>
      <w:r w:rsidR="008C064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944BE"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CE254B"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ZMiany liczby </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Podmiot</w:t>
      </w:r>
      <w:r w:rsidR="00CE254B"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ów</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gospodarki narodowej w</w:t>
      </w:r>
      <w:r w:rsidR="00CE254B"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rejestrzE REGON</w:t>
      </w:r>
      <w:r w:rsidR="00A82BC6">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woj.</w:t>
      </w:r>
    </w:p>
    <w:p w:rsidR="00A82BC6" w:rsidRDefault="00A82BC6" w:rsidP="00A82BC6">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8C064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123A5"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Podkarpacki</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m </w:t>
      </w:r>
      <w:r w:rsidR="00423CA6"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(bez osób fizycznych</w:t>
      </w:r>
      <w:r w:rsidR="00CE254B"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w:t>
      </w:r>
      <w:r w:rsidR="00423CA6"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rowadzących wył</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ącznie </w:t>
      </w:r>
      <w:r w:rsidR="003123A5"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w:t>
      </w:r>
      <w:r w:rsidR="00423CA6"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ndywidualne</w:t>
      </w:r>
    </w:p>
    <w:p w:rsidR="00423CA6" w:rsidRDefault="00A82BC6" w:rsidP="00A82BC6">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8C064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5E513F"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423CA6"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gospodarstwa rolne)</w:t>
      </w:r>
      <w:r w:rsidR="00D944BE"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C15420"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D944BE"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p>
    <w:p w:rsidR="00A82BC6" w:rsidRDefault="009A7531" w:rsidP="00A82BC6">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noProof/>
          <w:lang w:eastAsia="pl-PL"/>
        </w:rPr>
        <w:drawing>
          <wp:inline distT="0" distB="0" distL="0" distR="0" wp14:anchorId="5F3C1EA5" wp14:editId="20708F96">
            <wp:extent cx="5756910" cy="1550670"/>
            <wp:effectExtent l="0" t="0" r="0" b="0"/>
            <wp:docPr id="686" name="Wykres 68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6B45BC" w:rsidRDefault="006B45BC" w:rsidP="00423CA6">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A82BC6" w:rsidRDefault="00F12120" w:rsidP="00612304">
      <w:pPr>
        <w:spacing w:after="0" w:line="240" w:lineRule="auto"/>
        <w:rPr>
          <w:rFonts w:ascii="Times New Roman" w:hAnsi="Times New Roman" w:cs="Times New Roman"/>
          <w:sz w:val="16"/>
          <w:szCs w:val="16"/>
          <w:highlight w:val="yellow"/>
        </w:rPr>
      </w:pPr>
      <w:r w:rsidRPr="00A82BC6">
        <w:rPr>
          <w:rFonts w:ascii="Times New Roman" w:hAnsi="Times New Roman" w:cs="Times New Roman"/>
          <w:sz w:val="16"/>
          <w:szCs w:val="16"/>
          <w:lang w:val="en-US"/>
        </w:rPr>
        <w:t xml:space="preserve">         </w:t>
      </w:r>
      <w:r w:rsidR="00A82BC6">
        <w:rPr>
          <w:rFonts w:ascii="Times New Roman" w:hAnsi="Times New Roman" w:cs="Times New Roman"/>
          <w:sz w:val="16"/>
          <w:szCs w:val="16"/>
          <w:lang w:val="en-US"/>
        </w:rPr>
        <w:t xml:space="preserve">     </w:t>
      </w:r>
      <w:r w:rsidRPr="00A82BC6">
        <w:rPr>
          <w:rFonts w:ascii="Times New Roman" w:hAnsi="Times New Roman" w:cs="Times New Roman"/>
          <w:sz w:val="16"/>
          <w:szCs w:val="16"/>
          <w:lang w:val="en-US"/>
        </w:rPr>
        <w:t xml:space="preserve">        </w:t>
      </w:r>
      <w:r w:rsidR="003B7388" w:rsidRPr="00A82BC6">
        <w:rPr>
          <w:rFonts w:ascii="Times New Roman" w:hAnsi="Times New Roman" w:cs="Times New Roman"/>
          <w:sz w:val="16"/>
          <w:szCs w:val="16"/>
          <w:lang w:val="en-US"/>
        </w:rPr>
        <w:t>*</w:t>
      </w:r>
      <w:r w:rsidR="00D944BE" w:rsidRPr="00A82BC6">
        <w:rPr>
          <w:rFonts w:ascii="Times New Roman" w:hAnsi="Times New Roman" w:cs="Times New Roman"/>
          <w:sz w:val="16"/>
          <w:szCs w:val="16"/>
          <w:lang w:val="en-US"/>
        </w:rPr>
        <w:t>*</w:t>
      </w:r>
      <w:r w:rsidR="00C15420" w:rsidRPr="00A82BC6">
        <w:rPr>
          <w:rFonts w:ascii="Times New Roman" w:hAnsi="Times New Roman" w:cs="Times New Roman"/>
          <w:sz w:val="16"/>
          <w:szCs w:val="16"/>
          <w:lang w:val="en-US"/>
        </w:rPr>
        <w:t xml:space="preserve"> W stosunku do </w:t>
      </w:r>
      <w:r w:rsidR="001953CE" w:rsidRPr="00A82BC6">
        <w:rPr>
          <w:rFonts w:ascii="Times New Roman" w:hAnsi="Times New Roman" w:cs="Times New Roman"/>
          <w:sz w:val="16"/>
          <w:szCs w:val="16"/>
          <w:lang w:val="en-US"/>
        </w:rPr>
        <w:t>roku poprzedniego</w:t>
      </w:r>
      <w:r w:rsidR="00C15420" w:rsidRPr="00A82BC6">
        <w:rPr>
          <w:rFonts w:ascii="Times New Roman" w:hAnsi="Times New Roman" w:cs="Times New Roman"/>
          <w:sz w:val="16"/>
          <w:szCs w:val="16"/>
          <w:lang w:val="en-US"/>
        </w:rPr>
        <w:t>.</w:t>
      </w:r>
      <w:r w:rsidR="00A82BC6">
        <w:rPr>
          <w:rFonts w:ascii="Times New Roman" w:hAnsi="Times New Roman" w:cs="Times New Roman"/>
          <w:sz w:val="16"/>
          <w:szCs w:val="16"/>
          <w:highlight w:val="yellow"/>
        </w:rPr>
        <w:br w:type="page"/>
      </w:r>
    </w:p>
    <w:p w:rsidR="008C0649" w:rsidRDefault="008C0649" w:rsidP="008C0649">
      <w:pPr>
        <w:pStyle w:val="Bezodstpw"/>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noProof/>
          <w:lang w:eastAsia="pl-PL"/>
        </w:rPr>
        <w:lastRenderedPageBreak/>
        <w:drawing>
          <wp:anchor distT="0" distB="0" distL="114300" distR="114300" simplePos="0" relativeHeight="251875328" behindDoc="0" locked="0" layoutInCell="1" allowOverlap="1" wp14:anchorId="194139B2" wp14:editId="764F3116">
            <wp:simplePos x="0" y="0"/>
            <wp:positionH relativeFrom="column">
              <wp:posOffset>-74930</wp:posOffset>
            </wp:positionH>
            <wp:positionV relativeFrom="paragraph">
              <wp:posOffset>267335</wp:posOffset>
            </wp:positionV>
            <wp:extent cx="5861685" cy="1876425"/>
            <wp:effectExtent l="0" t="0" r="5715" b="0"/>
            <wp:wrapSquare wrapText="bothSides"/>
            <wp:docPr id="681" name="Wykres 6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10 B</w:t>
      </w:r>
      <w:r w:rsidRPr="005E77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5F245C">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Sektor  kreatywny  w przeliczeniu na 1000 mieszkańców</w:t>
      </w:r>
    </w:p>
    <w:p w:rsidR="008C0649" w:rsidRDefault="008C0649" w:rsidP="00423CA6">
      <w:pPr>
        <w:pStyle w:val="Bezodstpw"/>
        <w:pBdr>
          <w:bottom w:val="single" w:sz="4" w:space="1" w:color="auto"/>
        </w:pBdr>
        <w:rPr>
          <w:rFonts w:ascii="Times New Roman" w:hAnsi="Times New Roman" w:cs="Times New Roman"/>
          <w:sz w:val="16"/>
          <w:szCs w:val="16"/>
        </w:rPr>
      </w:pPr>
    </w:p>
    <w:p w:rsidR="008C0649" w:rsidRDefault="008C0649" w:rsidP="00423CA6">
      <w:pPr>
        <w:pStyle w:val="Bezodstpw"/>
        <w:pBdr>
          <w:bottom w:val="single" w:sz="4" w:space="1" w:color="auto"/>
        </w:pBdr>
        <w:rPr>
          <w:rFonts w:ascii="Times New Roman" w:hAnsi="Times New Roman" w:cs="Times New Roman"/>
          <w:sz w:val="16"/>
          <w:szCs w:val="16"/>
        </w:rPr>
      </w:pPr>
    </w:p>
    <w:p w:rsidR="008C0649" w:rsidRDefault="008C0649" w:rsidP="00423CA6">
      <w:pPr>
        <w:pStyle w:val="Bezodstpw"/>
        <w:pBdr>
          <w:bottom w:val="single" w:sz="4" w:space="1" w:color="auto"/>
        </w:pBdr>
        <w:rPr>
          <w:rFonts w:ascii="Times New Roman" w:hAnsi="Times New Roman" w:cs="Times New Roman"/>
          <w:sz w:val="16"/>
          <w:szCs w:val="16"/>
        </w:rPr>
      </w:pPr>
    </w:p>
    <w:p w:rsidR="008C0649" w:rsidRDefault="008C0649" w:rsidP="00423CA6">
      <w:pPr>
        <w:pStyle w:val="Bezodstpw"/>
        <w:pBdr>
          <w:bottom w:val="single" w:sz="4" w:space="1" w:color="auto"/>
        </w:pBd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F4DD6">
        <w:rPr>
          <w:noProof/>
          <w:lang w:eastAsia="pl-PL"/>
        </w:rPr>
        <w:drawing>
          <wp:anchor distT="0" distB="0" distL="114300" distR="114300" simplePos="0" relativeHeight="251877376" behindDoc="1" locked="0" layoutInCell="1" allowOverlap="1" wp14:anchorId="571B0783" wp14:editId="42FC036F">
            <wp:simplePos x="0" y="0"/>
            <wp:positionH relativeFrom="column">
              <wp:posOffset>-30480</wp:posOffset>
            </wp:positionH>
            <wp:positionV relativeFrom="paragraph">
              <wp:posOffset>332105</wp:posOffset>
            </wp:positionV>
            <wp:extent cx="5759450" cy="2128520"/>
            <wp:effectExtent l="0" t="0" r="0" b="5080"/>
            <wp:wrapSquare wrapText="bothSides"/>
            <wp:docPr id="685" name="Wykres 68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r w:rsidRPr="004F4DD6">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10 </w:t>
      </w:r>
      <w:r w:rsidRPr="004F4DD6">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   przemysł high – tenology  w przeliczeniu na 1000  mieszkańców</w:t>
      </w:r>
    </w:p>
    <w:p w:rsidR="008C0649" w:rsidRDefault="008C0649" w:rsidP="00423CA6">
      <w:pPr>
        <w:pStyle w:val="Bezodstpw"/>
        <w:pBdr>
          <w:bottom w:val="single" w:sz="4" w:space="1" w:color="auto"/>
        </w:pBdr>
        <w:rPr>
          <w:rFonts w:ascii="Times New Roman" w:hAnsi="Times New Roman" w:cs="Times New Roman"/>
          <w:sz w:val="16"/>
          <w:szCs w:val="16"/>
        </w:rPr>
      </w:pPr>
    </w:p>
    <w:p w:rsidR="008C0649" w:rsidRDefault="008C0649" w:rsidP="00423CA6">
      <w:pPr>
        <w:pStyle w:val="Bezodstpw"/>
        <w:pBdr>
          <w:bottom w:val="single" w:sz="4" w:space="1" w:color="auto"/>
        </w:pBdr>
        <w:rPr>
          <w:rFonts w:ascii="Times New Roman" w:hAnsi="Times New Roman" w:cs="Times New Roman"/>
          <w:sz w:val="16"/>
          <w:szCs w:val="16"/>
        </w:rPr>
      </w:pPr>
    </w:p>
    <w:p w:rsidR="00423CA6" w:rsidRPr="00A82BC6" w:rsidRDefault="00423CA6" w:rsidP="00423CA6">
      <w:pPr>
        <w:pStyle w:val="Bezodstpw"/>
        <w:pBdr>
          <w:bottom w:val="single" w:sz="4" w:space="1" w:color="auto"/>
        </w:pBdr>
        <w:rPr>
          <w:rFonts w:ascii="Times New Roman" w:hAnsi="Times New Roman" w:cs="Times New Roman"/>
          <w:sz w:val="24"/>
          <w:szCs w:val="24"/>
        </w:rPr>
      </w:pPr>
      <w:r w:rsidRPr="00A82BC6">
        <w:rPr>
          <w:rFonts w:ascii="Times New Roman" w:hAnsi="Times New Roman" w:cs="Times New Roman"/>
          <w:sz w:val="24"/>
          <w:szCs w:val="24"/>
        </w:rPr>
        <w:t>Wnioski:</w:t>
      </w:r>
    </w:p>
    <w:p w:rsidR="00423CA6" w:rsidRPr="00A82BC6" w:rsidRDefault="00423CA6" w:rsidP="00423CA6">
      <w:pPr>
        <w:pStyle w:val="Bezodstpw"/>
        <w:spacing w:line="360" w:lineRule="auto"/>
        <w:rPr>
          <w:rFonts w:ascii="Times New Roman" w:hAnsi="Times New Roman" w:cs="Times New Roman"/>
          <w:sz w:val="18"/>
          <w:szCs w:val="18"/>
        </w:rPr>
      </w:pPr>
      <w:r w:rsidRPr="00A82BC6">
        <w:rPr>
          <w:rFonts w:ascii="Times New Roman" w:hAnsi="Times New Roman" w:cs="Times New Roman"/>
          <w:sz w:val="18"/>
          <w:szCs w:val="18"/>
        </w:rPr>
        <w:t xml:space="preserve">(na podstawie tabeli </w:t>
      </w:r>
      <w:r w:rsidR="00A82BC6">
        <w:rPr>
          <w:rFonts w:ascii="Times New Roman" w:hAnsi="Times New Roman" w:cs="Times New Roman"/>
          <w:sz w:val="18"/>
          <w:szCs w:val="18"/>
        </w:rPr>
        <w:t>10</w:t>
      </w:r>
      <w:r w:rsidR="001707C3" w:rsidRPr="00A82BC6">
        <w:rPr>
          <w:rFonts w:ascii="Times New Roman" w:hAnsi="Times New Roman" w:cs="Times New Roman"/>
          <w:sz w:val="18"/>
          <w:szCs w:val="18"/>
        </w:rPr>
        <w:t xml:space="preserve"> i</w:t>
      </w:r>
      <w:r w:rsidRPr="00A82BC6">
        <w:rPr>
          <w:rFonts w:ascii="Times New Roman" w:hAnsi="Times New Roman" w:cs="Times New Roman"/>
          <w:sz w:val="18"/>
          <w:szCs w:val="18"/>
        </w:rPr>
        <w:t xml:space="preserve"> wykresu </w:t>
      </w:r>
      <w:r w:rsidR="00A82BC6">
        <w:rPr>
          <w:rFonts w:ascii="Times New Roman" w:hAnsi="Times New Roman" w:cs="Times New Roman"/>
          <w:sz w:val="18"/>
          <w:szCs w:val="18"/>
        </w:rPr>
        <w:t>10</w:t>
      </w:r>
      <w:r w:rsidR="009A7531">
        <w:rPr>
          <w:rFonts w:ascii="Times New Roman" w:hAnsi="Times New Roman" w:cs="Times New Roman"/>
          <w:sz w:val="18"/>
          <w:szCs w:val="18"/>
        </w:rPr>
        <w:t xml:space="preserve"> A, B, i C</w:t>
      </w:r>
      <w:r w:rsidRPr="00A82BC6">
        <w:rPr>
          <w:rFonts w:ascii="Times New Roman" w:hAnsi="Times New Roman" w:cs="Times New Roman"/>
          <w:sz w:val="18"/>
          <w:szCs w:val="18"/>
        </w:rPr>
        <w:t>)</w:t>
      </w:r>
    </w:p>
    <w:p w:rsidR="00B45B99" w:rsidRDefault="00B45B99" w:rsidP="00B45B99">
      <w:pPr>
        <w:pStyle w:val="Bezodstpw"/>
        <w:rPr>
          <w:rFonts w:ascii="Times New Roman" w:hAnsi="Times New Roman" w:cs="Times New Roman"/>
          <w:sz w:val="18"/>
          <w:szCs w:val="18"/>
          <w:highlight w:val="yellow"/>
        </w:rPr>
      </w:pPr>
    </w:p>
    <w:p w:rsidR="009A7531" w:rsidRPr="009A7531" w:rsidRDefault="00612304" w:rsidP="009A7531">
      <w:pPr>
        <w:pStyle w:val="Akapitzlist"/>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Opis zmian </w:t>
      </w:r>
      <w:r w:rsidR="009A7531" w:rsidRPr="009A7531">
        <w:rPr>
          <w:rFonts w:ascii="Times New Roman" w:hAnsi="Times New Roman" w:cs="Times New Roman"/>
          <w:sz w:val="24"/>
          <w:szCs w:val="24"/>
        </w:rPr>
        <w:t xml:space="preserve">w liczbie firm, </w:t>
      </w:r>
      <w:r>
        <w:rPr>
          <w:rFonts w:ascii="Times New Roman" w:hAnsi="Times New Roman" w:cs="Times New Roman"/>
          <w:sz w:val="24"/>
          <w:szCs w:val="24"/>
        </w:rPr>
        <w:t xml:space="preserve">co do założonego </w:t>
      </w:r>
      <w:r w:rsidR="009A7531" w:rsidRPr="009A7531">
        <w:rPr>
          <w:rFonts w:ascii="Times New Roman" w:hAnsi="Times New Roman" w:cs="Times New Roman"/>
          <w:sz w:val="24"/>
          <w:szCs w:val="24"/>
        </w:rPr>
        <w:t>okres</w:t>
      </w:r>
      <w:r>
        <w:rPr>
          <w:rFonts w:ascii="Times New Roman" w:hAnsi="Times New Roman" w:cs="Times New Roman"/>
          <w:sz w:val="24"/>
          <w:szCs w:val="24"/>
        </w:rPr>
        <w:t>u</w:t>
      </w:r>
      <w:r w:rsidR="009A7531" w:rsidRPr="009A7531">
        <w:rPr>
          <w:rFonts w:ascii="Times New Roman" w:hAnsi="Times New Roman" w:cs="Times New Roman"/>
          <w:sz w:val="24"/>
          <w:szCs w:val="24"/>
        </w:rPr>
        <w:t xml:space="preserve"> – stanowi różnica pomiędzy stanami na koniec </w:t>
      </w:r>
      <w:r>
        <w:rPr>
          <w:rFonts w:ascii="Times New Roman" w:hAnsi="Times New Roman" w:cs="Times New Roman"/>
          <w:sz w:val="24"/>
          <w:szCs w:val="24"/>
        </w:rPr>
        <w:t>analizowanych lat</w:t>
      </w:r>
      <w:r w:rsidR="009A7531" w:rsidRPr="009A7531">
        <w:rPr>
          <w:rFonts w:ascii="Times New Roman" w:hAnsi="Times New Roman" w:cs="Times New Roman"/>
          <w:sz w:val="24"/>
          <w:szCs w:val="24"/>
        </w:rPr>
        <w:t> </w:t>
      </w:r>
      <w:r w:rsidR="009A7531" w:rsidRPr="009A7531">
        <w:rPr>
          <w:rStyle w:val="Odwoanieprzypisudolnego"/>
          <w:rFonts w:ascii="Times New Roman" w:hAnsi="Times New Roman" w:cs="Times New Roman"/>
          <w:sz w:val="24"/>
          <w:szCs w:val="24"/>
        </w:rPr>
        <w:footnoteReference w:id="14"/>
      </w:r>
      <w:r w:rsidR="009A7531" w:rsidRPr="009A7531">
        <w:rPr>
          <w:rFonts w:ascii="Times New Roman" w:hAnsi="Times New Roman" w:cs="Times New Roman"/>
          <w:sz w:val="24"/>
          <w:szCs w:val="24"/>
        </w:rPr>
        <w:t xml:space="preserve">. </w:t>
      </w:r>
      <w:r w:rsidR="00873428">
        <w:rPr>
          <w:rFonts w:ascii="Times New Roman" w:hAnsi="Times New Roman" w:cs="Times New Roman"/>
          <w:sz w:val="24"/>
          <w:szCs w:val="24"/>
        </w:rPr>
        <w:t>P</w:t>
      </w:r>
      <w:r w:rsidR="009A7531" w:rsidRPr="009A7531">
        <w:rPr>
          <w:rFonts w:ascii="Times New Roman" w:hAnsi="Times New Roman" w:cs="Times New Roman"/>
          <w:sz w:val="24"/>
          <w:szCs w:val="24"/>
        </w:rPr>
        <w:t>oza nielicznymi spadkami</w:t>
      </w:r>
      <w:r w:rsidR="00873428">
        <w:rPr>
          <w:rFonts w:ascii="Times New Roman" w:hAnsi="Times New Roman" w:cs="Times New Roman"/>
          <w:sz w:val="24"/>
          <w:szCs w:val="24"/>
        </w:rPr>
        <w:t xml:space="preserve"> odnotowano </w:t>
      </w:r>
      <w:r w:rsidR="009A7531" w:rsidRPr="009A7531">
        <w:rPr>
          <w:rFonts w:ascii="Times New Roman" w:hAnsi="Times New Roman" w:cs="Times New Roman"/>
          <w:sz w:val="24"/>
          <w:szCs w:val="24"/>
        </w:rPr>
        <w:t>przeważające wzrosty liczby podmiotów gospodarczych. Od 2003 roku tylko 3 razy odnotowano spadek liczby podmiotów w</w:t>
      </w:r>
      <w:r>
        <w:rPr>
          <w:rFonts w:ascii="Times New Roman" w:hAnsi="Times New Roman" w:cs="Times New Roman"/>
          <w:sz w:val="24"/>
          <w:szCs w:val="24"/>
        </w:rPr>
        <w:t> </w:t>
      </w:r>
      <w:r w:rsidR="009A7531" w:rsidRPr="009A7531">
        <w:rPr>
          <w:rFonts w:ascii="Times New Roman" w:hAnsi="Times New Roman" w:cs="Times New Roman"/>
          <w:sz w:val="24"/>
          <w:szCs w:val="24"/>
        </w:rPr>
        <w:t>rejestrze REGON</w:t>
      </w:r>
      <w:r>
        <w:rPr>
          <w:rFonts w:ascii="Times New Roman" w:hAnsi="Times New Roman" w:cs="Times New Roman"/>
          <w:sz w:val="24"/>
          <w:szCs w:val="24"/>
        </w:rPr>
        <w:t>,</w:t>
      </w:r>
      <w:r w:rsidR="009A7531" w:rsidRPr="009A7531">
        <w:rPr>
          <w:rFonts w:ascii="Times New Roman" w:hAnsi="Times New Roman" w:cs="Times New Roman"/>
          <w:sz w:val="24"/>
          <w:szCs w:val="24"/>
        </w:rPr>
        <w:t xml:space="preserve"> w stosunku do roku poprzedniego</w:t>
      </w:r>
      <w:r w:rsidR="009A7531">
        <w:rPr>
          <w:rFonts w:ascii="Times New Roman" w:hAnsi="Times New Roman" w:cs="Times New Roman"/>
          <w:sz w:val="24"/>
          <w:szCs w:val="24"/>
        </w:rPr>
        <w:t xml:space="preserve"> (wykres 10</w:t>
      </w:r>
      <w:r w:rsidR="00873428">
        <w:rPr>
          <w:rFonts w:ascii="Times New Roman" w:hAnsi="Times New Roman" w:cs="Times New Roman"/>
          <w:sz w:val="24"/>
          <w:szCs w:val="24"/>
        </w:rPr>
        <w:t>a</w:t>
      </w:r>
      <w:r w:rsidR="009A7531">
        <w:rPr>
          <w:rFonts w:ascii="Times New Roman" w:hAnsi="Times New Roman" w:cs="Times New Roman"/>
          <w:sz w:val="24"/>
          <w:szCs w:val="24"/>
        </w:rPr>
        <w:t>)</w:t>
      </w:r>
      <w:r w:rsidR="009A7531" w:rsidRPr="009A7531">
        <w:rPr>
          <w:rFonts w:ascii="Times New Roman" w:hAnsi="Times New Roman" w:cs="Times New Roman"/>
          <w:sz w:val="24"/>
          <w:szCs w:val="24"/>
        </w:rPr>
        <w:t>.</w:t>
      </w:r>
    </w:p>
    <w:p w:rsidR="0041162B" w:rsidRPr="004B6FCD" w:rsidRDefault="0041162B" w:rsidP="0041162B">
      <w:pPr>
        <w:pStyle w:val="Akapitzlist"/>
        <w:numPr>
          <w:ilvl w:val="0"/>
          <w:numId w:val="22"/>
        </w:numPr>
        <w:spacing w:after="0" w:line="360" w:lineRule="auto"/>
        <w:jc w:val="both"/>
        <w:rPr>
          <w:rFonts w:ascii="Times New Roman" w:hAnsi="Times New Roman" w:cs="Times New Roman"/>
          <w:sz w:val="24"/>
          <w:szCs w:val="24"/>
        </w:rPr>
      </w:pPr>
      <w:r w:rsidRPr="004B6FCD">
        <w:rPr>
          <w:rFonts w:ascii="Times New Roman" w:hAnsi="Times New Roman" w:cs="Times New Roman"/>
          <w:sz w:val="24"/>
          <w:szCs w:val="24"/>
        </w:rPr>
        <w:t>W 20</w:t>
      </w:r>
      <w:r w:rsidR="00130F68" w:rsidRPr="004B6FCD">
        <w:rPr>
          <w:rFonts w:ascii="Times New Roman" w:hAnsi="Times New Roman" w:cs="Times New Roman"/>
          <w:sz w:val="24"/>
          <w:szCs w:val="24"/>
        </w:rPr>
        <w:t>20</w:t>
      </w:r>
      <w:r w:rsidRPr="004B6FCD">
        <w:rPr>
          <w:rFonts w:ascii="Times New Roman" w:hAnsi="Times New Roman" w:cs="Times New Roman"/>
          <w:sz w:val="24"/>
          <w:szCs w:val="24"/>
        </w:rPr>
        <w:t xml:space="preserve"> roku w stosunku do roku poprzedniego nastąpił wzrost o </w:t>
      </w:r>
      <w:r w:rsidR="00130F68" w:rsidRPr="004B6FCD">
        <w:rPr>
          <w:rFonts w:ascii="Times New Roman" w:hAnsi="Times New Roman" w:cs="Times New Roman"/>
          <w:sz w:val="24"/>
          <w:szCs w:val="24"/>
        </w:rPr>
        <w:t>7</w:t>
      </w:r>
      <w:r w:rsidRPr="004B6FCD">
        <w:rPr>
          <w:rFonts w:ascii="Times New Roman" w:hAnsi="Times New Roman" w:cs="Times New Roman"/>
          <w:sz w:val="24"/>
          <w:szCs w:val="24"/>
        </w:rPr>
        <w:t> </w:t>
      </w:r>
      <w:r w:rsidR="001953CE" w:rsidRPr="004B6FCD">
        <w:rPr>
          <w:rFonts w:ascii="Times New Roman" w:hAnsi="Times New Roman" w:cs="Times New Roman"/>
          <w:sz w:val="24"/>
          <w:szCs w:val="24"/>
        </w:rPr>
        <w:t>2</w:t>
      </w:r>
      <w:r w:rsidR="00130F68" w:rsidRPr="004B6FCD">
        <w:rPr>
          <w:rFonts w:ascii="Times New Roman" w:hAnsi="Times New Roman" w:cs="Times New Roman"/>
          <w:sz w:val="24"/>
          <w:szCs w:val="24"/>
        </w:rPr>
        <w:t>53</w:t>
      </w:r>
      <w:r w:rsidRPr="004B6FCD">
        <w:rPr>
          <w:rFonts w:ascii="Times New Roman" w:hAnsi="Times New Roman" w:cs="Times New Roman"/>
          <w:sz w:val="24"/>
          <w:szCs w:val="24"/>
        </w:rPr>
        <w:t xml:space="preserve"> podmiot</w:t>
      </w:r>
      <w:r w:rsidR="00130F68" w:rsidRPr="004B6FCD">
        <w:rPr>
          <w:rFonts w:ascii="Times New Roman" w:hAnsi="Times New Roman" w:cs="Times New Roman"/>
          <w:sz w:val="24"/>
          <w:szCs w:val="24"/>
        </w:rPr>
        <w:t>y</w:t>
      </w:r>
      <w:r w:rsidRPr="004B6FCD">
        <w:rPr>
          <w:rFonts w:ascii="Times New Roman" w:hAnsi="Times New Roman" w:cs="Times New Roman"/>
          <w:sz w:val="24"/>
          <w:szCs w:val="24"/>
        </w:rPr>
        <w:t>, a w porównaniu do 2002 r</w:t>
      </w:r>
      <w:r w:rsidR="00130F68" w:rsidRPr="004B6FCD">
        <w:rPr>
          <w:rFonts w:ascii="Times New Roman" w:hAnsi="Times New Roman" w:cs="Times New Roman"/>
          <w:sz w:val="24"/>
          <w:szCs w:val="24"/>
        </w:rPr>
        <w:t>oku</w:t>
      </w:r>
      <w:r w:rsidRPr="004B6FCD">
        <w:rPr>
          <w:rFonts w:ascii="Times New Roman" w:hAnsi="Times New Roman" w:cs="Times New Roman"/>
          <w:sz w:val="24"/>
          <w:szCs w:val="24"/>
        </w:rPr>
        <w:t xml:space="preserve"> odnotowano wzrost o </w:t>
      </w:r>
      <w:r w:rsidR="00375661" w:rsidRPr="004B6FCD">
        <w:rPr>
          <w:rFonts w:ascii="Times New Roman" w:hAnsi="Times New Roman" w:cs="Times New Roman"/>
          <w:sz w:val="24"/>
          <w:szCs w:val="24"/>
        </w:rPr>
        <w:t>4</w:t>
      </w:r>
      <w:r w:rsidR="00130F68" w:rsidRPr="004B6FCD">
        <w:rPr>
          <w:rFonts w:ascii="Times New Roman" w:hAnsi="Times New Roman" w:cs="Times New Roman"/>
          <w:sz w:val="24"/>
          <w:szCs w:val="24"/>
        </w:rPr>
        <w:t>9</w:t>
      </w:r>
      <w:r w:rsidR="00375661" w:rsidRPr="004B6FCD">
        <w:rPr>
          <w:rFonts w:ascii="Times New Roman" w:hAnsi="Times New Roman" w:cs="Times New Roman"/>
          <w:sz w:val="24"/>
          <w:szCs w:val="24"/>
        </w:rPr>
        <w:t> </w:t>
      </w:r>
      <w:r w:rsidR="00130F68" w:rsidRPr="004B6FCD">
        <w:rPr>
          <w:rFonts w:ascii="Times New Roman" w:hAnsi="Times New Roman" w:cs="Times New Roman"/>
          <w:sz w:val="24"/>
          <w:szCs w:val="24"/>
        </w:rPr>
        <w:t>647</w:t>
      </w:r>
      <w:r w:rsidR="00375661" w:rsidRPr="004B6FCD">
        <w:rPr>
          <w:rFonts w:ascii="Times New Roman" w:hAnsi="Times New Roman" w:cs="Times New Roman"/>
          <w:sz w:val="24"/>
          <w:szCs w:val="24"/>
        </w:rPr>
        <w:t xml:space="preserve"> podmiot</w:t>
      </w:r>
      <w:r w:rsidR="00130F68" w:rsidRPr="004B6FCD">
        <w:rPr>
          <w:rFonts w:ascii="Times New Roman" w:hAnsi="Times New Roman" w:cs="Times New Roman"/>
          <w:sz w:val="24"/>
          <w:szCs w:val="24"/>
        </w:rPr>
        <w:t>ów</w:t>
      </w:r>
      <w:r w:rsidRPr="004B6FCD">
        <w:rPr>
          <w:rFonts w:ascii="Times New Roman" w:hAnsi="Times New Roman" w:cs="Times New Roman"/>
          <w:sz w:val="24"/>
          <w:szCs w:val="24"/>
        </w:rPr>
        <w:t>.</w:t>
      </w:r>
    </w:p>
    <w:p w:rsidR="00375661" w:rsidRPr="004B6FCD" w:rsidRDefault="00CC4555" w:rsidP="006A297A">
      <w:pPr>
        <w:pStyle w:val="Akapitzlist"/>
        <w:numPr>
          <w:ilvl w:val="0"/>
          <w:numId w:val="22"/>
        </w:numPr>
        <w:spacing w:after="0" w:line="360" w:lineRule="auto"/>
        <w:jc w:val="both"/>
        <w:rPr>
          <w:rFonts w:ascii="Times New Roman" w:hAnsi="Times New Roman" w:cs="Times New Roman"/>
          <w:sz w:val="24"/>
          <w:szCs w:val="24"/>
        </w:rPr>
      </w:pPr>
      <w:r w:rsidRPr="004B6FCD">
        <w:rPr>
          <w:rFonts w:ascii="Times New Roman" w:hAnsi="Times New Roman" w:cs="Times New Roman"/>
          <w:sz w:val="24"/>
          <w:szCs w:val="24"/>
        </w:rPr>
        <w:t xml:space="preserve">Odrębnym zagadnieniem pozostają przyczyny </w:t>
      </w:r>
      <w:r w:rsidR="0041162B" w:rsidRPr="004B6FCD">
        <w:rPr>
          <w:rFonts w:ascii="Times New Roman" w:hAnsi="Times New Roman" w:cs="Times New Roman"/>
          <w:sz w:val="24"/>
          <w:szCs w:val="24"/>
        </w:rPr>
        <w:t xml:space="preserve">powyższych </w:t>
      </w:r>
      <w:r w:rsidRPr="004B6FCD">
        <w:rPr>
          <w:rFonts w:ascii="Times New Roman" w:hAnsi="Times New Roman" w:cs="Times New Roman"/>
          <w:sz w:val="24"/>
          <w:szCs w:val="24"/>
        </w:rPr>
        <w:t xml:space="preserve">fluktuacji. </w:t>
      </w:r>
      <w:r w:rsidR="00423CA6" w:rsidRPr="004B6FCD">
        <w:rPr>
          <w:rFonts w:ascii="Times New Roman" w:hAnsi="Times New Roman" w:cs="Times New Roman"/>
          <w:sz w:val="24"/>
          <w:szCs w:val="24"/>
        </w:rPr>
        <w:t xml:space="preserve">Można się domyślać, że </w:t>
      </w:r>
      <w:r w:rsidR="00F12120" w:rsidRPr="004B6FCD">
        <w:rPr>
          <w:rFonts w:ascii="Times New Roman" w:hAnsi="Times New Roman" w:cs="Times New Roman"/>
          <w:sz w:val="24"/>
          <w:szCs w:val="24"/>
        </w:rPr>
        <w:t xml:space="preserve">pracodawcy </w:t>
      </w:r>
      <w:r w:rsidR="00375661" w:rsidRPr="004B6FCD">
        <w:rPr>
          <w:rFonts w:ascii="Times New Roman" w:hAnsi="Times New Roman" w:cs="Times New Roman"/>
          <w:sz w:val="24"/>
          <w:szCs w:val="24"/>
        </w:rPr>
        <w:t xml:space="preserve">w celu uniknięcia poniesienia znacznych </w:t>
      </w:r>
      <w:r w:rsidR="0041162B" w:rsidRPr="004B6FCD">
        <w:rPr>
          <w:rFonts w:ascii="Times New Roman" w:hAnsi="Times New Roman" w:cs="Times New Roman"/>
          <w:sz w:val="24"/>
          <w:szCs w:val="24"/>
        </w:rPr>
        <w:t xml:space="preserve">strat, </w:t>
      </w:r>
      <w:r w:rsidR="00375661" w:rsidRPr="004B6FCD">
        <w:rPr>
          <w:rFonts w:ascii="Times New Roman" w:hAnsi="Times New Roman" w:cs="Times New Roman"/>
          <w:sz w:val="24"/>
          <w:szCs w:val="24"/>
        </w:rPr>
        <w:t xml:space="preserve">kontynuują działalność </w:t>
      </w:r>
      <w:r w:rsidR="00873428">
        <w:rPr>
          <w:rFonts w:ascii="Times New Roman" w:hAnsi="Times New Roman" w:cs="Times New Roman"/>
          <w:sz w:val="24"/>
          <w:szCs w:val="24"/>
        </w:rPr>
        <w:t xml:space="preserve">w zmienionej formule lub </w:t>
      </w:r>
      <w:r w:rsidR="0041162B" w:rsidRPr="004B6FCD">
        <w:rPr>
          <w:rFonts w:ascii="Times New Roman" w:hAnsi="Times New Roman" w:cs="Times New Roman"/>
          <w:sz w:val="24"/>
          <w:szCs w:val="24"/>
        </w:rPr>
        <w:t xml:space="preserve">pod </w:t>
      </w:r>
      <w:r w:rsidR="00036D09" w:rsidRPr="004B6FCD">
        <w:rPr>
          <w:rFonts w:ascii="Times New Roman" w:hAnsi="Times New Roman" w:cs="Times New Roman"/>
          <w:sz w:val="24"/>
          <w:szCs w:val="24"/>
        </w:rPr>
        <w:t xml:space="preserve">zmienionym </w:t>
      </w:r>
      <w:r w:rsidR="0041162B" w:rsidRPr="004B6FCD">
        <w:rPr>
          <w:rFonts w:ascii="Times New Roman" w:hAnsi="Times New Roman" w:cs="Times New Roman"/>
          <w:sz w:val="24"/>
          <w:szCs w:val="24"/>
        </w:rPr>
        <w:t>szyldem.</w:t>
      </w:r>
    </w:p>
    <w:p w:rsidR="0051186D" w:rsidRPr="004B6FCD" w:rsidRDefault="0051186D" w:rsidP="006A297A">
      <w:pPr>
        <w:pStyle w:val="Akapitzlist"/>
        <w:numPr>
          <w:ilvl w:val="0"/>
          <w:numId w:val="22"/>
        </w:numPr>
        <w:spacing w:after="0" w:line="360" w:lineRule="auto"/>
        <w:jc w:val="both"/>
        <w:rPr>
          <w:rFonts w:ascii="Times New Roman" w:hAnsi="Times New Roman" w:cs="Times New Roman"/>
          <w:sz w:val="24"/>
          <w:szCs w:val="24"/>
        </w:rPr>
      </w:pPr>
      <w:r w:rsidRPr="004B6FCD">
        <w:rPr>
          <w:rFonts w:ascii="Times New Roman" w:hAnsi="Times New Roman" w:cs="Times New Roman"/>
          <w:sz w:val="24"/>
          <w:szCs w:val="24"/>
        </w:rPr>
        <w:t xml:space="preserve">Pozostałymi powodami wg GUS są decyzja organu państwowego o likwidacji, zmiana formy prawnej działalności na rynku, przekształcenia własnościowe, postanowienie sądu dotyczące postępowania upadłościowego, wyrejestrowanie z ubezpieczeń </w:t>
      </w:r>
      <w:r w:rsidR="00AA65C4" w:rsidRPr="004B6FCD">
        <w:rPr>
          <w:rFonts w:ascii="Times New Roman" w:hAnsi="Times New Roman" w:cs="Times New Roman"/>
          <w:sz w:val="24"/>
          <w:szCs w:val="24"/>
        </w:rPr>
        <w:t xml:space="preserve">społecznych </w:t>
      </w:r>
      <w:r w:rsidRPr="004B6FCD">
        <w:rPr>
          <w:rFonts w:ascii="Times New Roman" w:hAnsi="Times New Roman" w:cs="Times New Roman"/>
          <w:sz w:val="24"/>
          <w:szCs w:val="24"/>
        </w:rPr>
        <w:lastRenderedPageBreak/>
        <w:t>ostatniego pracownika,</w:t>
      </w:r>
      <w:r w:rsidR="00AA65C4" w:rsidRPr="004B6FCD">
        <w:rPr>
          <w:rFonts w:ascii="Times New Roman" w:hAnsi="Times New Roman" w:cs="Times New Roman"/>
          <w:sz w:val="24"/>
          <w:szCs w:val="24"/>
        </w:rPr>
        <w:t xml:space="preserve"> </w:t>
      </w:r>
      <w:r w:rsidRPr="004B6FCD">
        <w:rPr>
          <w:rFonts w:ascii="Times New Roman" w:hAnsi="Times New Roman" w:cs="Times New Roman"/>
          <w:sz w:val="24"/>
          <w:szCs w:val="24"/>
        </w:rPr>
        <w:t>zaprzestanie działalności, zawieszenie działalności czy zgon właściciela firmy</w:t>
      </w:r>
      <w:r w:rsidR="00AA65C4" w:rsidRPr="004B6FCD">
        <w:rPr>
          <w:rFonts w:ascii="Times New Roman" w:hAnsi="Times New Roman" w:cs="Times New Roman"/>
          <w:sz w:val="24"/>
          <w:szCs w:val="24"/>
        </w:rPr>
        <w:t xml:space="preserve"> lub inna przyczyna wyrejestrowania</w:t>
      </w:r>
      <w:r w:rsidR="00E36133">
        <w:rPr>
          <w:rFonts w:ascii="Times New Roman" w:hAnsi="Times New Roman" w:cs="Times New Roman"/>
          <w:sz w:val="24"/>
          <w:szCs w:val="24"/>
        </w:rPr>
        <w:t xml:space="preserve"> działalności</w:t>
      </w:r>
      <w:r w:rsidRPr="004B6FCD">
        <w:rPr>
          <w:rFonts w:ascii="Times New Roman" w:hAnsi="Times New Roman" w:cs="Times New Roman"/>
          <w:sz w:val="24"/>
          <w:szCs w:val="24"/>
        </w:rPr>
        <w:t>.</w:t>
      </w:r>
    </w:p>
    <w:p w:rsidR="00A82BC6" w:rsidRDefault="00A82BC6" w:rsidP="00423CA6">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4C33FD" w:rsidRPr="00CB2777" w:rsidRDefault="00423CA6" w:rsidP="00423CA6">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 1</w:t>
      </w:r>
      <w:r w:rsidR="00CB2777"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A564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Podmioty gospodarki narodowej w województwie podkarpackim w 20</w:t>
      </w:r>
      <w:r w:rsidR="00CB2777"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r</w:t>
      </w:r>
      <w:r w:rsidR="00CB2777"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oku</w:t>
      </w:r>
    </w:p>
    <w:p w:rsidR="004C33FD" w:rsidRPr="00CB2777" w:rsidRDefault="004C33FD" w:rsidP="00423CA6">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A564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423CA6"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wg sekcji</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423CA6"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PKD (bez osób fizycznych prowadzących wył. indywidualne</w:t>
      </w:r>
    </w:p>
    <w:p w:rsidR="00423CA6" w:rsidRDefault="004C33FD" w:rsidP="00423CA6">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A5643">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423CA6" w:rsidRPr="00CB2777">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gospodarstwa rolne</w:t>
      </w:r>
    </w:p>
    <w:p w:rsidR="004B6FCD" w:rsidRPr="004B6FCD" w:rsidRDefault="004B6FCD" w:rsidP="004B6FCD">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8271" w:type="dxa"/>
        <w:jc w:val="center"/>
        <w:tblInd w:w="304" w:type="dxa"/>
        <w:tblLook w:val="04A0" w:firstRow="1" w:lastRow="0" w:firstColumn="1" w:lastColumn="0" w:noHBand="0" w:noVBand="1"/>
      </w:tblPr>
      <w:tblGrid>
        <w:gridCol w:w="501"/>
        <w:gridCol w:w="889"/>
        <w:gridCol w:w="2447"/>
        <w:gridCol w:w="1525"/>
        <w:gridCol w:w="1380"/>
        <w:gridCol w:w="1529"/>
      </w:tblGrid>
      <w:tr w:rsidR="002D0078" w:rsidRPr="00CA6E66" w:rsidTr="002D0078">
        <w:trPr>
          <w:trHeight w:val="312"/>
          <w:jc w:val="center"/>
        </w:trPr>
        <w:tc>
          <w:tcPr>
            <w:tcW w:w="501" w:type="dxa"/>
            <w:shd w:val="clear" w:color="auto" w:fill="CCC0D9" w:themeFill="accent4" w:themeFillTint="66"/>
            <w:vAlign w:val="center"/>
          </w:tcPr>
          <w:p w:rsidR="002D0078" w:rsidRPr="004B6FCD" w:rsidRDefault="002D0078" w:rsidP="00BB7890">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LP</w:t>
            </w:r>
          </w:p>
        </w:tc>
        <w:tc>
          <w:tcPr>
            <w:tcW w:w="889" w:type="dxa"/>
            <w:shd w:val="clear" w:color="auto" w:fill="CCC0D9" w:themeFill="accent4" w:themeFillTint="66"/>
            <w:vAlign w:val="center"/>
          </w:tcPr>
          <w:p w:rsidR="002D0078" w:rsidRPr="004B6FCD" w:rsidRDefault="002D0078" w:rsidP="00BB7890">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KOD</w:t>
            </w:r>
          </w:p>
        </w:tc>
        <w:tc>
          <w:tcPr>
            <w:tcW w:w="2447" w:type="dxa"/>
            <w:shd w:val="clear" w:color="auto" w:fill="CCC0D9" w:themeFill="accent4" w:themeFillTint="66"/>
            <w:vAlign w:val="center"/>
          </w:tcPr>
          <w:p w:rsidR="002D0078" w:rsidRDefault="002D0078" w:rsidP="00BB7890">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SEKCJA</w:t>
            </w:r>
          </w:p>
          <w:p w:rsidR="002D0078" w:rsidRPr="004B6FCD" w:rsidRDefault="002D0078" w:rsidP="00BB7890">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PKD</w:t>
            </w:r>
          </w:p>
        </w:tc>
        <w:tc>
          <w:tcPr>
            <w:tcW w:w="1525" w:type="dxa"/>
            <w:shd w:val="clear" w:color="auto" w:fill="CCC0D9" w:themeFill="accent4" w:themeFillTint="66"/>
            <w:vAlign w:val="center"/>
          </w:tcPr>
          <w:p w:rsidR="002D0078" w:rsidRDefault="005D3DE3" w:rsidP="004B6FCD">
            <w:pPr>
              <w:pStyle w:val="Bezodstpw"/>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stan na </w:t>
            </w:r>
            <w:r w:rsidR="002D0078" w:rsidRPr="004B6FCD">
              <w:rPr>
                <w:rFonts w:ascii="Times New Roman" w:hAnsi="Times New Roman" w:cs="Times New Roman"/>
                <w:b/>
                <w:color w:val="000000" w:themeColor="text1"/>
                <w:sz w:val="16"/>
                <w:szCs w:val="16"/>
              </w:rPr>
              <w:t>31 XII</w:t>
            </w:r>
          </w:p>
          <w:p w:rsidR="002D0078" w:rsidRPr="004B6FCD" w:rsidRDefault="002D0078" w:rsidP="005D3DE3">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2019</w:t>
            </w:r>
            <w:r w:rsidR="005D3DE3">
              <w:rPr>
                <w:rFonts w:ascii="Times New Roman" w:hAnsi="Times New Roman" w:cs="Times New Roman"/>
                <w:b/>
                <w:color w:val="000000" w:themeColor="text1"/>
                <w:sz w:val="16"/>
                <w:szCs w:val="16"/>
              </w:rPr>
              <w:t xml:space="preserve"> roku</w:t>
            </w:r>
          </w:p>
        </w:tc>
        <w:tc>
          <w:tcPr>
            <w:tcW w:w="1380" w:type="dxa"/>
            <w:shd w:val="clear" w:color="auto" w:fill="CCC0D9" w:themeFill="accent4" w:themeFillTint="66"/>
            <w:vAlign w:val="center"/>
          </w:tcPr>
          <w:p w:rsidR="002D0078" w:rsidRDefault="005D3DE3" w:rsidP="004B6FCD">
            <w:pPr>
              <w:pStyle w:val="Bezodstpw"/>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 xml:space="preserve">stan na </w:t>
            </w:r>
            <w:r w:rsidR="002D0078" w:rsidRPr="004B6FCD">
              <w:rPr>
                <w:rFonts w:ascii="Times New Roman" w:hAnsi="Times New Roman" w:cs="Times New Roman"/>
                <w:b/>
                <w:color w:val="000000" w:themeColor="text1"/>
                <w:sz w:val="16"/>
                <w:szCs w:val="16"/>
              </w:rPr>
              <w:t>31 XII</w:t>
            </w:r>
          </w:p>
          <w:p w:rsidR="002D0078" w:rsidRPr="004B6FCD" w:rsidRDefault="002D0078" w:rsidP="004B6FCD">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2020</w:t>
            </w:r>
            <w:r w:rsidR="005D3DE3">
              <w:rPr>
                <w:rFonts w:ascii="Times New Roman" w:hAnsi="Times New Roman" w:cs="Times New Roman"/>
                <w:b/>
                <w:color w:val="000000" w:themeColor="text1"/>
                <w:sz w:val="16"/>
                <w:szCs w:val="16"/>
              </w:rPr>
              <w:t xml:space="preserve"> roku</w:t>
            </w:r>
          </w:p>
        </w:tc>
        <w:tc>
          <w:tcPr>
            <w:tcW w:w="1529" w:type="dxa"/>
            <w:shd w:val="clear" w:color="auto" w:fill="CCC0D9" w:themeFill="accent4" w:themeFillTint="66"/>
            <w:vAlign w:val="center"/>
          </w:tcPr>
          <w:p w:rsidR="005D3DE3" w:rsidRDefault="002D0078" w:rsidP="00F574CF">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wzrost /</w:t>
            </w:r>
          </w:p>
          <w:p w:rsidR="002D0078" w:rsidRPr="004B6FCD" w:rsidRDefault="002D0078" w:rsidP="00F574CF">
            <w:pPr>
              <w:pStyle w:val="Bezodstpw"/>
              <w:jc w:val="center"/>
              <w:rPr>
                <w:rFonts w:ascii="Times New Roman" w:hAnsi="Times New Roman" w:cs="Times New Roman"/>
                <w:b/>
                <w:color w:val="000000" w:themeColor="text1"/>
                <w:sz w:val="16"/>
                <w:szCs w:val="16"/>
              </w:rPr>
            </w:pPr>
            <w:r w:rsidRPr="004B6FCD">
              <w:rPr>
                <w:rFonts w:ascii="Times New Roman" w:hAnsi="Times New Roman" w:cs="Times New Roman"/>
                <w:b/>
                <w:color w:val="000000" w:themeColor="text1"/>
                <w:sz w:val="16"/>
                <w:szCs w:val="16"/>
              </w:rPr>
              <w:t>spadek</w:t>
            </w:r>
          </w:p>
        </w:tc>
      </w:tr>
      <w:tr w:rsidR="002D0078" w:rsidRPr="00CA6E66" w:rsidTr="002D0078">
        <w:trPr>
          <w:trHeight w:val="206"/>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b/>
                <w:color w:val="000000" w:themeColor="text1"/>
                <w:sz w:val="16"/>
                <w:szCs w:val="16"/>
              </w:rPr>
            </w:pPr>
            <w:r w:rsidRPr="004B6FCD">
              <w:rPr>
                <w:rFonts w:ascii="Arial" w:hAnsi="Arial" w:cs="Arial"/>
                <w:b/>
                <w:color w:val="000000" w:themeColor="text1"/>
                <w:sz w:val="16"/>
                <w:szCs w:val="16"/>
              </w:rPr>
              <w:t>1</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b/>
                <w:color w:val="000000" w:themeColor="text1"/>
                <w:sz w:val="16"/>
                <w:szCs w:val="16"/>
              </w:rPr>
            </w:pPr>
            <w:r w:rsidRPr="004B6FCD">
              <w:rPr>
                <w:rFonts w:ascii="Arial" w:hAnsi="Arial" w:cs="Arial"/>
                <w:b/>
                <w:color w:val="000000" w:themeColor="text1"/>
                <w:sz w:val="16"/>
                <w:szCs w:val="16"/>
              </w:rPr>
              <w:t>ogółem</w:t>
            </w:r>
          </w:p>
        </w:tc>
        <w:tc>
          <w:tcPr>
            <w:tcW w:w="2447" w:type="dxa"/>
            <w:shd w:val="clear" w:color="auto" w:fill="FFFFFF" w:themeFill="background1"/>
            <w:vAlign w:val="center"/>
          </w:tcPr>
          <w:p w:rsidR="002D0078" w:rsidRPr="004B6FCD" w:rsidRDefault="002D0078" w:rsidP="00D47765">
            <w:pPr>
              <w:pStyle w:val="Bezodstpw"/>
              <w:shd w:val="clear" w:color="auto" w:fill="FFFFFF" w:themeFill="background1"/>
              <w:jc w:val="center"/>
              <w:rPr>
                <w:rFonts w:ascii="Arial" w:hAnsi="Arial" w:cs="Arial"/>
                <w:b/>
                <w:color w:val="000000" w:themeColor="text1"/>
                <w:sz w:val="16"/>
                <w:szCs w:val="16"/>
              </w:rPr>
            </w:pPr>
            <w:r w:rsidRPr="004B6FCD">
              <w:rPr>
                <w:rFonts w:ascii="Arial" w:hAnsi="Arial" w:cs="Arial"/>
                <w:b/>
                <w:color w:val="000000" w:themeColor="text1"/>
                <w:sz w:val="16"/>
                <w:szCs w:val="16"/>
              </w:rPr>
              <w:t>---</w:t>
            </w:r>
          </w:p>
        </w:tc>
        <w:tc>
          <w:tcPr>
            <w:tcW w:w="1525" w:type="dxa"/>
            <w:shd w:val="clear" w:color="auto" w:fill="FFFFFF" w:themeFill="background1"/>
            <w:vAlign w:val="center"/>
          </w:tcPr>
          <w:p w:rsidR="002D0078" w:rsidRPr="004B6FCD" w:rsidRDefault="002D0078" w:rsidP="00177D3D">
            <w:pPr>
              <w:jc w:val="center"/>
              <w:rPr>
                <w:rFonts w:ascii="Arial" w:hAnsi="Arial" w:cs="Arial"/>
                <w:b/>
                <w:bCs/>
                <w:color w:val="000000"/>
                <w:sz w:val="16"/>
                <w:szCs w:val="16"/>
              </w:rPr>
            </w:pPr>
            <w:r w:rsidRPr="004B6FCD">
              <w:rPr>
                <w:rFonts w:ascii="Arial" w:hAnsi="Arial" w:cs="Arial"/>
                <w:b/>
                <w:bCs/>
                <w:color w:val="000000"/>
                <w:sz w:val="16"/>
                <w:szCs w:val="16"/>
              </w:rPr>
              <w:t>181 107</w:t>
            </w:r>
          </w:p>
        </w:tc>
        <w:tc>
          <w:tcPr>
            <w:tcW w:w="1380" w:type="dxa"/>
            <w:shd w:val="clear" w:color="auto" w:fill="FFFFFF" w:themeFill="background1"/>
            <w:vAlign w:val="center"/>
          </w:tcPr>
          <w:p w:rsidR="002D0078" w:rsidRPr="00CA6E66" w:rsidRDefault="002D0078">
            <w:pPr>
              <w:jc w:val="center"/>
              <w:rPr>
                <w:rFonts w:ascii="Arial" w:hAnsi="Arial" w:cs="Arial"/>
                <w:b/>
                <w:bCs/>
                <w:color w:val="000000"/>
                <w:sz w:val="16"/>
                <w:szCs w:val="16"/>
                <w:highlight w:val="yellow"/>
              </w:rPr>
            </w:pPr>
            <w:r w:rsidRPr="00A314A1">
              <w:rPr>
                <w:rFonts w:ascii="Arial" w:hAnsi="Arial" w:cs="Arial"/>
                <w:b/>
                <w:bCs/>
                <w:color w:val="000000"/>
                <w:sz w:val="16"/>
                <w:szCs w:val="16"/>
              </w:rPr>
              <w:t>188 360</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7 253</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2</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A</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rolnictwo, leśnictwo, łowiectwo i rybactwo</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3 118</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3 142</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24</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3</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B</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górnictwo i wydobywanie</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236</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226</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-10</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4</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C</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przetwórstwo przemysłowe</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17 233</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17 728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495</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5</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D</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wytwarzanie i zaopatrywanie w energię elektryczną, gaz, parę wodną, gorącą wodę i powietrze do układów klimatyzacyjnych</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512</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544</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32</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6</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E</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dostawa wody; gospodarowanie ściekami i odpadami oraz działalność związana z rekultywacją</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505</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517</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12</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7</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F</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budownictwo</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26 501</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28 992</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2491</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8</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G</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handel hurtowy i detaliczny; naprawa pojazdów samochodowych, włączając motocykle</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41 463</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41 917</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454</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9</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H</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transport i gospodarka magazynowa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12 288</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12 745</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457</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10</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I</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związana z zakwaterowaniem i usługami gastronomicznymi</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4 965</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5 261</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296</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11</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J</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informacja i komunikacja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6 051</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6 549</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498</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12</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K</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finansowa i ubezpieczeniowa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4 041</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4 088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47</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13</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L</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związana z obsługą rynku nieruchomości</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5 331</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5 560</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229</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14</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M</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profesjonalna, naukowa i techniczna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16 183</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16 988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805</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15</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N</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w zakresie usług administrowania i działalność wspierając</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4 696</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4 978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282</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16</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O</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administracja publiczna i obrona narodowa; obowiązkowe zabezpieczenia społeczne</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1 894</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1 895</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1</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17</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P</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edukacja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6 708</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6 878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170</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18</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Q</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opieka zdrowotna i pomoc społeczna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10 913</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11 308</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395</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19</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R</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działalność związana z kulturą, rozrywką i rekreacją</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3 946</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4 110</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164</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20</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S</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pozostała działalność usługowa</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13 847</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14 157</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310</w:t>
            </w:r>
          </w:p>
        </w:tc>
      </w:tr>
      <w:tr w:rsidR="002D0078" w:rsidRPr="00CA6E66" w:rsidTr="002D0078">
        <w:trPr>
          <w:jc w:val="center"/>
        </w:trPr>
        <w:tc>
          <w:tcPr>
            <w:tcW w:w="501" w:type="dxa"/>
            <w:shd w:val="clear" w:color="auto" w:fill="FFFFFF" w:themeFill="background1"/>
            <w:vAlign w:val="center"/>
          </w:tcPr>
          <w:p w:rsidR="002D0078" w:rsidRPr="004B6FCD" w:rsidRDefault="002D0078" w:rsidP="007029BA">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21</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T</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gospodarstwa domowe zatrudniające pracowników; gospodarstwa domowe produkujące wyroby i świadczące usługi na własne potrzeby</w:t>
            </w:r>
          </w:p>
        </w:tc>
        <w:tc>
          <w:tcPr>
            <w:tcW w:w="1525" w:type="dxa"/>
            <w:shd w:val="clear" w:color="auto" w:fill="FFFFFF" w:themeFill="background1"/>
            <w:vAlign w:val="center"/>
          </w:tcPr>
          <w:p w:rsidR="002D0078" w:rsidRPr="002D0078" w:rsidRDefault="004C3804" w:rsidP="00177D3D">
            <w:pPr>
              <w:jc w:val="center"/>
              <w:rPr>
                <w:rFonts w:ascii="Arial" w:hAnsi="Arial" w:cs="Arial"/>
                <w:bCs/>
                <w:color w:val="000000"/>
                <w:sz w:val="16"/>
                <w:szCs w:val="16"/>
              </w:rPr>
            </w:pPr>
            <w:r>
              <w:rPr>
                <w:rFonts w:ascii="Arial" w:hAnsi="Arial" w:cs="Arial"/>
                <w:bCs/>
                <w:color w:val="000000"/>
                <w:sz w:val="16"/>
                <w:szCs w:val="16"/>
              </w:rPr>
              <w:t>672</w:t>
            </w:r>
          </w:p>
        </w:tc>
        <w:tc>
          <w:tcPr>
            <w:tcW w:w="1380" w:type="dxa"/>
            <w:shd w:val="clear" w:color="auto" w:fill="FFFFFF" w:themeFill="background1"/>
            <w:vAlign w:val="center"/>
          </w:tcPr>
          <w:p w:rsidR="002D0078" w:rsidRPr="002D0078" w:rsidRDefault="004C3804">
            <w:pPr>
              <w:jc w:val="center"/>
              <w:rPr>
                <w:rFonts w:ascii="Arial" w:hAnsi="Arial" w:cs="Arial"/>
                <w:sz w:val="16"/>
                <w:szCs w:val="16"/>
              </w:rPr>
            </w:pPr>
            <w:r>
              <w:rPr>
                <w:rFonts w:ascii="Arial" w:hAnsi="Arial" w:cs="Arial"/>
                <w:sz w:val="16"/>
                <w:szCs w:val="16"/>
              </w:rPr>
              <w:t>773</w:t>
            </w:r>
          </w:p>
        </w:tc>
        <w:tc>
          <w:tcPr>
            <w:tcW w:w="1529" w:type="dxa"/>
            <w:shd w:val="clear" w:color="auto" w:fill="FFFFFF" w:themeFill="background1"/>
            <w:vAlign w:val="center"/>
          </w:tcPr>
          <w:p w:rsidR="002D0078" w:rsidRDefault="004C3804">
            <w:pPr>
              <w:jc w:val="center"/>
              <w:rPr>
                <w:rFonts w:ascii="Arial" w:hAnsi="Arial" w:cs="Arial"/>
                <w:sz w:val="16"/>
                <w:szCs w:val="16"/>
              </w:rPr>
            </w:pPr>
            <w:r>
              <w:rPr>
                <w:rFonts w:ascii="Arial" w:hAnsi="Arial" w:cs="Arial"/>
                <w:sz w:val="16"/>
                <w:szCs w:val="16"/>
              </w:rPr>
              <w:t>101</w:t>
            </w:r>
          </w:p>
        </w:tc>
      </w:tr>
      <w:tr w:rsidR="002D0078" w:rsidRPr="00CA6E66" w:rsidTr="002D0078">
        <w:trPr>
          <w:jc w:val="center"/>
        </w:trPr>
        <w:tc>
          <w:tcPr>
            <w:tcW w:w="501"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22</w:t>
            </w:r>
          </w:p>
        </w:tc>
        <w:tc>
          <w:tcPr>
            <w:tcW w:w="889" w:type="dxa"/>
            <w:shd w:val="clear" w:color="auto" w:fill="FFFFFF" w:themeFill="background1"/>
            <w:vAlign w:val="center"/>
          </w:tcPr>
          <w:p w:rsidR="002D0078" w:rsidRPr="004B6FCD" w:rsidRDefault="002D0078" w:rsidP="00F574CF">
            <w:pPr>
              <w:pStyle w:val="Bezodstpw"/>
              <w:shd w:val="clear" w:color="auto" w:fill="FFFFFF" w:themeFill="background1"/>
              <w:jc w:val="center"/>
              <w:rPr>
                <w:rFonts w:ascii="Arial" w:hAnsi="Arial" w:cs="Arial"/>
                <w:color w:val="000000" w:themeColor="text1"/>
                <w:sz w:val="16"/>
                <w:szCs w:val="16"/>
              </w:rPr>
            </w:pPr>
            <w:r w:rsidRPr="004B6FCD">
              <w:rPr>
                <w:rFonts w:ascii="Arial" w:hAnsi="Arial" w:cs="Arial"/>
                <w:color w:val="000000" w:themeColor="text1"/>
                <w:sz w:val="16"/>
                <w:szCs w:val="16"/>
              </w:rPr>
              <w:t>U</w:t>
            </w:r>
          </w:p>
        </w:tc>
        <w:tc>
          <w:tcPr>
            <w:tcW w:w="2447" w:type="dxa"/>
            <w:shd w:val="clear" w:color="auto" w:fill="FFFFFF" w:themeFill="background1"/>
            <w:vAlign w:val="center"/>
          </w:tcPr>
          <w:p w:rsidR="002D0078" w:rsidRPr="004B6FCD" w:rsidRDefault="002D0078" w:rsidP="00AD28BB">
            <w:pPr>
              <w:pStyle w:val="Bezodstpw"/>
              <w:shd w:val="clear" w:color="auto" w:fill="FFFFFF" w:themeFill="background1"/>
              <w:rPr>
                <w:rFonts w:ascii="Arial" w:hAnsi="Arial" w:cs="Arial"/>
                <w:color w:val="000000" w:themeColor="text1"/>
                <w:sz w:val="16"/>
                <w:szCs w:val="16"/>
              </w:rPr>
            </w:pPr>
            <w:r w:rsidRPr="004B6FCD">
              <w:rPr>
                <w:rFonts w:ascii="Arial" w:hAnsi="Arial" w:cs="Arial"/>
                <w:color w:val="000000" w:themeColor="text1"/>
                <w:sz w:val="16"/>
                <w:szCs w:val="16"/>
              </w:rPr>
              <w:t>organizacje i zespoły eksterytorialne</w:t>
            </w:r>
          </w:p>
        </w:tc>
        <w:tc>
          <w:tcPr>
            <w:tcW w:w="1525" w:type="dxa"/>
            <w:shd w:val="clear" w:color="auto" w:fill="FFFFFF" w:themeFill="background1"/>
            <w:vAlign w:val="center"/>
          </w:tcPr>
          <w:p w:rsidR="002D0078" w:rsidRPr="004B6FCD" w:rsidRDefault="002D0078" w:rsidP="00177D3D">
            <w:pPr>
              <w:jc w:val="center"/>
              <w:rPr>
                <w:rFonts w:ascii="Arial" w:hAnsi="Arial" w:cs="Arial"/>
                <w:bCs/>
                <w:color w:val="000000"/>
                <w:sz w:val="16"/>
                <w:szCs w:val="16"/>
              </w:rPr>
            </w:pPr>
            <w:r w:rsidRPr="004B6FCD">
              <w:rPr>
                <w:rFonts w:ascii="Arial" w:hAnsi="Arial" w:cs="Arial"/>
                <w:bCs/>
                <w:color w:val="000000"/>
                <w:sz w:val="16"/>
                <w:szCs w:val="16"/>
              </w:rPr>
              <w:t>4</w:t>
            </w:r>
          </w:p>
        </w:tc>
        <w:tc>
          <w:tcPr>
            <w:tcW w:w="1380" w:type="dxa"/>
            <w:shd w:val="clear" w:color="auto" w:fill="FFFFFF" w:themeFill="background1"/>
            <w:vAlign w:val="center"/>
          </w:tcPr>
          <w:p w:rsidR="002D0078" w:rsidRDefault="002D0078">
            <w:pPr>
              <w:jc w:val="center"/>
              <w:rPr>
                <w:rFonts w:ascii="Arial" w:hAnsi="Arial" w:cs="Arial"/>
                <w:color w:val="000000"/>
                <w:sz w:val="16"/>
                <w:szCs w:val="16"/>
              </w:rPr>
            </w:pPr>
            <w:r>
              <w:rPr>
                <w:rFonts w:ascii="Arial" w:hAnsi="Arial" w:cs="Arial"/>
                <w:color w:val="000000"/>
                <w:sz w:val="16"/>
                <w:szCs w:val="16"/>
              </w:rPr>
              <w:t>4</w:t>
            </w:r>
          </w:p>
        </w:tc>
        <w:tc>
          <w:tcPr>
            <w:tcW w:w="1529" w:type="dxa"/>
            <w:shd w:val="clear" w:color="auto" w:fill="FFFFFF" w:themeFill="background1"/>
            <w:vAlign w:val="center"/>
          </w:tcPr>
          <w:p w:rsidR="002D0078" w:rsidRDefault="002D0078">
            <w:pPr>
              <w:jc w:val="center"/>
              <w:rPr>
                <w:rFonts w:ascii="Arial" w:hAnsi="Arial" w:cs="Arial"/>
                <w:sz w:val="16"/>
                <w:szCs w:val="16"/>
              </w:rPr>
            </w:pPr>
            <w:r>
              <w:rPr>
                <w:rFonts w:ascii="Arial" w:hAnsi="Arial" w:cs="Arial"/>
                <w:sz w:val="16"/>
                <w:szCs w:val="16"/>
              </w:rPr>
              <w:t>0</w:t>
            </w:r>
          </w:p>
        </w:tc>
      </w:tr>
    </w:tbl>
    <w:p w:rsidR="004B6FCD" w:rsidRDefault="004B6FCD" w:rsidP="004B6FCD">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423CA6" w:rsidRPr="00A314A1" w:rsidRDefault="00423CA6" w:rsidP="00F574CF">
      <w:pPr>
        <w:pStyle w:val="Bezodstpw"/>
        <w:pBdr>
          <w:bottom w:val="single" w:sz="4" w:space="1" w:color="auto"/>
        </w:pBdr>
        <w:shd w:val="clear" w:color="auto" w:fill="FFFFFF" w:themeFill="background1"/>
        <w:jc w:val="both"/>
        <w:rPr>
          <w:rFonts w:ascii="Times New Roman" w:hAnsi="Times New Roman" w:cs="Times New Roman"/>
          <w:sz w:val="24"/>
          <w:szCs w:val="24"/>
        </w:rPr>
      </w:pPr>
      <w:r w:rsidRPr="00A314A1">
        <w:rPr>
          <w:rFonts w:ascii="Times New Roman" w:hAnsi="Times New Roman" w:cs="Times New Roman"/>
          <w:sz w:val="24"/>
          <w:szCs w:val="24"/>
        </w:rPr>
        <w:lastRenderedPageBreak/>
        <w:t>Wnioski:</w:t>
      </w:r>
    </w:p>
    <w:p w:rsidR="00F12120" w:rsidRPr="00A314A1" w:rsidRDefault="00423CA6" w:rsidP="00F12120">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314A1">
        <w:rPr>
          <w:rFonts w:ascii="Times New Roman" w:hAnsi="Times New Roman" w:cs="Times New Roman"/>
          <w:sz w:val="18"/>
          <w:szCs w:val="18"/>
        </w:rPr>
        <w:t>(na podstawie Tabeli 1</w:t>
      </w:r>
      <w:r w:rsidR="00A314A1" w:rsidRPr="00A314A1">
        <w:rPr>
          <w:rFonts w:ascii="Times New Roman" w:hAnsi="Times New Roman" w:cs="Times New Roman"/>
          <w:sz w:val="18"/>
          <w:szCs w:val="18"/>
        </w:rPr>
        <w:t>1</w:t>
      </w:r>
      <w:r w:rsidRPr="00A314A1">
        <w:rPr>
          <w:rFonts w:ascii="Times New Roman" w:hAnsi="Times New Roman" w:cs="Times New Roman"/>
          <w:sz w:val="18"/>
          <w:szCs w:val="18"/>
        </w:rPr>
        <w:t>)</w:t>
      </w:r>
    </w:p>
    <w:p w:rsidR="00423CA6" w:rsidRPr="00CA6E66" w:rsidRDefault="00423CA6" w:rsidP="00423CA6">
      <w:pPr>
        <w:pStyle w:val="Bezodstpw"/>
        <w:spacing w:line="360" w:lineRule="auto"/>
        <w:jc w:val="both"/>
        <w:rPr>
          <w:rFonts w:ascii="Times New Roman" w:hAnsi="Times New Roman" w:cs="Times New Roman"/>
          <w:sz w:val="18"/>
          <w:szCs w:val="18"/>
          <w:highlight w:val="yellow"/>
        </w:rPr>
      </w:pPr>
    </w:p>
    <w:p w:rsidR="004C3804" w:rsidRDefault="00423CA6" w:rsidP="004C3804">
      <w:pPr>
        <w:pStyle w:val="Bezodstpw"/>
        <w:numPr>
          <w:ilvl w:val="0"/>
          <w:numId w:val="30"/>
        </w:numPr>
        <w:spacing w:line="360" w:lineRule="auto"/>
        <w:jc w:val="both"/>
        <w:rPr>
          <w:rFonts w:ascii="Times New Roman" w:hAnsi="Times New Roman" w:cs="Times New Roman"/>
          <w:sz w:val="24"/>
          <w:szCs w:val="24"/>
        </w:rPr>
      </w:pPr>
      <w:r w:rsidRPr="00810685">
        <w:rPr>
          <w:rFonts w:ascii="Times New Roman" w:hAnsi="Times New Roman" w:cs="Times New Roman"/>
          <w:sz w:val="24"/>
          <w:szCs w:val="24"/>
        </w:rPr>
        <w:t>Największy przyrost</w:t>
      </w:r>
      <w:r w:rsidR="00DE772D" w:rsidRPr="00810685">
        <w:rPr>
          <w:rFonts w:ascii="Times New Roman" w:hAnsi="Times New Roman" w:cs="Times New Roman"/>
          <w:sz w:val="24"/>
          <w:szCs w:val="24"/>
        </w:rPr>
        <w:t xml:space="preserve"> </w:t>
      </w:r>
      <w:r w:rsidRPr="00810685">
        <w:rPr>
          <w:rFonts w:ascii="Times New Roman" w:hAnsi="Times New Roman" w:cs="Times New Roman"/>
          <w:sz w:val="24"/>
          <w:szCs w:val="24"/>
        </w:rPr>
        <w:t>liczby</w:t>
      </w:r>
      <w:r w:rsidR="00DE772D" w:rsidRPr="00810685">
        <w:rPr>
          <w:rFonts w:ascii="Times New Roman" w:hAnsi="Times New Roman" w:cs="Times New Roman"/>
          <w:sz w:val="24"/>
          <w:szCs w:val="24"/>
        </w:rPr>
        <w:t xml:space="preserve"> </w:t>
      </w:r>
      <w:r w:rsidRPr="00810685">
        <w:rPr>
          <w:rFonts w:ascii="Times New Roman" w:hAnsi="Times New Roman" w:cs="Times New Roman"/>
          <w:sz w:val="24"/>
          <w:szCs w:val="24"/>
        </w:rPr>
        <w:t>podmiotów gospodarczych w 20</w:t>
      </w:r>
      <w:r w:rsidR="00A314A1" w:rsidRPr="00810685">
        <w:rPr>
          <w:rFonts w:ascii="Times New Roman" w:hAnsi="Times New Roman" w:cs="Times New Roman"/>
          <w:sz w:val="24"/>
          <w:szCs w:val="24"/>
        </w:rPr>
        <w:t>20</w:t>
      </w:r>
      <w:r w:rsidRPr="00810685">
        <w:rPr>
          <w:rFonts w:ascii="Times New Roman" w:hAnsi="Times New Roman" w:cs="Times New Roman"/>
          <w:sz w:val="24"/>
          <w:szCs w:val="24"/>
        </w:rPr>
        <w:t> r</w:t>
      </w:r>
      <w:r w:rsidR="006A240C" w:rsidRPr="00810685">
        <w:rPr>
          <w:rFonts w:ascii="Times New Roman" w:hAnsi="Times New Roman" w:cs="Times New Roman"/>
          <w:sz w:val="24"/>
          <w:szCs w:val="24"/>
        </w:rPr>
        <w:t>oku</w:t>
      </w:r>
      <w:r w:rsidRPr="00810685">
        <w:rPr>
          <w:rFonts w:ascii="Times New Roman" w:hAnsi="Times New Roman" w:cs="Times New Roman"/>
          <w:sz w:val="24"/>
          <w:szCs w:val="24"/>
        </w:rPr>
        <w:t xml:space="preserve"> można</w:t>
      </w:r>
      <w:r w:rsidR="00E11043" w:rsidRPr="00810685">
        <w:rPr>
          <w:rFonts w:ascii="Times New Roman" w:hAnsi="Times New Roman" w:cs="Times New Roman"/>
          <w:sz w:val="24"/>
          <w:szCs w:val="24"/>
        </w:rPr>
        <w:t xml:space="preserve"> zauważyć </w:t>
      </w:r>
      <w:r w:rsidRPr="00810685">
        <w:rPr>
          <w:rFonts w:ascii="Times New Roman" w:hAnsi="Times New Roman" w:cs="Times New Roman"/>
          <w:sz w:val="24"/>
          <w:szCs w:val="24"/>
        </w:rPr>
        <w:t>w </w:t>
      </w:r>
      <w:r w:rsidR="004C3804" w:rsidRPr="00810685">
        <w:rPr>
          <w:rFonts w:ascii="Times New Roman" w:hAnsi="Times New Roman" w:cs="Times New Roman"/>
          <w:sz w:val="24"/>
          <w:szCs w:val="24"/>
        </w:rPr>
        <w:t>budownictwie (</w:t>
      </w:r>
      <w:r w:rsidR="00810685" w:rsidRPr="00810685">
        <w:rPr>
          <w:rFonts w:ascii="Times New Roman" w:hAnsi="Times New Roman" w:cs="Times New Roman"/>
          <w:sz w:val="24"/>
          <w:szCs w:val="24"/>
        </w:rPr>
        <w:t xml:space="preserve">wzrost o </w:t>
      </w:r>
      <w:r w:rsidR="00810685">
        <w:rPr>
          <w:rFonts w:ascii="Times New Roman" w:hAnsi="Times New Roman" w:cs="Times New Roman"/>
          <w:sz w:val="24"/>
          <w:szCs w:val="24"/>
        </w:rPr>
        <w:t>2491 podmiotów</w:t>
      </w:r>
      <w:r w:rsidR="004C3804" w:rsidRPr="00810685">
        <w:rPr>
          <w:rFonts w:ascii="Times New Roman" w:hAnsi="Times New Roman" w:cs="Times New Roman"/>
          <w:sz w:val="24"/>
          <w:szCs w:val="24"/>
        </w:rPr>
        <w:t>), działalności profesjonalnej, naukowej i technicznej (</w:t>
      </w:r>
      <w:r w:rsidR="00810685">
        <w:rPr>
          <w:rFonts w:ascii="Times New Roman" w:hAnsi="Times New Roman" w:cs="Times New Roman"/>
          <w:sz w:val="24"/>
          <w:szCs w:val="24"/>
        </w:rPr>
        <w:t>805</w:t>
      </w:r>
      <w:r w:rsidR="004C3804" w:rsidRPr="00810685">
        <w:rPr>
          <w:rFonts w:ascii="Times New Roman" w:hAnsi="Times New Roman" w:cs="Times New Roman"/>
          <w:sz w:val="24"/>
          <w:szCs w:val="24"/>
        </w:rPr>
        <w:t>), informacji i komunikacji (</w:t>
      </w:r>
      <w:r w:rsidR="00810685">
        <w:rPr>
          <w:rFonts w:ascii="Times New Roman" w:hAnsi="Times New Roman" w:cs="Times New Roman"/>
          <w:sz w:val="24"/>
          <w:szCs w:val="24"/>
        </w:rPr>
        <w:t>498</w:t>
      </w:r>
      <w:r w:rsidR="004C3804" w:rsidRPr="00810685">
        <w:rPr>
          <w:rFonts w:ascii="Times New Roman" w:hAnsi="Times New Roman" w:cs="Times New Roman"/>
          <w:sz w:val="24"/>
          <w:szCs w:val="24"/>
        </w:rPr>
        <w:t>), przetwórstwie przemysłowym (</w:t>
      </w:r>
      <w:r w:rsidR="00810685">
        <w:rPr>
          <w:rFonts w:ascii="Times New Roman" w:hAnsi="Times New Roman" w:cs="Times New Roman"/>
          <w:sz w:val="24"/>
          <w:szCs w:val="24"/>
        </w:rPr>
        <w:t>495</w:t>
      </w:r>
      <w:r w:rsidR="004C3804" w:rsidRPr="00810685">
        <w:rPr>
          <w:rFonts w:ascii="Times New Roman" w:hAnsi="Times New Roman" w:cs="Times New Roman"/>
          <w:sz w:val="24"/>
          <w:szCs w:val="24"/>
        </w:rPr>
        <w:t>), transporcie</w:t>
      </w:r>
      <w:r w:rsidR="00AA5643">
        <w:rPr>
          <w:rFonts w:ascii="Times New Roman" w:hAnsi="Times New Roman" w:cs="Times New Roman"/>
          <w:sz w:val="24"/>
          <w:szCs w:val="24"/>
        </w:rPr>
        <w:t xml:space="preserve"> </w:t>
      </w:r>
      <w:r w:rsidR="004C3804" w:rsidRPr="00810685">
        <w:rPr>
          <w:rFonts w:ascii="Times New Roman" w:hAnsi="Times New Roman" w:cs="Times New Roman"/>
          <w:sz w:val="24"/>
          <w:szCs w:val="24"/>
        </w:rPr>
        <w:t>i</w:t>
      </w:r>
      <w:r w:rsidR="00AA5643">
        <w:rPr>
          <w:rFonts w:ascii="Times New Roman" w:hAnsi="Times New Roman" w:cs="Times New Roman"/>
          <w:sz w:val="24"/>
          <w:szCs w:val="24"/>
        </w:rPr>
        <w:t xml:space="preserve"> </w:t>
      </w:r>
      <w:r w:rsidR="004C3804" w:rsidRPr="00810685">
        <w:rPr>
          <w:rFonts w:ascii="Times New Roman" w:hAnsi="Times New Roman" w:cs="Times New Roman"/>
          <w:sz w:val="24"/>
          <w:szCs w:val="24"/>
        </w:rPr>
        <w:t>gospodarce magazynowej (</w:t>
      </w:r>
      <w:r w:rsidR="00810685">
        <w:rPr>
          <w:rFonts w:ascii="Times New Roman" w:hAnsi="Times New Roman" w:cs="Times New Roman"/>
          <w:sz w:val="24"/>
          <w:szCs w:val="24"/>
        </w:rPr>
        <w:t>457</w:t>
      </w:r>
      <w:r w:rsidR="004C3804" w:rsidRPr="00810685">
        <w:rPr>
          <w:rFonts w:ascii="Times New Roman" w:hAnsi="Times New Roman" w:cs="Times New Roman"/>
          <w:sz w:val="24"/>
          <w:szCs w:val="24"/>
        </w:rPr>
        <w:t xml:space="preserve">) </w:t>
      </w:r>
      <w:r w:rsidR="00D73FB5">
        <w:rPr>
          <w:rFonts w:ascii="Times New Roman" w:hAnsi="Times New Roman" w:cs="Times New Roman"/>
          <w:sz w:val="24"/>
          <w:szCs w:val="24"/>
        </w:rPr>
        <w:t xml:space="preserve">oraz w </w:t>
      </w:r>
      <w:r w:rsidR="004C3804" w:rsidRPr="00810685">
        <w:rPr>
          <w:rFonts w:ascii="Times New Roman" w:hAnsi="Times New Roman" w:cs="Times New Roman"/>
          <w:sz w:val="24"/>
          <w:szCs w:val="24"/>
        </w:rPr>
        <w:t>handlu</w:t>
      </w:r>
      <w:r w:rsidR="00810685" w:rsidRPr="00810685">
        <w:rPr>
          <w:rFonts w:ascii="Times New Roman" w:hAnsi="Times New Roman" w:cs="Times New Roman"/>
          <w:sz w:val="24"/>
          <w:szCs w:val="24"/>
        </w:rPr>
        <w:t xml:space="preserve"> (</w:t>
      </w:r>
      <w:r w:rsidR="00810685">
        <w:rPr>
          <w:rFonts w:ascii="Times New Roman" w:hAnsi="Times New Roman" w:cs="Times New Roman"/>
          <w:sz w:val="24"/>
          <w:szCs w:val="24"/>
        </w:rPr>
        <w:t>454</w:t>
      </w:r>
      <w:r w:rsidR="00810685" w:rsidRPr="00810685">
        <w:rPr>
          <w:rFonts w:ascii="Times New Roman" w:hAnsi="Times New Roman" w:cs="Times New Roman"/>
          <w:sz w:val="24"/>
          <w:szCs w:val="24"/>
        </w:rPr>
        <w:t>)</w:t>
      </w:r>
      <w:r w:rsidR="00D73FB5">
        <w:rPr>
          <w:rFonts w:ascii="Times New Roman" w:hAnsi="Times New Roman" w:cs="Times New Roman"/>
          <w:sz w:val="24"/>
          <w:szCs w:val="24"/>
        </w:rPr>
        <w:t> </w:t>
      </w:r>
      <w:r w:rsidR="00D73FB5">
        <w:rPr>
          <w:rStyle w:val="Odwoanieprzypisudolnego"/>
          <w:rFonts w:ascii="Times New Roman" w:hAnsi="Times New Roman" w:cs="Times New Roman"/>
          <w:sz w:val="24"/>
          <w:szCs w:val="24"/>
        </w:rPr>
        <w:footnoteReference w:id="15"/>
      </w:r>
      <w:r w:rsidR="00810685" w:rsidRPr="00810685">
        <w:rPr>
          <w:rFonts w:ascii="Times New Roman" w:hAnsi="Times New Roman" w:cs="Times New Roman"/>
          <w:sz w:val="24"/>
          <w:szCs w:val="24"/>
        </w:rPr>
        <w:t>.</w:t>
      </w:r>
    </w:p>
    <w:p w:rsidR="00810685" w:rsidRDefault="00810685" w:rsidP="004C3804">
      <w:pPr>
        <w:pStyle w:val="Akapitzlist"/>
        <w:numPr>
          <w:ilvl w:val="0"/>
          <w:numId w:val="30"/>
        </w:numPr>
        <w:spacing w:after="0" w:line="360" w:lineRule="auto"/>
        <w:jc w:val="both"/>
        <w:rPr>
          <w:rFonts w:ascii="Times New Roman" w:hAnsi="Times New Roman" w:cs="Times New Roman"/>
          <w:sz w:val="24"/>
          <w:szCs w:val="24"/>
        </w:rPr>
      </w:pPr>
      <w:r w:rsidRPr="00810685">
        <w:rPr>
          <w:rFonts w:ascii="Times New Roman" w:hAnsi="Times New Roman" w:cs="Times New Roman"/>
          <w:sz w:val="24"/>
          <w:szCs w:val="24"/>
        </w:rPr>
        <w:t>Nastąpił wzrost tzw. sektora kreatywnego o 0,8 pkt. prom. (sekcje PKD w przypisie, rdr 2018 - 2019). Sektor high-tech również wzrósł (w przeliczeniu na 1000 mieszkańców) o 0,7 pkt. prom</w:t>
      </w:r>
      <w:r w:rsidR="009043D0">
        <w:rPr>
          <w:rFonts w:ascii="Times New Roman" w:hAnsi="Times New Roman" w:cs="Times New Roman"/>
          <w:sz w:val="24"/>
          <w:szCs w:val="24"/>
        </w:rPr>
        <w:t>.</w:t>
      </w:r>
      <w:r>
        <w:rPr>
          <w:rFonts w:ascii="Times New Roman" w:hAnsi="Times New Roman" w:cs="Times New Roman"/>
          <w:sz w:val="24"/>
          <w:szCs w:val="24"/>
        </w:rPr>
        <w:t xml:space="preserve"> </w:t>
      </w:r>
      <w:r>
        <w:rPr>
          <w:rStyle w:val="Odwoanieprzypisudolnego"/>
          <w:rFonts w:ascii="Times New Roman" w:hAnsi="Times New Roman" w:cs="Times New Roman"/>
          <w:sz w:val="24"/>
          <w:szCs w:val="24"/>
        </w:rPr>
        <w:footnoteReference w:id="16"/>
      </w:r>
      <w:r w:rsidRPr="00810685">
        <w:rPr>
          <w:rFonts w:ascii="Times New Roman" w:hAnsi="Times New Roman" w:cs="Times New Roman"/>
          <w:sz w:val="24"/>
          <w:szCs w:val="24"/>
        </w:rPr>
        <w:t>.</w:t>
      </w:r>
    </w:p>
    <w:p w:rsidR="009043D0" w:rsidRDefault="009043D0" w:rsidP="00464BE7">
      <w:pPr>
        <w:spacing w:after="0" w:line="240" w:lineRule="auto"/>
        <w:jc w:val="both"/>
        <w:rPr>
          <w:rFonts w:ascii="Times New Roman" w:hAnsi="Times New Roman" w:cs="Times New Roman"/>
          <w:sz w:val="16"/>
          <w:szCs w:val="16"/>
        </w:rPr>
      </w:pPr>
    </w:p>
    <w:p w:rsidR="00464BE7" w:rsidRPr="00810685" w:rsidRDefault="00464BE7" w:rsidP="00464BE7">
      <w:pPr>
        <w:spacing w:after="0" w:line="240" w:lineRule="auto"/>
        <w:jc w:val="both"/>
        <w:rPr>
          <w:rFonts w:ascii="Times New Roman" w:hAnsi="Times New Roman" w:cs="Times New Roman"/>
          <w:sz w:val="16"/>
          <w:szCs w:val="16"/>
        </w:rPr>
      </w:pPr>
    </w:p>
    <w:p w:rsidR="00464BE7" w:rsidRPr="00B676C1" w:rsidRDefault="00464BE7" w:rsidP="00464BE7">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9" w:name="_Toc65568976"/>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IV.  osoby Pracujące a ludność w wieku produkcyjnym</w:t>
      </w:r>
      <w:bookmarkEnd w:id="9"/>
    </w:p>
    <w:p w:rsidR="00A314A1" w:rsidRDefault="00A314A1" w:rsidP="003554A5">
      <w:pPr>
        <w:spacing w:after="0" w:line="240" w:lineRule="auto"/>
        <w:rPr>
          <w:rFonts w:ascii="Times New Roman" w:hAnsi="Times New Roman" w:cs="Times New Roman"/>
          <w:sz w:val="16"/>
          <w:szCs w:val="16"/>
          <w:highlight w:val="yellow"/>
        </w:rPr>
      </w:pPr>
    </w:p>
    <w:p w:rsidR="009043D0" w:rsidRDefault="009043D0" w:rsidP="003554A5">
      <w:pPr>
        <w:spacing w:after="0" w:line="240" w:lineRule="auto"/>
        <w:rPr>
          <w:rFonts w:ascii="Times New Roman" w:hAnsi="Times New Roman" w:cs="Times New Roman"/>
          <w:sz w:val="16"/>
          <w:szCs w:val="16"/>
          <w:highlight w:val="yellow"/>
        </w:rPr>
      </w:pPr>
    </w:p>
    <w:p w:rsidR="009043D0" w:rsidRPr="00CA6E66" w:rsidRDefault="009043D0" w:rsidP="003554A5">
      <w:pPr>
        <w:spacing w:after="0" w:line="240" w:lineRule="auto"/>
        <w:rPr>
          <w:rFonts w:ascii="Times New Roman" w:hAnsi="Times New Roman" w:cs="Times New Roman"/>
          <w:sz w:val="16"/>
          <w:szCs w:val="16"/>
          <w:highlight w:val="yellow"/>
        </w:rPr>
      </w:pPr>
    </w:p>
    <w:p w:rsidR="00B92E45" w:rsidRPr="00177D3D" w:rsidRDefault="00D94BC3" w:rsidP="004C44AC">
      <w:pPr>
        <w:spacing w:after="0" w:line="360" w:lineRule="auto"/>
        <w:ind w:firstLine="709"/>
        <w:jc w:val="both"/>
        <w:rPr>
          <w:rFonts w:ascii="Times New Roman" w:hAnsi="Times New Roman" w:cs="Times New Roman"/>
          <w:sz w:val="24"/>
          <w:szCs w:val="24"/>
        </w:rPr>
      </w:pPr>
      <w:r w:rsidRPr="00177D3D">
        <w:rPr>
          <w:rFonts w:ascii="Times New Roman" w:hAnsi="Times New Roman" w:cs="Times New Roman"/>
          <w:sz w:val="24"/>
          <w:szCs w:val="24"/>
        </w:rPr>
        <w:t>W 201</w:t>
      </w:r>
      <w:r w:rsidR="002C702A" w:rsidRPr="00177D3D">
        <w:rPr>
          <w:rFonts w:ascii="Times New Roman" w:hAnsi="Times New Roman" w:cs="Times New Roman"/>
          <w:sz w:val="24"/>
          <w:szCs w:val="24"/>
        </w:rPr>
        <w:t>9</w:t>
      </w:r>
      <w:r w:rsidR="006B6982" w:rsidRPr="00177D3D">
        <w:rPr>
          <w:rFonts w:ascii="Times New Roman" w:hAnsi="Times New Roman" w:cs="Times New Roman"/>
          <w:sz w:val="24"/>
          <w:szCs w:val="24"/>
        </w:rPr>
        <w:t xml:space="preserve"> </w:t>
      </w:r>
      <w:r w:rsidRPr="00177D3D">
        <w:rPr>
          <w:rFonts w:ascii="Times New Roman" w:hAnsi="Times New Roman" w:cs="Times New Roman"/>
          <w:sz w:val="24"/>
          <w:szCs w:val="24"/>
        </w:rPr>
        <w:t>r</w:t>
      </w:r>
      <w:r w:rsidR="002C702A" w:rsidRPr="00177D3D">
        <w:rPr>
          <w:rFonts w:ascii="Times New Roman" w:hAnsi="Times New Roman" w:cs="Times New Roman"/>
          <w:sz w:val="24"/>
          <w:szCs w:val="24"/>
        </w:rPr>
        <w:t>oku</w:t>
      </w:r>
      <w:r w:rsidRPr="00177D3D">
        <w:rPr>
          <w:rFonts w:ascii="Times New Roman" w:hAnsi="Times New Roman" w:cs="Times New Roman"/>
          <w:sz w:val="24"/>
          <w:szCs w:val="24"/>
        </w:rPr>
        <w:t xml:space="preserve"> </w:t>
      </w:r>
      <w:r w:rsidR="006B6982" w:rsidRPr="00177D3D">
        <w:rPr>
          <w:rFonts w:ascii="Times New Roman" w:hAnsi="Times New Roman" w:cs="Times New Roman"/>
          <w:sz w:val="24"/>
          <w:szCs w:val="24"/>
        </w:rPr>
        <w:t>w woj</w:t>
      </w:r>
      <w:r w:rsidR="00941CA5">
        <w:rPr>
          <w:rFonts w:ascii="Times New Roman" w:hAnsi="Times New Roman" w:cs="Times New Roman"/>
          <w:sz w:val="24"/>
          <w:szCs w:val="24"/>
        </w:rPr>
        <w:t xml:space="preserve">ewództwie </w:t>
      </w:r>
      <w:r w:rsidRPr="00177D3D">
        <w:rPr>
          <w:rFonts w:ascii="Times New Roman" w:hAnsi="Times New Roman" w:cs="Times New Roman"/>
          <w:sz w:val="24"/>
          <w:szCs w:val="24"/>
        </w:rPr>
        <w:t>podkarpacki</w:t>
      </w:r>
      <w:r w:rsidR="006B6982" w:rsidRPr="00177D3D">
        <w:rPr>
          <w:rFonts w:ascii="Times New Roman" w:hAnsi="Times New Roman" w:cs="Times New Roman"/>
          <w:sz w:val="24"/>
          <w:szCs w:val="24"/>
        </w:rPr>
        <w:t>m</w:t>
      </w:r>
      <w:r w:rsidRPr="00177D3D">
        <w:rPr>
          <w:rFonts w:ascii="Times New Roman" w:hAnsi="Times New Roman" w:cs="Times New Roman"/>
          <w:sz w:val="24"/>
          <w:szCs w:val="24"/>
        </w:rPr>
        <w:t xml:space="preserve"> pracowało ogółem 8</w:t>
      </w:r>
      <w:r w:rsidR="00177D3D" w:rsidRPr="00177D3D">
        <w:rPr>
          <w:rFonts w:ascii="Times New Roman" w:hAnsi="Times New Roman" w:cs="Times New Roman"/>
          <w:sz w:val="24"/>
          <w:szCs w:val="24"/>
        </w:rPr>
        <w:t>74</w:t>
      </w:r>
      <w:r w:rsidR="00490284" w:rsidRPr="00177D3D">
        <w:rPr>
          <w:rFonts w:ascii="Times New Roman" w:hAnsi="Times New Roman" w:cs="Times New Roman"/>
          <w:sz w:val="24"/>
          <w:szCs w:val="24"/>
        </w:rPr>
        <w:t> </w:t>
      </w:r>
      <w:r w:rsidR="00177D3D" w:rsidRPr="00177D3D">
        <w:rPr>
          <w:rFonts w:ascii="Times New Roman" w:hAnsi="Times New Roman" w:cs="Times New Roman"/>
          <w:sz w:val="24"/>
          <w:szCs w:val="24"/>
        </w:rPr>
        <w:t>633</w:t>
      </w:r>
      <w:r w:rsidR="00490284" w:rsidRPr="00177D3D">
        <w:rPr>
          <w:rFonts w:ascii="Times New Roman" w:hAnsi="Times New Roman" w:cs="Times New Roman"/>
          <w:sz w:val="24"/>
          <w:szCs w:val="24"/>
        </w:rPr>
        <w:t xml:space="preserve"> os</w:t>
      </w:r>
      <w:r w:rsidR="00177D3D" w:rsidRPr="00177D3D">
        <w:rPr>
          <w:rFonts w:ascii="Times New Roman" w:hAnsi="Times New Roman" w:cs="Times New Roman"/>
          <w:sz w:val="24"/>
          <w:szCs w:val="24"/>
        </w:rPr>
        <w:t>o</w:t>
      </w:r>
      <w:r w:rsidR="00490284" w:rsidRPr="00177D3D">
        <w:rPr>
          <w:rFonts w:ascii="Times New Roman" w:hAnsi="Times New Roman" w:cs="Times New Roman"/>
          <w:sz w:val="24"/>
          <w:szCs w:val="24"/>
        </w:rPr>
        <w:t>b</w:t>
      </w:r>
      <w:r w:rsidR="00177D3D" w:rsidRPr="00177D3D">
        <w:rPr>
          <w:rFonts w:ascii="Times New Roman" w:hAnsi="Times New Roman" w:cs="Times New Roman"/>
          <w:sz w:val="24"/>
          <w:szCs w:val="24"/>
        </w:rPr>
        <w:t>y</w:t>
      </w:r>
      <w:r w:rsidR="00677A91" w:rsidRPr="00177D3D">
        <w:rPr>
          <w:rFonts w:ascii="Times New Roman" w:hAnsi="Times New Roman" w:cs="Times New Roman"/>
          <w:sz w:val="24"/>
          <w:szCs w:val="24"/>
        </w:rPr>
        <w:t xml:space="preserve"> tj.</w:t>
      </w:r>
      <w:r w:rsidR="00490284" w:rsidRPr="00177D3D">
        <w:rPr>
          <w:rFonts w:ascii="Times New Roman" w:hAnsi="Times New Roman" w:cs="Times New Roman"/>
          <w:sz w:val="24"/>
          <w:szCs w:val="24"/>
        </w:rPr>
        <w:t xml:space="preserve"> </w:t>
      </w:r>
      <w:r w:rsidRPr="00177D3D">
        <w:rPr>
          <w:rFonts w:ascii="Times New Roman" w:hAnsi="Times New Roman" w:cs="Times New Roman"/>
          <w:sz w:val="24"/>
          <w:szCs w:val="24"/>
        </w:rPr>
        <w:t>5,</w:t>
      </w:r>
      <w:r w:rsidR="00177D3D" w:rsidRPr="00177D3D">
        <w:rPr>
          <w:rFonts w:ascii="Times New Roman" w:hAnsi="Times New Roman" w:cs="Times New Roman"/>
          <w:sz w:val="24"/>
          <w:szCs w:val="24"/>
        </w:rPr>
        <w:t>5</w:t>
      </w:r>
      <w:r w:rsidRPr="00177D3D">
        <w:rPr>
          <w:rFonts w:ascii="Times New Roman" w:hAnsi="Times New Roman" w:cs="Times New Roman"/>
          <w:sz w:val="24"/>
          <w:szCs w:val="24"/>
        </w:rPr>
        <w:t>%</w:t>
      </w:r>
      <w:r w:rsidR="00490284" w:rsidRPr="00177D3D">
        <w:rPr>
          <w:rFonts w:ascii="Times New Roman" w:hAnsi="Times New Roman" w:cs="Times New Roman"/>
          <w:sz w:val="24"/>
          <w:szCs w:val="24"/>
        </w:rPr>
        <w:t xml:space="preserve"> </w:t>
      </w:r>
      <w:r w:rsidR="00941CA5">
        <w:rPr>
          <w:rFonts w:ascii="Times New Roman" w:hAnsi="Times New Roman" w:cs="Times New Roman"/>
          <w:sz w:val="24"/>
          <w:szCs w:val="24"/>
        </w:rPr>
        <w:t xml:space="preserve">ogółu osób </w:t>
      </w:r>
      <w:r w:rsidRPr="00177D3D">
        <w:rPr>
          <w:rFonts w:ascii="Times New Roman" w:hAnsi="Times New Roman" w:cs="Times New Roman"/>
          <w:sz w:val="24"/>
          <w:szCs w:val="24"/>
        </w:rPr>
        <w:t xml:space="preserve">pracujących w Polsce </w:t>
      </w:r>
      <w:r w:rsidR="00490284" w:rsidRPr="00177D3D">
        <w:rPr>
          <w:rFonts w:ascii="Times New Roman" w:hAnsi="Times New Roman" w:cs="Times New Roman"/>
          <w:sz w:val="24"/>
          <w:szCs w:val="24"/>
        </w:rPr>
        <w:t xml:space="preserve">(w </w:t>
      </w:r>
      <w:r w:rsidR="00F12120" w:rsidRPr="00177D3D">
        <w:rPr>
          <w:rFonts w:ascii="Times New Roman" w:hAnsi="Times New Roman" w:cs="Times New Roman"/>
          <w:sz w:val="24"/>
          <w:szCs w:val="24"/>
        </w:rPr>
        <w:t>20</w:t>
      </w:r>
      <w:r w:rsidR="00490284" w:rsidRPr="00177D3D">
        <w:rPr>
          <w:rFonts w:ascii="Times New Roman" w:hAnsi="Times New Roman" w:cs="Times New Roman"/>
          <w:sz w:val="24"/>
          <w:szCs w:val="24"/>
        </w:rPr>
        <w:t>1</w:t>
      </w:r>
      <w:r w:rsidR="00177D3D" w:rsidRPr="00177D3D">
        <w:rPr>
          <w:rFonts w:ascii="Times New Roman" w:hAnsi="Times New Roman" w:cs="Times New Roman"/>
          <w:sz w:val="24"/>
          <w:szCs w:val="24"/>
        </w:rPr>
        <w:t>8</w:t>
      </w:r>
      <w:r w:rsidR="00490284" w:rsidRPr="00177D3D">
        <w:rPr>
          <w:rFonts w:ascii="Times New Roman" w:hAnsi="Times New Roman" w:cs="Times New Roman"/>
          <w:sz w:val="24"/>
          <w:szCs w:val="24"/>
        </w:rPr>
        <w:t xml:space="preserve"> r</w:t>
      </w:r>
      <w:r w:rsidR="00177D3D" w:rsidRPr="00177D3D">
        <w:rPr>
          <w:rFonts w:ascii="Times New Roman" w:hAnsi="Times New Roman" w:cs="Times New Roman"/>
          <w:sz w:val="24"/>
          <w:szCs w:val="24"/>
        </w:rPr>
        <w:t>oku</w:t>
      </w:r>
      <w:r w:rsidR="00941CA5">
        <w:rPr>
          <w:rFonts w:ascii="Times New Roman" w:hAnsi="Times New Roman" w:cs="Times New Roman"/>
          <w:sz w:val="24"/>
          <w:szCs w:val="24"/>
        </w:rPr>
        <w:t> </w:t>
      </w:r>
      <w:r w:rsidR="00490284" w:rsidRPr="00177D3D">
        <w:rPr>
          <w:rFonts w:ascii="Times New Roman" w:hAnsi="Times New Roman" w:cs="Times New Roman"/>
          <w:sz w:val="24"/>
          <w:szCs w:val="24"/>
        </w:rPr>
        <w:t>–</w:t>
      </w:r>
      <w:r w:rsidR="00941CA5">
        <w:rPr>
          <w:rFonts w:ascii="Times New Roman" w:hAnsi="Times New Roman" w:cs="Times New Roman"/>
          <w:sz w:val="24"/>
          <w:szCs w:val="24"/>
        </w:rPr>
        <w:t> </w:t>
      </w:r>
      <w:r w:rsidR="00490284" w:rsidRPr="00177D3D">
        <w:rPr>
          <w:rFonts w:ascii="Times New Roman" w:hAnsi="Times New Roman" w:cs="Times New Roman"/>
          <w:sz w:val="24"/>
          <w:szCs w:val="24"/>
        </w:rPr>
        <w:t>5,</w:t>
      </w:r>
      <w:r w:rsidR="00177D3D" w:rsidRPr="00177D3D">
        <w:rPr>
          <w:rFonts w:ascii="Times New Roman" w:hAnsi="Times New Roman" w:cs="Times New Roman"/>
          <w:sz w:val="24"/>
          <w:szCs w:val="24"/>
        </w:rPr>
        <w:t>6</w:t>
      </w:r>
      <w:r w:rsidR="00490284" w:rsidRPr="00177D3D">
        <w:rPr>
          <w:rFonts w:ascii="Times New Roman" w:hAnsi="Times New Roman" w:cs="Times New Roman"/>
          <w:sz w:val="24"/>
          <w:szCs w:val="24"/>
        </w:rPr>
        <w:t xml:space="preserve">%). </w:t>
      </w:r>
      <w:r w:rsidRPr="00177D3D">
        <w:rPr>
          <w:rFonts w:ascii="Times New Roman" w:hAnsi="Times New Roman" w:cs="Times New Roman"/>
          <w:sz w:val="24"/>
          <w:szCs w:val="24"/>
        </w:rPr>
        <w:t xml:space="preserve">W ogólnej </w:t>
      </w:r>
      <w:r w:rsidR="00F12120" w:rsidRPr="00177D3D">
        <w:rPr>
          <w:rFonts w:ascii="Times New Roman" w:hAnsi="Times New Roman" w:cs="Times New Roman"/>
          <w:sz w:val="24"/>
          <w:szCs w:val="24"/>
        </w:rPr>
        <w:t>liczbie</w:t>
      </w:r>
      <w:r w:rsidRPr="00177D3D">
        <w:rPr>
          <w:rFonts w:ascii="Times New Roman" w:hAnsi="Times New Roman" w:cs="Times New Roman"/>
          <w:sz w:val="24"/>
          <w:szCs w:val="24"/>
        </w:rPr>
        <w:t xml:space="preserve"> pracujących (</w:t>
      </w:r>
      <w:r w:rsidR="00490284" w:rsidRPr="00177D3D">
        <w:rPr>
          <w:rFonts w:ascii="Times New Roman" w:hAnsi="Times New Roman" w:cs="Times New Roman"/>
          <w:sz w:val="24"/>
          <w:szCs w:val="24"/>
        </w:rPr>
        <w:t>8</w:t>
      </w:r>
      <w:r w:rsidR="00177D3D" w:rsidRPr="00177D3D">
        <w:rPr>
          <w:rFonts w:ascii="Times New Roman" w:hAnsi="Times New Roman" w:cs="Times New Roman"/>
          <w:sz w:val="24"/>
          <w:szCs w:val="24"/>
        </w:rPr>
        <w:t>74</w:t>
      </w:r>
      <w:r w:rsidR="00490284" w:rsidRPr="00177D3D">
        <w:rPr>
          <w:rFonts w:ascii="Times New Roman" w:hAnsi="Times New Roman" w:cs="Times New Roman"/>
          <w:sz w:val="24"/>
          <w:szCs w:val="24"/>
        </w:rPr>
        <w:t>,</w:t>
      </w:r>
      <w:r w:rsidR="00177D3D" w:rsidRPr="00177D3D">
        <w:rPr>
          <w:rFonts w:ascii="Times New Roman" w:hAnsi="Times New Roman" w:cs="Times New Roman"/>
          <w:sz w:val="24"/>
          <w:szCs w:val="24"/>
        </w:rPr>
        <w:t>6</w:t>
      </w:r>
      <w:r w:rsidR="00490284" w:rsidRPr="00177D3D">
        <w:rPr>
          <w:rFonts w:ascii="Times New Roman" w:hAnsi="Times New Roman" w:cs="Times New Roman"/>
          <w:sz w:val="24"/>
          <w:szCs w:val="24"/>
        </w:rPr>
        <w:t xml:space="preserve"> tys.) kobiety </w:t>
      </w:r>
      <w:r w:rsidRPr="00F56A8D">
        <w:rPr>
          <w:rFonts w:ascii="Times New Roman" w:hAnsi="Times New Roman" w:cs="Times New Roman"/>
          <w:sz w:val="24"/>
          <w:szCs w:val="24"/>
        </w:rPr>
        <w:t>stanowiły 4</w:t>
      </w:r>
      <w:r w:rsidR="00BB574C" w:rsidRPr="00F56A8D">
        <w:rPr>
          <w:rFonts w:ascii="Times New Roman" w:hAnsi="Times New Roman" w:cs="Times New Roman"/>
          <w:sz w:val="24"/>
          <w:szCs w:val="24"/>
        </w:rPr>
        <w:t>7</w:t>
      </w:r>
      <w:r w:rsidR="00F56A8D" w:rsidRPr="00F56A8D">
        <w:rPr>
          <w:rFonts w:ascii="Times New Roman" w:hAnsi="Times New Roman" w:cs="Times New Roman"/>
          <w:sz w:val="24"/>
          <w:szCs w:val="24"/>
        </w:rPr>
        <w:t>,7</w:t>
      </w:r>
      <w:r w:rsidRPr="00F56A8D">
        <w:rPr>
          <w:rFonts w:ascii="Times New Roman" w:hAnsi="Times New Roman" w:cs="Times New Roman"/>
          <w:sz w:val="24"/>
          <w:szCs w:val="24"/>
        </w:rPr>
        <w:t>%</w:t>
      </w:r>
      <w:r w:rsidR="00490284" w:rsidRPr="00F56A8D">
        <w:rPr>
          <w:rFonts w:ascii="Times New Roman" w:hAnsi="Times New Roman" w:cs="Times New Roman"/>
          <w:sz w:val="24"/>
          <w:szCs w:val="24"/>
        </w:rPr>
        <w:t xml:space="preserve"> (</w:t>
      </w:r>
      <w:r w:rsidR="00490284" w:rsidRPr="00177D3D">
        <w:rPr>
          <w:rFonts w:ascii="Times New Roman" w:hAnsi="Times New Roman" w:cs="Times New Roman"/>
          <w:sz w:val="24"/>
          <w:szCs w:val="24"/>
        </w:rPr>
        <w:t>w 201</w:t>
      </w:r>
      <w:r w:rsidR="00177D3D" w:rsidRPr="00177D3D">
        <w:rPr>
          <w:rFonts w:ascii="Times New Roman" w:hAnsi="Times New Roman" w:cs="Times New Roman"/>
          <w:sz w:val="24"/>
          <w:szCs w:val="24"/>
        </w:rPr>
        <w:t>8</w:t>
      </w:r>
      <w:r w:rsidR="00490284" w:rsidRPr="00177D3D">
        <w:rPr>
          <w:rFonts w:ascii="Times New Roman" w:hAnsi="Times New Roman" w:cs="Times New Roman"/>
          <w:sz w:val="24"/>
          <w:szCs w:val="24"/>
        </w:rPr>
        <w:t xml:space="preserve"> r</w:t>
      </w:r>
      <w:r w:rsidR="00177D3D" w:rsidRPr="00177D3D">
        <w:rPr>
          <w:rFonts w:ascii="Times New Roman" w:hAnsi="Times New Roman" w:cs="Times New Roman"/>
          <w:sz w:val="24"/>
          <w:szCs w:val="24"/>
        </w:rPr>
        <w:t>oku</w:t>
      </w:r>
      <w:r w:rsidR="00F12120" w:rsidRPr="00177D3D">
        <w:rPr>
          <w:rFonts w:ascii="Times New Roman" w:hAnsi="Times New Roman" w:cs="Times New Roman"/>
          <w:sz w:val="24"/>
          <w:szCs w:val="24"/>
        </w:rPr>
        <w:t xml:space="preserve"> </w:t>
      </w:r>
      <w:r w:rsidR="00490284" w:rsidRPr="00177D3D">
        <w:rPr>
          <w:rFonts w:ascii="Times New Roman" w:hAnsi="Times New Roman" w:cs="Times New Roman"/>
          <w:sz w:val="24"/>
          <w:szCs w:val="24"/>
        </w:rPr>
        <w:t>–</w:t>
      </w:r>
      <w:r w:rsidR="00F12120" w:rsidRPr="00177D3D">
        <w:rPr>
          <w:rFonts w:ascii="Times New Roman" w:hAnsi="Times New Roman" w:cs="Times New Roman"/>
          <w:sz w:val="24"/>
          <w:szCs w:val="24"/>
        </w:rPr>
        <w:t xml:space="preserve"> </w:t>
      </w:r>
      <w:r w:rsidR="00490284" w:rsidRPr="00177D3D">
        <w:rPr>
          <w:rFonts w:ascii="Times New Roman" w:hAnsi="Times New Roman" w:cs="Times New Roman"/>
          <w:sz w:val="24"/>
          <w:szCs w:val="24"/>
        </w:rPr>
        <w:t>4</w:t>
      </w:r>
      <w:r w:rsidR="00177D3D" w:rsidRPr="00177D3D">
        <w:rPr>
          <w:rFonts w:ascii="Times New Roman" w:hAnsi="Times New Roman" w:cs="Times New Roman"/>
          <w:sz w:val="24"/>
          <w:szCs w:val="24"/>
        </w:rPr>
        <w:t>7</w:t>
      </w:r>
      <w:r w:rsidR="00490284" w:rsidRPr="00177D3D">
        <w:rPr>
          <w:rFonts w:ascii="Times New Roman" w:hAnsi="Times New Roman" w:cs="Times New Roman"/>
          <w:sz w:val="24"/>
          <w:szCs w:val="24"/>
        </w:rPr>
        <w:t>,</w:t>
      </w:r>
      <w:r w:rsidR="00177D3D" w:rsidRPr="00177D3D">
        <w:rPr>
          <w:rFonts w:ascii="Times New Roman" w:hAnsi="Times New Roman" w:cs="Times New Roman"/>
          <w:sz w:val="24"/>
          <w:szCs w:val="24"/>
        </w:rPr>
        <w:t>9</w:t>
      </w:r>
      <w:r w:rsidR="00490284" w:rsidRPr="00177D3D">
        <w:rPr>
          <w:rFonts w:ascii="Times New Roman" w:hAnsi="Times New Roman" w:cs="Times New Roman"/>
          <w:sz w:val="24"/>
          <w:szCs w:val="24"/>
        </w:rPr>
        <w:t>%)</w:t>
      </w:r>
      <w:r w:rsidRPr="00177D3D">
        <w:rPr>
          <w:rFonts w:ascii="Times New Roman" w:hAnsi="Times New Roman" w:cs="Times New Roman"/>
          <w:sz w:val="24"/>
          <w:szCs w:val="24"/>
        </w:rPr>
        <w:t>.</w:t>
      </w:r>
      <w:r w:rsidR="00FF46AD" w:rsidRPr="00177D3D">
        <w:rPr>
          <w:rFonts w:ascii="Times New Roman" w:hAnsi="Times New Roman" w:cs="Times New Roman"/>
          <w:sz w:val="24"/>
          <w:szCs w:val="24"/>
        </w:rPr>
        <w:t xml:space="preserve"> </w:t>
      </w:r>
      <w:r w:rsidR="00A84CFE" w:rsidRPr="00177D3D">
        <w:rPr>
          <w:rFonts w:ascii="Times New Roman" w:hAnsi="Times New Roman" w:cs="Times New Roman"/>
          <w:sz w:val="24"/>
          <w:szCs w:val="24"/>
        </w:rPr>
        <w:t xml:space="preserve">Większość </w:t>
      </w:r>
      <w:r w:rsidR="00156E8C">
        <w:rPr>
          <w:rFonts w:ascii="Times New Roman" w:hAnsi="Times New Roman" w:cs="Times New Roman"/>
          <w:sz w:val="24"/>
          <w:szCs w:val="24"/>
        </w:rPr>
        <w:t xml:space="preserve">osób </w:t>
      </w:r>
      <w:r w:rsidR="00A84CFE" w:rsidRPr="00177D3D">
        <w:rPr>
          <w:rFonts w:ascii="Times New Roman" w:hAnsi="Times New Roman" w:cs="Times New Roman"/>
          <w:sz w:val="24"/>
          <w:szCs w:val="24"/>
        </w:rPr>
        <w:t xml:space="preserve">pracujących </w:t>
      </w:r>
      <w:r w:rsidR="00156E8C">
        <w:rPr>
          <w:rFonts w:ascii="Times New Roman" w:hAnsi="Times New Roman" w:cs="Times New Roman"/>
          <w:sz w:val="24"/>
          <w:szCs w:val="24"/>
        </w:rPr>
        <w:t xml:space="preserve">zatrudnia </w:t>
      </w:r>
      <w:r w:rsidR="004C44AC" w:rsidRPr="00177D3D">
        <w:rPr>
          <w:rFonts w:ascii="Times New Roman" w:hAnsi="Times New Roman" w:cs="Times New Roman"/>
          <w:sz w:val="24"/>
          <w:szCs w:val="24"/>
        </w:rPr>
        <w:t>sektor</w:t>
      </w:r>
      <w:r w:rsidRPr="00177D3D">
        <w:rPr>
          <w:rFonts w:ascii="Times New Roman" w:hAnsi="Times New Roman" w:cs="Times New Roman"/>
          <w:sz w:val="24"/>
          <w:szCs w:val="24"/>
        </w:rPr>
        <w:t xml:space="preserve"> </w:t>
      </w:r>
      <w:r w:rsidR="004C44AC" w:rsidRPr="00177D3D">
        <w:rPr>
          <w:rFonts w:ascii="Times New Roman" w:hAnsi="Times New Roman" w:cs="Times New Roman"/>
          <w:sz w:val="24"/>
          <w:szCs w:val="24"/>
        </w:rPr>
        <w:t>prywatny</w:t>
      </w:r>
      <w:r w:rsidR="00A84CFE" w:rsidRPr="00177D3D">
        <w:rPr>
          <w:rFonts w:ascii="Times New Roman" w:hAnsi="Times New Roman" w:cs="Times New Roman"/>
          <w:sz w:val="24"/>
          <w:szCs w:val="24"/>
        </w:rPr>
        <w:t>.</w:t>
      </w:r>
    </w:p>
    <w:p w:rsidR="00AC497A" w:rsidRDefault="00AC497A" w:rsidP="00AC497A">
      <w:pPr>
        <w:pStyle w:val="Bezodstpw"/>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9F2C88" w:rsidRPr="0060565A" w:rsidRDefault="00B92E45" w:rsidP="00BF323F">
      <w:pPr>
        <w:pStyle w:val="Bezodstpw"/>
        <w:jc w:val="center"/>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Tabela </w:t>
      </w:r>
      <w:r w:rsidR="00F0505E"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003A43A3">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E5125"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797BAB"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w:t>
      </w:r>
      <w:r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racujący</w:t>
      </w:r>
      <w:r w:rsidR="00AE5712"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Pr="0060565A">
        <w:rPr>
          <w:rFonts w:ascii="Times New Roman" w:hAnsi="Times New Roman" w:cs="Times New Roman"/>
          <w:b/>
          <w:caps/>
          <w:sz w:val="18"/>
          <w:szCs w:val="1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województwie podkarpackim</w:t>
      </w:r>
    </w:p>
    <w:p w:rsidR="009F2C88" w:rsidRPr="00CA6E66" w:rsidRDefault="009F2C88" w:rsidP="00F0505E">
      <w:pPr>
        <w:pStyle w:val="Bezodstpw"/>
        <w:rPr>
          <w:rFonts w:ascii="Times New Roman" w:hAnsi="Times New Roman" w:cs="Times New Roman"/>
          <w:b/>
          <w:caps/>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Style w:val="Tabela-Siatka"/>
        <w:tblW w:w="8953" w:type="dxa"/>
        <w:jc w:val="center"/>
        <w:tblInd w:w="1802" w:type="dxa"/>
        <w:tblLook w:val="04A0" w:firstRow="1" w:lastRow="0" w:firstColumn="1" w:lastColumn="0" w:noHBand="0" w:noVBand="1"/>
      </w:tblPr>
      <w:tblGrid>
        <w:gridCol w:w="483"/>
        <w:gridCol w:w="992"/>
        <w:gridCol w:w="3320"/>
        <w:gridCol w:w="1543"/>
        <w:gridCol w:w="1543"/>
        <w:gridCol w:w="1072"/>
      </w:tblGrid>
      <w:tr w:rsidR="0081034D" w:rsidRPr="00CA6E66" w:rsidTr="0081034D">
        <w:trPr>
          <w:jc w:val="center"/>
        </w:trPr>
        <w:tc>
          <w:tcPr>
            <w:tcW w:w="483" w:type="dxa"/>
            <w:shd w:val="clear" w:color="auto" w:fill="E5DFEC" w:themeFill="accent4" w:themeFillTint="33"/>
            <w:vAlign w:val="center"/>
          </w:tcPr>
          <w:p w:rsidR="0081034D" w:rsidRPr="0060565A" w:rsidRDefault="0081034D" w:rsidP="002C702A">
            <w:pPr>
              <w:pStyle w:val="Default"/>
              <w:jc w:val="center"/>
              <w:rPr>
                <w:sz w:val="16"/>
                <w:szCs w:val="16"/>
              </w:rPr>
            </w:pPr>
            <w:r w:rsidRPr="0060565A">
              <w:rPr>
                <w:sz w:val="16"/>
                <w:szCs w:val="16"/>
              </w:rPr>
              <w:t>LP</w:t>
            </w:r>
          </w:p>
        </w:tc>
        <w:tc>
          <w:tcPr>
            <w:tcW w:w="992" w:type="dxa"/>
            <w:shd w:val="clear" w:color="auto" w:fill="E5DFEC" w:themeFill="accent4" w:themeFillTint="33"/>
            <w:vAlign w:val="center"/>
          </w:tcPr>
          <w:p w:rsidR="0081034D" w:rsidRPr="0060565A" w:rsidRDefault="0081034D" w:rsidP="002C702A">
            <w:pPr>
              <w:pStyle w:val="Default"/>
              <w:jc w:val="center"/>
              <w:rPr>
                <w:sz w:val="16"/>
                <w:szCs w:val="16"/>
              </w:rPr>
            </w:pPr>
            <w:r w:rsidRPr="0060565A">
              <w:rPr>
                <w:sz w:val="16"/>
                <w:szCs w:val="16"/>
              </w:rPr>
              <w:t>KOD</w:t>
            </w:r>
          </w:p>
        </w:tc>
        <w:tc>
          <w:tcPr>
            <w:tcW w:w="3320" w:type="dxa"/>
            <w:shd w:val="clear" w:color="auto" w:fill="E5DFEC" w:themeFill="accent4" w:themeFillTint="33"/>
            <w:vAlign w:val="center"/>
          </w:tcPr>
          <w:p w:rsidR="0081034D" w:rsidRPr="0060565A" w:rsidRDefault="0081034D" w:rsidP="002C702A">
            <w:pPr>
              <w:pStyle w:val="Default"/>
              <w:jc w:val="center"/>
              <w:rPr>
                <w:sz w:val="16"/>
                <w:szCs w:val="16"/>
              </w:rPr>
            </w:pPr>
            <w:r w:rsidRPr="0060565A">
              <w:rPr>
                <w:sz w:val="16"/>
                <w:szCs w:val="16"/>
              </w:rPr>
              <w:t>Sektory  PKD</w:t>
            </w:r>
          </w:p>
          <w:p w:rsidR="0081034D" w:rsidRPr="0060565A" w:rsidRDefault="0081034D" w:rsidP="002C702A">
            <w:pPr>
              <w:pStyle w:val="Default"/>
              <w:jc w:val="center"/>
              <w:rPr>
                <w:sz w:val="16"/>
                <w:szCs w:val="16"/>
              </w:rPr>
            </w:pPr>
            <w:r w:rsidRPr="0060565A">
              <w:rPr>
                <w:sz w:val="16"/>
                <w:szCs w:val="16"/>
              </w:rPr>
              <w:t>(Polskiej Klasyfikacji Działalności)</w:t>
            </w:r>
          </w:p>
        </w:tc>
        <w:tc>
          <w:tcPr>
            <w:tcW w:w="1543" w:type="dxa"/>
            <w:shd w:val="clear" w:color="auto" w:fill="E5DFEC" w:themeFill="accent4" w:themeFillTint="33"/>
            <w:vAlign w:val="center"/>
          </w:tcPr>
          <w:p w:rsidR="0081034D" w:rsidRPr="0060565A" w:rsidRDefault="0081034D" w:rsidP="002C702A">
            <w:pPr>
              <w:pStyle w:val="Default"/>
              <w:jc w:val="center"/>
              <w:rPr>
                <w:sz w:val="16"/>
                <w:szCs w:val="16"/>
              </w:rPr>
            </w:pPr>
            <w:r w:rsidRPr="0060565A">
              <w:rPr>
                <w:sz w:val="16"/>
                <w:szCs w:val="16"/>
              </w:rPr>
              <w:t>Liczba pracujących</w:t>
            </w:r>
          </w:p>
          <w:p w:rsidR="0081034D" w:rsidRPr="0060565A" w:rsidRDefault="0081034D" w:rsidP="002C702A">
            <w:pPr>
              <w:pStyle w:val="Default"/>
              <w:jc w:val="center"/>
              <w:rPr>
                <w:sz w:val="16"/>
                <w:szCs w:val="16"/>
              </w:rPr>
            </w:pPr>
            <w:r w:rsidRPr="0060565A">
              <w:rPr>
                <w:sz w:val="16"/>
                <w:szCs w:val="16"/>
              </w:rPr>
              <w:t>31 XII 201</w:t>
            </w:r>
            <w:r>
              <w:rPr>
                <w:sz w:val="16"/>
                <w:szCs w:val="16"/>
              </w:rPr>
              <w:t>8</w:t>
            </w:r>
          </w:p>
        </w:tc>
        <w:tc>
          <w:tcPr>
            <w:tcW w:w="1543" w:type="dxa"/>
            <w:shd w:val="clear" w:color="auto" w:fill="E5DFEC" w:themeFill="accent4" w:themeFillTint="33"/>
            <w:vAlign w:val="center"/>
          </w:tcPr>
          <w:p w:rsidR="0081034D" w:rsidRPr="0060565A" w:rsidRDefault="0081034D" w:rsidP="002C702A">
            <w:pPr>
              <w:pStyle w:val="Default"/>
              <w:jc w:val="center"/>
              <w:rPr>
                <w:sz w:val="16"/>
                <w:szCs w:val="16"/>
              </w:rPr>
            </w:pPr>
            <w:r w:rsidRPr="0060565A">
              <w:rPr>
                <w:sz w:val="16"/>
                <w:szCs w:val="16"/>
              </w:rPr>
              <w:t>Liczba pracujących</w:t>
            </w:r>
          </w:p>
          <w:p w:rsidR="0081034D" w:rsidRPr="0060565A" w:rsidRDefault="0081034D" w:rsidP="002C702A">
            <w:pPr>
              <w:pStyle w:val="Default"/>
              <w:jc w:val="center"/>
              <w:rPr>
                <w:sz w:val="16"/>
                <w:szCs w:val="16"/>
              </w:rPr>
            </w:pPr>
            <w:r w:rsidRPr="0060565A">
              <w:rPr>
                <w:sz w:val="16"/>
                <w:szCs w:val="16"/>
              </w:rPr>
              <w:t>31 XII 20</w:t>
            </w:r>
            <w:r>
              <w:rPr>
                <w:sz w:val="16"/>
                <w:szCs w:val="16"/>
              </w:rPr>
              <w:t>19</w:t>
            </w:r>
          </w:p>
        </w:tc>
        <w:tc>
          <w:tcPr>
            <w:tcW w:w="1072" w:type="dxa"/>
            <w:shd w:val="clear" w:color="auto" w:fill="E5DFEC" w:themeFill="accent4" w:themeFillTint="33"/>
            <w:vAlign w:val="center"/>
          </w:tcPr>
          <w:p w:rsidR="0081034D" w:rsidRDefault="0081034D" w:rsidP="002C702A">
            <w:pPr>
              <w:pStyle w:val="Default"/>
              <w:jc w:val="center"/>
              <w:rPr>
                <w:sz w:val="16"/>
                <w:szCs w:val="16"/>
              </w:rPr>
            </w:pPr>
            <w:r>
              <w:rPr>
                <w:sz w:val="16"/>
                <w:szCs w:val="16"/>
              </w:rPr>
              <w:t>wzrost/</w:t>
            </w:r>
          </w:p>
          <w:p w:rsidR="0081034D" w:rsidRPr="0060565A" w:rsidRDefault="0081034D" w:rsidP="002C702A">
            <w:pPr>
              <w:pStyle w:val="Default"/>
              <w:jc w:val="center"/>
              <w:rPr>
                <w:sz w:val="16"/>
                <w:szCs w:val="16"/>
              </w:rPr>
            </w:pPr>
            <w:r>
              <w:rPr>
                <w:sz w:val="16"/>
                <w:szCs w:val="16"/>
              </w:rPr>
              <w:t>spadek</w:t>
            </w:r>
          </w:p>
        </w:tc>
      </w:tr>
      <w:tr w:rsidR="0081034D" w:rsidRPr="00CA6E66" w:rsidTr="00DD00E9">
        <w:trPr>
          <w:trHeight w:val="474"/>
          <w:jc w:val="center"/>
        </w:trPr>
        <w:tc>
          <w:tcPr>
            <w:tcW w:w="483" w:type="dxa"/>
            <w:tcBorders>
              <w:bottom w:val="single" w:sz="4" w:space="0" w:color="auto"/>
            </w:tcBorders>
            <w:shd w:val="clear" w:color="auto" w:fill="auto"/>
            <w:vAlign w:val="center"/>
          </w:tcPr>
          <w:p w:rsidR="0081034D" w:rsidRPr="002C702A" w:rsidRDefault="0081034D" w:rsidP="009F2C88">
            <w:pPr>
              <w:pStyle w:val="Default"/>
              <w:jc w:val="center"/>
              <w:rPr>
                <w:sz w:val="16"/>
                <w:szCs w:val="16"/>
              </w:rPr>
            </w:pPr>
            <w:r w:rsidRPr="002C702A">
              <w:rPr>
                <w:sz w:val="16"/>
                <w:szCs w:val="16"/>
              </w:rPr>
              <w:t>1</w:t>
            </w:r>
          </w:p>
        </w:tc>
        <w:tc>
          <w:tcPr>
            <w:tcW w:w="992" w:type="dxa"/>
            <w:tcBorders>
              <w:bottom w:val="single" w:sz="4" w:space="0" w:color="auto"/>
            </w:tcBorders>
            <w:shd w:val="clear" w:color="auto" w:fill="auto"/>
            <w:vAlign w:val="center"/>
          </w:tcPr>
          <w:p w:rsidR="0081034D" w:rsidRPr="002C702A" w:rsidRDefault="0081034D" w:rsidP="002C702A">
            <w:pPr>
              <w:pStyle w:val="Default"/>
              <w:jc w:val="center"/>
              <w:rPr>
                <w:sz w:val="16"/>
                <w:szCs w:val="16"/>
              </w:rPr>
            </w:pPr>
            <w:r w:rsidRPr="002C702A">
              <w:rPr>
                <w:sz w:val="16"/>
                <w:szCs w:val="16"/>
              </w:rPr>
              <w:t>OGÓŁEM</w:t>
            </w:r>
          </w:p>
        </w:tc>
        <w:tc>
          <w:tcPr>
            <w:tcW w:w="3320" w:type="dxa"/>
            <w:tcBorders>
              <w:bottom w:val="single" w:sz="4" w:space="0" w:color="auto"/>
            </w:tcBorders>
            <w:shd w:val="clear" w:color="auto" w:fill="auto"/>
            <w:vAlign w:val="center"/>
          </w:tcPr>
          <w:p w:rsidR="0081034D" w:rsidRPr="002C702A" w:rsidRDefault="0081034D" w:rsidP="009F2C88">
            <w:pPr>
              <w:pStyle w:val="Default"/>
              <w:jc w:val="center"/>
              <w:rPr>
                <w:sz w:val="16"/>
                <w:szCs w:val="16"/>
              </w:rPr>
            </w:pPr>
            <w:r w:rsidRPr="002C702A">
              <w:rPr>
                <w:sz w:val="16"/>
                <w:szCs w:val="16"/>
              </w:rPr>
              <w:t>Łącznie osób pracujących w województwie </w:t>
            </w:r>
            <w:r w:rsidRPr="002C702A">
              <w:rPr>
                <w:rStyle w:val="Odwoanieprzypisudolnego"/>
                <w:sz w:val="16"/>
                <w:szCs w:val="16"/>
              </w:rPr>
              <w:footnoteReference w:id="17"/>
            </w:r>
          </w:p>
        </w:tc>
        <w:tc>
          <w:tcPr>
            <w:tcW w:w="1543" w:type="dxa"/>
            <w:tcBorders>
              <w:bottom w:val="single" w:sz="4" w:space="0" w:color="auto"/>
            </w:tcBorders>
            <w:shd w:val="clear" w:color="auto" w:fill="auto"/>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866 809</w:t>
            </w:r>
          </w:p>
        </w:tc>
        <w:tc>
          <w:tcPr>
            <w:tcW w:w="1543" w:type="dxa"/>
            <w:tcBorders>
              <w:bottom w:val="single" w:sz="4" w:space="0" w:color="auto"/>
            </w:tcBorders>
            <w:shd w:val="clear" w:color="auto" w:fill="auto"/>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874 633</w:t>
            </w:r>
          </w:p>
        </w:tc>
        <w:tc>
          <w:tcPr>
            <w:tcW w:w="1072" w:type="dxa"/>
            <w:tcBorders>
              <w:bottom w:val="single" w:sz="4" w:space="0" w:color="auto"/>
            </w:tcBorders>
            <w:shd w:val="clear" w:color="auto" w:fill="auto"/>
            <w:vAlign w:val="center"/>
          </w:tcPr>
          <w:p w:rsidR="0081034D" w:rsidRPr="00AC497A" w:rsidRDefault="0081034D">
            <w:pPr>
              <w:jc w:val="center"/>
              <w:rPr>
                <w:rFonts w:ascii="Times New Roman" w:hAnsi="Times New Roman" w:cs="Times New Roman"/>
                <w:bCs/>
                <w:sz w:val="16"/>
                <w:szCs w:val="16"/>
              </w:rPr>
            </w:pPr>
            <w:r w:rsidRPr="00AC497A">
              <w:rPr>
                <w:rFonts w:ascii="Times New Roman" w:hAnsi="Times New Roman" w:cs="Times New Roman"/>
                <w:bCs/>
                <w:sz w:val="16"/>
                <w:szCs w:val="16"/>
              </w:rPr>
              <w:t>7 824</w:t>
            </w:r>
          </w:p>
        </w:tc>
      </w:tr>
      <w:tr w:rsidR="0081034D" w:rsidRPr="00CA6E66" w:rsidTr="00DD00E9">
        <w:trPr>
          <w:trHeight w:val="365"/>
          <w:jc w:val="center"/>
        </w:trPr>
        <w:tc>
          <w:tcPr>
            <w:tcW w:w="483" w:type="dxa"/>
            <w:shd w:val="clear" w:color="auto" w:fill="auto"/>
            <w:vAlign w:val="center"/>
          </w:tcPr>
          <w:p w:rsidR="0081034D" w:rsidRPr="002C702A" w:rsidRDefault="0081034D" w:rsidP="00EF41CF">
            <w:pPr>
              <w:pStyle w:val="Default"/>
              <w:jc w:val="center"/>
              <w:rPr>
                <w:b/>
                <w:sz w:val="16"/>
                <w:szCs w:val="16"/>
              </w:rPr>
            </w:pPr>
            <w:r w:rsidRPr="002C702A">
              <w:rPr>
                <w:b/>
                <w:sz w:val="16"/>
                <w:szCs w:val="16"/>
              </w:rPr>
              <w:t>2</w:t>
            </w:r>
          </w:p>
        </w:tc>
        <w:tc>
          <w:tcPr>
            <w:tcW w:w="992" w:type="dxa"/>
            <w:shd w:val="clear" w:color="auto" w:fill="auto"/>
            <w:vAlign w:val="center"/>
          </w:tcPr>
          <w:p w:rsidR="0081034D" w:rsidRPr="002C702A" w:rsidRDefault="0081034D" w:rsidP="00EF41CF">
            <w:pPr>
              <w:pStyle w:val="Bezodstpw"/>
              <w:shd w:val="clear" w:color="auto" w:fill="FFFFFF" w:themeFill="background1"/>
              <w:jc w:val="center"/>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A</w:t>
            </w:r>
          </w:p>
        </w:tc>
        <w:tc>
          <w:tcPr>
            <w:tcW w:w="3320" w:type="dxa"/>
            <w:shd w:val="clear" w:color="auto" w:fill="auto"/>
            <w:vAlign w:val="center"/>
          </w:tcPr>
          <w:p w:rsidR="0081034D" w:rsidRPr="002C702A" w:rsidRDefault="0081034D" w:rsidP="00EF41CF">
            <w:pPr>
              <w:pStyle w:val="Bezodstpw"/>
              <w:shd w:val="clear" w:color="auto" w:fill="FFFFFF" w:themeFill="background1"/>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Rolnictwo, leśnictwo, łowiectwo i rybactwo</w:t>
            </w:r>
          </w:p>
        </w:tc>
        <w:tc>
          <w:tcPr>
            <w:tcW w:w="1543" w:type="dxa"/>
            <w:vAlign w:val="center"/>
          </w:tcPr>
          <w:p w:rsidR="0081034D" w:rsidRPr="002C702A" w:rsidRDefault="0081034D" w:rsidP="00177D3D">
            <w:pPr>
              <w:jc w:val="center"/>
              <w:rPr>
                <w:rFonts w:ascii="Times New Roman" w:hAnsi="Times New Roman" w:cs="Times New Roman"/>
                <w:b/>
                <w:sz w:val="16"/>
                <w:szCs w:val="16"/>
              </w:rPr>
            </w:pPr>
            <w:r w:rsidRPr="002C702A">
              <w:rPr>
                <w:rFonts w:ascii="Times New Roman" w:hAnsi="Times New Roman" w:cs="Times New Roman"/>
                <w:b/>
                <w:sz w:val="16"/>
                <w:szCs w:val="16"/>
              </w:rPr>
              <w:t>259 851</w:t>
            </w:r>
          </w:p>
        </w:tc>
        <w:tc>
          <w:tcPr>
            <w:tcW w:w="1543" w:type="dxa"/>
            <w:shd w:val="clear" w:color="auto" w:fill="auto"/>
            <w:vAlign w:val="center"/>
          </w:tcPr>
          <w:p w:rsidR="0081034D" w:rsidRPr="002C702A" w:rsidRDefault="0081034D" w:rsidP="00BE22FE">
            <w:pPr>
              <w:jc w:val="center"/>
              <w:rPr>
                <w:rFonts w:ascii="Times New Roman" w:hAnsi="Times New Roman" w:cs="Times New Roman"/>
                <w:b/>
                <w:sz w:val="16"/>
                <w:szCs w:val="16"/>
              </w:rPr>
            </w:pPr>
            <w:r>
              <w:rPr>
                <w:rFonts w:ascii="Times New Roman" w:hAnsi="Times New Roman" w:cs="Times New Roman"/>
                <w:b/>
                <w:sz w:val="16"/>
                <w:szCs w:val="16"/>
              </w:rPr>
              <w:t xml:space="preserve">259 772 </w:t>
            </w:r>
          </w:p>
        </w:tc>
        <w:tc>
          <w:tcPr>
            <w:tcW w:w="1072" w:type="dxa"/>
            <w:shd w:val="clear" w:color="auto" w:fill="auto"/>
            <w:vAlign w:val="center"/>
          </w:tcPr>
          <w:p w:rsidR="0081034D" w:rsidRPr="00AC497A" w:rsidRDefault="0081034D">
            <w:pPr>
              <w:jc w:val="center"/>
              <w:rPr>
                <w:rFonts w:ascii="Times New Roman" w:hAnsi="Times New Roman" w:cs="Times New Roman"/>
                <w:b/>
                <w:bCs/>
                <w:sz w:val="16"/>
                <w:szCs w:val="16"/>
              </w:rPr>
            </w:pPr>
            <w:r w:rsidRPr="00AC497A">
              <w:rPr>
                <w:rFonts w:ascii="Times New Roman" w:hAnsi="Times New Roman" w:cs="Times New Roman"/>
                <w:b/>
                <w:bCs/>
                <w:sz w:val="16"/>
                <w:szCs w:val="16"/>
              </w:rPr>
              <w:t>-79</w:t>
            </w:r>
          </w:p>
        </w:tc>
      </w:tr>
      <w:tr w:rsidR="0081034D" w:rsidRPr="00CA6E66" w:rsidTr="00DD00E9">
        <w:trPr>
          <w:trHeight w:val="311"/>
          <w:jc w:val="center"/>
        </w:trPr>
        <w:tc>
          <w:tcPr>
            <w:tcW w:w="483" w:type="dxa"/>
            <w:shd w:val="clear" w:color="auto" w:fill="auto"/>
            <w:vAlign w:val="center"/>
          </w:tcPr>
          <w:p w:rsidR="0081034D" w:rsidRPr="002C702A" w:rsidRDefault="0081034D" w:rsidP="00EF41CF">
            <w:pPr>
              <w:pStyle w:val="Default"/>
              <w:jc w:val="center"/>
              <w:rPr>
                <w:sz w:val="16"/>
                <w:szCs w:val="16"/>
              </w:rPr>
            </w:pPr>
            <w:r w:rsidRPr="002C702A">
              <w:rPr>
                <w:sz w:val="16"/>
                <w:szCs w:val="16"/>
              </w:rPr>
              <w:t>3</w:t>
            </w:r>
          </w:p>
        </w:tc>
        <w:tc>
          <w:tcPr>
            <w:tcW w:w="992" w:type="dxa"/>
            <w:shd w:val="clear" w:color="auto" w:fill="auto"/>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B</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Górnictwo i wydobywanie</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3 152</w:t>
            </w:r>
          </w:p>
        </w:tc>
        <w:tc>
          <w:tcPr>
            <w:tcW w:w="1543" w:type="dxa"/>
            <w:shd w:val="clear" w:color="auto" w:fill="auto"/>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3 296</w:t>
            </w:r>
          </w:p>
        </w:tc>
        <w:tc>
          <w:tcPr>
            <w:tcW w:w="1072" w:type="dxa"/>
            <w:shd w:val="clear" w:color="auto" w:fill="auto"/>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144</w:t>
            </w:r>
          </w:p>
        </w:tc>
      </w:tr>
      <w:tr w:rsidR="0081034D" w:rsidRPr="00CA6E66" w:rsidTr="00DD00E9">
        <w:trPr>
          <w:trHeight w:val="399"/>
          <w:jc w:val="center"/>
        </w:trPr>
        <w:tc>
          <w:tcPr>
            <w:tcW w:w="483" w:type="dxa"/>
            <w:shd w:val="clear" w:color="auto" w:fill="auto"/>
            <w:vAlign w:val="center"/>
          </w:tcPr>
          <w:p w:rsidR="0081034D" w:rsidRPr="002C702A" w:rsidRDefault="0081034D" w:rsidP="00EF41CF">
            <w:pPr>
              <w:jc w:val="center"/>
              <w:rPr>
                <w:rFonts w:ascii="Times New Roman" w:hAnsi="Times New Roman" w:cs="Times New Roman"/>
                <w:b/>
                <w:color w:val="000000"/>
                <w:sz w:val="16"/>
                <w:szCs w:val="16"/>
              </w:rPr>
            </w:pPr>
            <w:r w:rsidRPr="002C702A">
              <w:rPr>
                <w:rFonts w:ascii="Times New Roman" w:hAnsi="Times New Roman" w:cs="Times New Roman"/>
                <w:b/>
                <w:color w:val="000000"/>
                <w:sz w:val="16"/>
                <w:szCs w:val="16"/>
              </w:rPr>
              <w:t>4</w:t>
            </w:r>
          </w:p>
        </w:tc>
        <w:tc>
          <w:tcPr>
            <w:tcW w:w="992" w:type="dxa"/>
            <w:shd w:val="clear" w:color="auto" w:fill="auto"/>
            <w:vAlign w:val="center"/>
          </w:tcPr>
          <w:p w:rsidR="0081034D" w:rsidRPr="002C702A" w:rsidRDefault="0081034D" w:rsidP="00EF41CF">
            <w:pPr>
              <w:pStyle w:val="Bezodstpw"/>
              <w:shd w:val="clear" w:color="auto" w:fill="FFFFFF" w:themeFill="background1"/>
              <w:jc w:val="center"/>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C</w:t>
            </w:r>
          </w:p>
        </w:tc>
        <w:tc>
          <w:tcPr>
            <w:tcW w:w="3320" w:type="dxa"/>
            <w:shd w:val="clear" w:color="auto" w:fill="auto"/>
            <w:vAlign w:val="center"/>
          </w:tcPr>
          <w:p w:rsidR="0081034D" w:rsidRPr="002C702A" w:rsidRDefault="0081034D" w:rsidP="004A7736">
            <w:pPr>
              <w:pStyle w:val="Bezodstpw"/>
              <w:shd w:val="clear" w:color="auto" w:fill="FFFFFF" w:themeFill="background1"/>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Przemysł (w tym przetwórstwo przemysłowe)</w:t>
            </w:r>
          </w:p>
        </w:tc>
        <w:tc>
          <w:tcPr>
            <w:tcW w:w="1543" w:type="dxa"/>
            <w:vAlign w:val="center"/>
          </w:tcPr>
          <w:p w:rsidR="0081034D" w:rsidRPr="002C702A" w:rsidRDefault="0081034D" w:rsidP="00177D3D">
            <w:pPr>
              <w:jc w:val="center"/>
              <w:rPr>
                <w:rFonts w:ascii="Times New Roman" w:hAnsi="Times New Roman" w:cs="Times New Roman"/>
                <w:b/>
                <w:sz w:val="16"/>
                <w:szCs w:val="16"/>
              </w:rPr>
            </w:pPr>
            <w:r w:rsidRPr="002C702A">
              <w:rPr>
                <w:rFonts w:ascii="Times New Roman" w:hAnsi="Times New Roman" w:cs="Times New Roman"/>
                <w:b/>
                <w:sz w:val="16"/>
                <w:szCs w:val="16"/>
              </w:rPr>
              <w:t>163 250</w:t>
            </w:r>
          </w:p>
        </w:tc>
        <w:tc>
          <w:tcPr>
            <w:tcW w:w="1543" w:type="dxa"/>
            <w:shd w:val="clear" w:color="auto" w:fill="auto"/>
            <w:vAlign w:val="center"/>
          </w:tcPr>
          <w:p w:rsidR="0081034D" w:rsidRPr="002C702A" w:rsidRDefault="0081034D">
            <w:pPr>
              <w:jc w:val="center"/>
              <w:rPr>
                <w:rFonts w:ascii="Times New Roman" w:hAnsi="Times New Roman" w:cs="Times New Roman"/>
                <w:b/>
                <w:sz w:val="16"/>
                <w:szCs w:val="16"/>
              </w:rPr>
            </w:pPr>
            <w:r>
              <w:rPr>
                <w:rFonts w:ascii="Times New Roman" w:hAnsi="Times New Roman" w:cs="Times New Roman"/>
                <w:b/>
                <w:sz w:val="16"/>
                <w:szCs w:val="16"/>
              </w:rPr>
              <w:t>164 740</w:t>
            </w:r>
          </w:p>
        </w:tc>
        <w:tc>
          <w:tcPr>
            <w:tcW w:w="1072" w:type="dxa"/>
            <w:shd w:val="clear" w:color="auto" w:fill="auto"/>
            <w:vAlign w:val="center"/>
          </w:tcPr>
          <w:p w:rsidR="0081034D" w:rsidRPr="00AC497A" w:rsidRDefault="0081034D">
            <w:pPr>
              <w:jc w:val="center"/>
              <w:rPr>
                <w:rFonts w:ascii="Times New Roman" w:hAnsi="Times New Roman" w:cs="Times New Roman"/>
                <w:b/>
                <w:bCs/>
                <w:sz w:val="16"/>
                <w:szCs w:val="16"/>
              </w:rPr>
            </w:pPr>
            <w:r w:rsidRPr="00AC497A">
              <w:rPr>
                <w:rFonts w:ascii="Times New Roman" w:hAnsi="Times New Roman" w:cs="Times New Roman"/>
                <w:b/>
                <w:bCs/>
                <w:sz w:val="16"/>
                <w:szCs w:val="16"/>
              </w:rPr>
              <w:t>1</w:t>
            </w:r>
            <w:r>
              <w:rPr>
                <w:rFonts w:ascii="Times New Roman" w:hAnsi="Times New Roman" w:cs="Times New Roman"/>
                <w:b/>
                <w:bCs/>
                <w:sz w:val="16"/>
                <w:szCs w:val="16"/>
              </w:rPr>
              <w:t xml:space="preserve"> </w:t>
            </w:r>
            <w:r w:rsidRPr="00AC497A">
              <w:rPr>
                <w:rFonts w:ascii="Times New Roman" w:hAnsi="Times New Roman" w:cs="Times New Roman"/>
                <w:b/>
                <w:bCs/>
                <w:sz w:val="16"/>
                <w:szCs w:val="16"/>
              </w:rPr>
              <w:t>490</w:t>
            </w:r>
          </w:p>
        </w:tc>
      </w:tr>
      <w:tr w:rsidR="0081034D" w:rsidRPr="00CA6E66" w:rsidTr="0081034D">
        <w:trPr>
          <w:jc w:val="center"/>
        </w:trPr>
        <w:tc>
          <w:tcPr>
            <w:tcW w:w="483" w:type="dxa"/>
            <w:shd w:val="clear" w:color="auto" w:fill="auto"/>
            <w:vAlign w:val="center"/>
          </w:tcPr>
          <w:p w:rsidR="0081034D" w:rsidRPr="002C702A" w:rsidRDefault="0081034D" w:rsidP="00EF41CF">
            <w:pPr>
              <w:jc w:val="center"/>
              <w:rPr>
                <w:rFonts w:ascii="Times New Roman" w:hAnsi="Times New Roman" w:cs="Times New Roman"/>
                <w:bCs/>
                <w:color w:val="000000"/>
                <w:sz w:val="16"/>
                <w:szCs w:val="16"/>
              </w:rPr>
            </w:pPr>
            <w:r w:rsidRPr="002C702A">
              <w:rPr>
                <w:rFonts w:ascii="Times New Roman" w:hAnsi="Times New Roman" w:cs="Times New Roman"/>
                <w:bCs/>
                <w:color w:val="000000"/>
                <w:sz w:val="16"/>
                <w:szCs w:val="16"/>
              </w:rPr>
              <w:t>5</w:t>
            </w:r>
          </w:p>
        </w:tc>
        <w:tc>
          <w:tcPr>
            <w:tcW w:w="992" w:type="dxa"/>
            <w:shd w:val="clear" w:color="auto" w:fill="auto"/>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Wytwarzanie i zaopatrywanie w energię elektryczną, gaz, parę wodną, gorącą wodę i powietrze do układów klimatyzacyjnych</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6 131</w:t>
            </w:r>
          </w:p>
        </w:tc>
        <w:tc>
          <w:tcPr>
            <w:tcW w:w="1543" w:type="dxa"/>
            <w:shd w:val="clear" w:color="auto" w:fill="auto"/>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6 193</w:t>
            </w:r>
          </w:p>
        </w:tc>
        <w:tc>
          <w:tcPr>
            <w:tcW w:w="1072" w:type="dxa"/>
            <w:shd w:val="clear" w:color="auto" w:fill="auto"/>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62</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6</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E</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Dostawa wody; gospodarowanie ściekami i odpadami oraz działalność związana z rekultywacją</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7 536</w:t>
            </w:r>
          </w:p>
        </w:tc>
        <w:tc>
          <w:tcPr>
            <w:tcW w:w="1543" w:type="dxa"/>
            <w:shd w:val="clear" w:color="auto" w:fill="auto"/>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7 844</w:t>
            </w:r>
          </w:p>
        </w:tc>
        <w:tc>
          <w:tcPr>
            <w:tcW w:w="1072" w:type="dxa"/>
            <w:shd w:val="clear" w:color="auto" w:fill="auto"/>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308</w:t>
            </w:r>
          </w:p>
        </w:tc>
      </w:tr>
      <w:tr w:rsidR="0081034D" w:rsidRPr="00CA6E66" w:rsidTr="00DD00E9">
        <w:trPr>
          <w:trHeight w:val="361"/>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7</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F</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Budownictwo</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43 462</w:t>
            </w:r>
          </w:p>
        </w:tc>
        <w:tc>
          <w:tcPr>
            <w:tcW w:w="1543" w:type="dxa"/>
            <w:shd w:val="clear" w:color="auto" w:fill="FFFFFF" w:themeFill="background1"/>
            <w:vAlign w:val="center"/>
          </w:tcPr>
          <w:p w:rsidR="0081034D" w:rsidRPr="002C702A" w:rsidRDefault="0081034D" w:rsidP="001250E7">
            <w:pPr>
              <w:jc w:val="center"/>
              <w:rPr>
                <w:rFonts w:ascii="Times New Roman" w:hAnsi="Times New Roman" w:cs="Times New Roman"/>
                <w:sz w:val="16"/>
                <w:szCs w:val="16"/>
              </w:rPr>
            </w:pPr>
            <w:r>
              <w:rPr>
                <w:rFonts w:ascii="Times New Roman" w:hAnsi="Times New Roman" w:cs="Times New Roman"/>
                <w:sz w:val="16"/>
                <w:szCs w:val="16"/>
              </w:rPr>
              <w:t>45 715</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2</w:t>
            </w:r>
            <w:r>
              <w:rPr>
                <w:rFonts w:ascii="Times New Roman" w:hAnsi="Times New Roman" w:cs="Times New Roman"/>
                <w:sz w:val="16"/>
                <w:szCs w:val="16"/>
              </w:rPr>
              <w:t xml:space="preserve"> </w:t>
            </w:r>
            <w:r w:rsidRPr="00AC497A">
              <w:rPr>
                <w:rFonts w:ascii="Times New Roman" w:hAnsi="Times New Roman" w:cs="Times New Roman"/>
                <w:sz w:val="16"/>
                <w:szCs w:val="16"/>
              </w:rPr>
              <w:t>253</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b/>
                <w:color w:val="000000"/>
                <w:sz w:val="16"/>
                <w:szCs w:val="16"/>
              </w:rPr>
            </w:pPr>
            <w:r w:rsidRPr="002C702A">
              <w:rPr>
                <w:rFonts w:ascii="Times New Roman" w:hAnsi="Times New Roman" w:cs="Times New Roman"/>
                <w:b/>
                <w:color w:val="000000"/>
                <w:sz w:val="16"/>
                <w:szCs w:val="16"/>
              </w:rPr>
              <w:t>8</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G</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b/>
                <w:color w:val="000000" w:themeColor="text1"/>
                <w:sz w:val="16"/>
                <w:szCs w:val="16"/>
              </w:rPr>
            </w:pPr>
            <w:r w:rsidRPr="002C702A">
              <w:rPr>
                <w:rFonts w:ascii="Times New Roman" w:hAnsi="Times New Roman" w:cs="Times New Roman"/>
                <w:b/>
                <w:color w:val="000000" w:themeColor="text1"/>
                <w:sz w:val="16"/>
                <w:szCs w:val="16"/>
              </w:rPr>
              <w:t>Handel hurtowy i detaliczny; naprawa pojazdów samochodowych, włączając motocykle</w:t>
            </w:r>
          </w:p>
        </w:tc>
        <w:tc>
          <w:tcPr>
            <w:tcW w:w="1543" w:type="dxa"/>
            <w:vAlign w:val="center"/>
          </w:tcPr>
          <w:p w:rsidR="0081034D" w:rsidRPr="002C702A" w:rsidRDefault="0081034D" w:rsidP="00177D3D">
            <w:pPr>
              <w:jc w:val="center"/>
              <w:rPr>
                <w:rFonts w:ascii="Times New Roman" w:hAnsi="Times New Roman" w:cs="Times New Roman"/>
                <w:b/>
                <w:sz w:val="16"/>
                <w:szCs w:val="16"/>
              </w:rPr>
            </w:pPr>
            <w:r w:rsidRPr="002C702A">
              <w:rPr>
                <w:rFonts w:ascii="Times New Roman" w:hAnsi="Times New Roman" w:cs="Times New Roman"/>
                <w:b/>
                <w:sz w:val="16"/>
                <w:szCs w:val="16"/>
              </w:rPr>
              <w:t>104 594</w:t>
            </w:r>
          </w:p>
        </w:tc>
        <w:tc>
          <w:tcPr>
            <w:tcW w:w="1543" w:type="dxa"/>
            <w:shd w:val="clear" w:color="auto" w:fill="FFFFFF" w:themeFill="background1"/>
            <w:vAlign w:val="center"/>
          </w:tcPr>
          <w:p w:rsidR="0081034D" w:rsidRPr="002C702A" w:rsidRDefault="0081034D">
            <w:pPr>
              <w:jc w:val="center"/>
              <w:rPr>
                <w:rFonts w:ascii="Times New Roman" w:hAnsi="Times New Roman" w:cs="Times New Roman"/>
                <w:b/>
                <w:sz w:val="16"/>
                <w:szCs w:val="16"/>
              </w:rPr>
            </w:pPr>
            <w:r>
              <w:rPr>
                <w:rFonts w:ascii="Times New Roman" w:hAnsi="Times New Roman" w:cs="Times New Roman"/>
                <w:b/>
                <w:sz w:val="16"/>
                <w:szCs w:val="16"/>
              </w:rPr>
              <w:t>105 761</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b/>
                <w:bCs/>
                <w:sz w:val="16"/>
                <w:szCs w:val="16"/>
              </w:rPr>
            </w:pPr>
            <w:r w:rsidRPr="00AC497A">
              <w:rPr>
                <w:rFonts w:ascii="Times New Roman" w:hAnsi="Times New Roman" w:cs="Times New Roman"/>
                <w:b/>
                <w:bCs/>
                <w:sz w:val="16"/>
                <w:szCs w:val="16"/>
              </w:rPr>
              <w:t>1</w:t>
            </w:r>
            <w:r>
              <w:rPr>
                <w:rFonts w:ascii="Times New Roman" w:hAnsi="Times New Roman" w:cs="Times New Roman"/>
                <w:b/>
                <w:bCs/>
                <w:sz w:val="16"/>
                <w:szCs w:val="16"/>
              </w:rPr>
              <w:t xml:space="preserve"> </w:t>
            </w:r>
            <w:r w:rsidRPr="00AC497A">
              <w:rPr>
                <w:rFonts w:ascii="Times New Roman" w:hAnsi="Times New Roman" w:cs="Times New Roman"/>
                <w:b/>
                <w:bCs/>
                <w:sz w:val="16"/>
                <w:szCs w:val="16"/>
              </w:rPr>
              <w:t>167</w:t>
            </w:r>
          </w:p>
        </w:tc>
      </w:tr>
      <w:tr w:rsidR="0081034D" w:rsidRPr="00CA6E66" w:rsidTr="009043D0">
        <w:trPr>
          <w:trHeight w:val="416"/>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9</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H</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Transport i gospodarka magazynowa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32 252</w:t>
            </w:r>
          </w:p>
        </w:tc>
        <w:tc>
          <w:tcPr>
            <w:tcW w:w="1543" w:type="dxa"/>
            <w:shd w:val="clear" w:color="auto" w:fill="FFFFFF" w:themeFill="background1"/>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33 741</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1</w:t>
            </w:r>
            <w:r>
              <w:rPr>
                <w:rFonts w:ascii="Times New Roman" w:hAnsi="Times New Roman" w:cs="Times New Roman"/>
                <w:sz w:val="16"/>
                <w:szCs w:val="16"/>
              </w:rPr>
              <w:t xml:space="preserve"> </w:t>
            </w:r>
            <w:r w:rsidRPr="00AC497A">
              <w:rPr>
                <w:rFonts w:ascii="Times New Roman" w:hAnsi="Times New Roman" w:cs="Times New Roman"/>
                <w:sz w:val="16"/>
                <w:szCs w:val="16"/>
              </w:rPr>
              <w:t>489</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lastRenderedPageBreak/>
              <w:t>10</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I</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związana z zakwaterowaniem i usługami gastronomicznymi</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10 922</w:t>
            </w:r>
          </w:p>
        </w:tc>
        <w:tc>
          <w:tcPr>
            <w:tcW w:w="1543" w:type="dxa"/>
            <w:shd w:val="clear" w:color="auto" w:fill="FFFFFF" w:themeFill="background1"/>
            <w:vAlign w:val="center"/>
          </w:tcPr>
          <w:p w:rsidR="0081034D" w:rsidRPr="002C702A" w:rsidRDefault="0081034D">
            <w:pPr>
              <w:jc w:val="center"/>
              <w:rPr>
                <w:rFonts w:ascii="Times New Roman" w:hAnsi="Times New Roman" w:cs="Times New Roman"/>
                <w:sz w:val="16"/>
                <w:szCs w:val="16"/>
              </w:rPr>
            </w:pPr>
            <w:r>
              <w:rPr>
                <w:rFonts w:ascii="Times New Roman" w:hAnsi="Times New Roman" w:cs="Times New Roman"/>
                <w:sz w:val="16"/>
                <w:szCs w:val="16"/>
              </w:rPr>
              <w:t>11 487</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565</w:t>
            </w:r>
          </w:p>
        </w:tc>
      </w:tr>
      <w:tr w:rsidR="0081034D" w:rsidRPr="00CA6E66" w:rsidTr="00DD00E9">
        <w:trPr>
          <w:trHeight w:val="324"/>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11</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J</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Informacja i komunikacja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9 109</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9 357</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248</w:t>
            </w:r>
          </w:p>
        </w:tc>
      </w:tr>
      <w:tr w:rsidR="0081034D" w:rsidRPr="00CA6E66" w:rsidTr="00DD00E9">
        <w:trPr>
          <w:trHeight w:val="410"/>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12</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K</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finansowa i ubezpieczeniowa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9 973</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9 777</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-196</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13</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L</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związana z obsługą rynku nieruchomości</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6 576</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6 243</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-333</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14</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M</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profesjonalna, naukowa i techniczna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19 125</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19 271</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146</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15</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N</w:t>
            </w:r>
          </w:p>
        </w:tc>
        <w:tc>
          <w:tcPr>
            <w:tcW w:w="3320" w:type="dxa"/>
            <w:shd w:val="clear" w:color="auto" w:fill="auto"/>
            <w:vAlign w:val="center"/>
          </w:tcPr>
          <w:p w:rsidR="0081034D" w:rsidRPr="002C702A" w:rsidRDefault="0081034D" w:rsidP="00BB574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w zakresie usług administrowania i działalność wspierająca*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23 341</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22 634</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-707</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16</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O</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Administracja publiczna i obrona narodowa; obowiązkowe zabezpieczenia społeczne</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33 131</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33 181</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50</w:t>
            </w:r>
          </w:p>
        </w:tc>
      </w:tr>
      <w:tr w:rsidR="0081034D" w:rsidRPr="00CA6E66" w:rsidTr="00DD00E9">
        <w:trPr>
          <w:trHeight w:val="378"/>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17</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P</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Edukacja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60 842</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61 416</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574</w:t>
            </w:r>
          </w:p>
        </w:tc>
      </w:tr>
      <w:tr w:rsidR="0081034D" w:rsidRPr="00CA6E66" w:rsidTr="00DD00E9">
        <w:trPr>
          <w:trHeight w:val="410"/>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18</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Q</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Opieka zdrowotna i pomoc społeczna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51 653</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52 048</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395</w:t>
            </w:r>
          </w:p>
        </w:tc>
      </w:tr>
      <w:tr w:rsidR="0081034D" w:rsidRPr="00CA6E66" w:rsidTr="0081034D">
        <w:trPr>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19</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R</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Działalność związana z kulturą, rozrywką i rekreacją</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7 041</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7 074</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33</w:t>
            </w:r>
          </w:p>
        </w:tc>
      </w:tr>
      <w:tr w:rsidR="0081034D" w:rsidRPr="00CA6E66" w:rsidTr="00DD00E9">
        <w:trPr>
          <w:trHeight w:val="359"/>
          <w:jc w:val="center"/>
        </w:trPr>
        <w:tc>
          <w:tcPr>
            <w:tcW w:w="483" w:type="dxa"/>
            <w:vAlign w:val="center"/>
          </w:tcPr>
          <w:p w:rsidR="0081034D" w:rsidRPr="002C702A" w:rsidRDefault="0081034D" w:rsidP="00EF41CF">
            <w:pPr>
              <w:jc w:val="center"/>
              <w:rPr>
                <w:rFonts w:ascii="Times New Roman" w:hAnsi="Times New Roman" w:cs="Times New Roman"/>
                <w:color w:val="000000"/>
                <w:sz w:val="16"/>
                <w:szCs w:val="16"/>
              </w:rPr>
            </w:pPr>
            <w:r w:rsidRPr="002C702A">
              <w:rPr>
                <w:rFonts w:ascii="Times New Roman" w:hAnsi="Times New Roman" w:cs="Times New Roman"/>
                <w:color w:val="000000"/>
                <w:sz w:val="16"/>
                <w:szCs w:val="16"/>
              </w:rPr>
              <w:t>20</w:t>
            </w:r>
          </w:p>
        </w:tc>
        <w:tc>
          <w:tcPr>
            <w:tcW w:w="992" w:type="dxa"/>
            <w:vAlign w:val="center"/>
          </w:tcPr>
          <w:p w:rsidR="0081034D" w:rsidRPr="002C702A" w:rsidRDefault="0081034D" w:rsidP="00EF41CF">
            <w:pPr>
              <w:pStyle w:val="Bezodstpw"/>
              <w:shd w:val="clear" w:color="auto" w:fill="FFFFFF" w:themeFill="background1"/>
              <w:jc w:val="center"/>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S, T, U</w:t>
            </w:r>
          </w:p>
        </w:tc>
        <w:tc>
          <w:tcPr>
            <w:tcW w:w="3320" w:type="dxa"/>
            <w:shd w:val="clear" w:color="auto" w:fill="auto"/>
            <w:vAlign w:val="center"/>
          </w:tcPr>
          <w:p w:rsidR="0081034D" w:rsidRPr="002C702A" w:rsidRDefault="0081034D" w:rsidP="00A0573C">
            <w:pPr>
              <w:pStyle w:val="Bezodstpw"/>
              <w:shd w:val="clear" w:color="auto" w:fill="FFFFFF" w:themeFill="background1"/>
              <w:rPr>
                <w:rFonts w:ascii="Times New Roman" w:hAnsi="Times New Roman" w:cs="Times New Roman"/>
                <w:color w:val="000000" w:themeColor="text1"/>
                <w:sz w:val="16"/>
                <w:szCs w:val="16"/>
              </w:rPr>
            </w:pPr>
            <w:r w:rsidRPr="002C702A">
              <w:rPr>
                <w:rFonts w:ascii="Times New Roman" w:hAnsi="Times New Roman" w:cs="Times New Roman"/>
                <w:color w:val="000000" w:themeColor="text1"/>
                <w:sz w:val="16"/>
                <w:szCs w:val="16"/>
              </w:rPr>
              <w:t>Pozostała działalność usługowa</w:t>
            </w:r>
          </w:p>
        </w:tc>
        <w:tc>
          <w:tcPr>
            <w:tcW w:w="1543" w:type="dxa"/>
            <w:vAlign w:val="center"/>
          </w:tcPr>
          <w:p w:rsidR="0081034D" w:rsidRPr="002C702A" w:rsidRDefault="0081034D" w:rsidP="00177D3D">
            <w:pPr>
              <w:jc w:val="center"/>
              <w:rPr>
                <w:rFonts w:ascii="Times New Roman" w:hAnsi="Times New Roman" w:cs="Times New Roman"/>
                <w:sz w:val="16"/>
                <w:szCs w:val="16"/>
              </w:rPr>
            </w:pPr>
            <w:r w:rsidRPr="002C702A">
              <w:rPr>
                <w:rFonts w:ascii="Times New Roman" w:hAnsi="Times New Roman" w:cs="Times New Roman"/>
                <w:sz w:val="16"/>
                <w:szCs w:val="16"/>
              </w:rPr>
              <w:t>14 868</w:t>
            </w:r>
          </w:p>
        </w:tc>
        <w:tc>
          <w:tcPr>
            <w:tcW w:w="1543" w:type="dxa"/>
            <w:shd w:val="clear" w:color="auto" w:fill="FFFFFF" w:themeFill="background1"/>
            <w:vAlign w:val="center"/>
          </w:tcPr>
          <w:p w:rsidR="0081034D" w:rsidRPr="00177D3D" w:rsidRDefault="0081034D">
            <w:pPr>
              <w:jc w:val="center"/>
              <w:rPr>
                <w:rFonts w:ascii="Times New Roman" w:hAnsi="Times New Roman" w:cs="Times New Roman"/>
                <w:sz w:val="16"/>
                <w:szCs w:val="16"/>
              </w:rPr>
            </w:pPr>
            <w:r w:rsidRPr="00177D3D">
              <w:rPr>
                <w:rFonts w:ascii="Times New Roman" w:hAnsi="Times New Roman" w:cs="Times New Roman"/>
                <w:sz w:val="16"/>
                <w:szCs w:val="16"/>
              </w:rPr>
              <w:t>15 083</w:t>
            </w:r>
          </w:p>
        </w:tc>
        <w:tc>
          <w:tcPr>
            <w:tcW w:w="1072" w:type="dxa"/>
            <w:shd w:val="clear" w:color="auto" w:fill="FFFFFF" w:themeFill="background1"/>
            <w:vAlign w:val="center"/>
          </w:tcPr>
          <w:p w:rsidR="0081034D" w:rsidRPr="00AC497A" w:rsidRDefault="0081034D">
            <w:pPr>
              <w:jc w:val="center"/>
              <w:rPr>
                <w:rFonts w:ascii="Times New Roman" w:hAnsi="Times New Roman" w:cs="Times New Roman"/>
                <w:sz w:val="16"/>
                <w:szCs w:val="16"/>
              </w:rPr>
            </w:pPr>
            <w:r w:rsidRPr="00AC497A">
              <w:rPr>
                <w:rFonts w:ascii="Times New Roman" w:hAnsi="Times New Roman" w:cs="Times New Roman"/>
                <w:sz w:val="16"/>
                <w:szCs w:val="16"/>
              </w:rPr>
              <w:t>215</w:t>
            </w:r>
          </w:p>
        </w:tc>
      </w:tr>
    </w:tbl>
    <w:p w:rsidR="00956101" w:rsidRPr="00177D3D" w:rsidRDefault="00956101" w:rsidP="00DB3AFB">
      <w:pPr>
        <w:pStyle w:val="Default"/>
        <w:jc w:val="both"/>
        <w:rPr>
          <w:bCs/>
          <w:sz w:val="16"/>
          <w:szCs w:val="16"/>
        </w:rPr>
      </w:pPr>
      <w:r w:rsidRPr="00177D3D">
        <w:rPr>
          <w:bCs/>
          <w:sz w:val="16"/>
          <w:szCs w:val="16"/>
        </w:rPr>
        <w:t xml:space="preserve">  * Dotyczy: wynajmu, dzierżawy, działalności turystycznej, detektywistycznej, ochroniarskiej, utrzymani</w:t>
      </w:r>
      <w:r w:rsidR="007F6C4B" w:rsidRPr="00177D3D">
        <w:rPr>
          <w:bCs/>
          <w:sz w:val="16"/>
          <w:szCs w:val="16"/>
        </w:rPr>
        <w:t xml:space="preserve">u </w:t>
      </w:r>
      <w:r w:rsidRPr="00177D3D">
        <w:rPr>
          <w:bCs/>
          <w:sz w:val="16"/>
          <w:szCs w:val="16"/>
        </w:rPr>
        <w:t>porządku w budynkach,</w:t>
      </w:r>
    </w:p>
    <w:p w:rsidR="004C44AC" w:rsidRPr="00177D3D" w:rsidRDefault="00956101" w:rsidP="00DB3AFB">
      <w:pPr>
        <w:pStyle w:val="Default"/>
        <w:jc w:val="both"/>
        <w:rPr>
          <w:bCs/>
          <w:sz w:val="16"/>
          <w:szCs w:val="16"/>
        </w:rPr>
      </w:pPr>
      <w:r w:rsidRPr="00177D3D">
        <w:rPr>
          <w:bCs/>
          <w:sz w:val="16"/>
          <w:szCs w:val="16"/>
        </w:rPr>
        <w:t xml:space="preserve">     </w:t>
      </w:r>
      <w:r w:rsidR="007F6C4B" w:rsidRPr="00177D3D">
        <w:rPr>
          <w:bCs/>
          <w:sz w:val="16"/>
          <w:szCs w:val="16"/>
        </w:rPr>
        <w:t xml:space="preserve"> </w:t>
      </w:r>
      <w:r w:rsidRPr="00177D3D">
        <w:rPr>
          <w:bCs/>
          <w:sz w:val="16"/>
          <w:szCs w:val="16"/>
        </w:rPr>
        <w:t>administracyjnej obsłudze biura i pozostałych czynnoś</w:t>
      </w:r>
      <w:r w:rsidR="007F6C4B" w:rsidRPr="00177D3D">
        <w:rPr>
          <w:bCs/>
          <w:sz w:val="16"/>
          <w:szCs w:val="16"/>
        </w:rPr>
        <w:t>ciach</w:t>
      </w:r>
      <w:r w:rsidRPr="00177D3D">
        <w:rPr>
          <w:bCs/>
          <w:sz w:val="16"/>
          <w:szCs w:val="16"/>
        </w:rPr>
        <w:t xml:space="preserve"> </w:t>
      </w:r>
      <w:r w:rsidR="007F6C4B" w:rsidRPr="00177D3D">
        <w:rPr>
          <w:bCs/>
          <w:sz w:val="16"/>
          <w:szCs w:val="16"/>
        </w:rPr>
        <w:t xml:space="preserve">wspomagających </w:t>
      </w:r>
      <w:r w:rsidRPr="00177D3D">
        <w:rPr>
          <w:bCs/>
          <w:sz w:val="16"/>
          <w:szCs w:val="16"/>
        </w:rPr>
        <w:t xml:space="preserve">prowadzenie działalności gospodarczej. </w:t>
      </w:r>
    </w:p>
    <w:p w:rsidR="00CE7B12" w:rsidRPr="00CA6E66" w:rsidRDefault="00CE7B12">
      <w:pPr>
        <w:rPr>
          <w:rFonts w:ascii="Times New Roman" w:hAnsi="Times New Roman" w:cs="Times New Roman"/>
          <w:b/>
          <w:caps/>
          <w:color w:val="000000"/>
          <w:sz w:val="16"/>
          <w:szCs w:val="16"/>
          <w:highlight w:val="yellow"/>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255A9E" w:rsidRDefault="00F37628" w:rsidP="002E66D9">
      <w:pPr>
        <w:pStyle w:val="Default"/>
        <w:spacing w:line="360" w:lineRule="auto"/>
        <w:ind w:firstLine="709"/>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A5643">
        <w:rPr>
          <w:noProof/>
          <w:lang w:eastAsia="pl-PL"/>
        </w:rPr>
        <w:drawing>
          <wp:anchor distT="0" distB="0" distL="114300" distR="114300" simplePos="0" relativeHeight="251878400" behindDoc="0" locked="0" layoutInCell="1" allowOverlap="1" wp14:anchorId="47116C4B" wp14:editId="02744B26">
            <wp:simplePos x="0" y="0"/>
            <wp:positionH relativeFrom="column">
              <wp:posOffset>5715</wp:posOffset>
            </wp:positionH>
            <wp:positionV relativeFrom="paragraph">
              <wp:posOffset>210185</wp:posOffset>
            </wp:positionV>
            <wp:extent cx="5756275" cy="2154555"/>
            <wp:effectExtent l="0" t="0" r="0" b="0"/>
            <wp:wrapSquare wrapText="bothSides"/>
            <wp:docPr id="717" name="Wykres 7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00793402"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sidR="00177D3D"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11</w:t>
      </w:r>
      <w:r w:rsidR="006B7938"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793402"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55A9E"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Pracujący </w:t>
      </w:r>
      <w:r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55A9E" w:rsidRPr="00AA564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(faktyczne miejsce pracy)</w:t>
      </w:r>
    </w:p>
    <w:p w:rsidR="00F37628" w:rsidRDefault="00F37628" w:rsidP="00F37628">
      <w:pPr>
        <w:spacing w:after="0" w:line="240" w:lineRule="auto"/>
        <w:rPr>
          <w:rFonts w:ascii="Times New Roman" w:hAnsi="Times New Roman" w:cs="Times New Roman"/>
          <w:sz w:val="16"/>
          <w:szCs w:val="16"/>
          <w:highlight w:val="yellow"/>
        </w:rPr>
      </w:pPr>
    </w:p>
    <w:p w:rsidR="00941CA5" w:rsidRDefault="00941CA5" w:rsidP="00AC497A">
      <w:pPr>
        <w:spacing w:after="0"/>
        <w:rPr>
          <w:rFonts w:ascii="Times New Roman" w:hAnsi="Times New Roman" w:cs="Times New Roman"/>
          <w:sz w:val="16"/>
          <w:szCs w:val="16"/>
        </w:rPr>
      </w:pPr>
      <w:r>
        <w:rPr>
          <w:rFonts w:ascii="Times New Roman" w:hAnsi="Times New Roman" w:cs="Times New Roman"/>
          <w:sz w:val="16"/>
          <w:szCs w:val="16"/>
        </w:rPr>
        <w:t xml:space="preserve">                 </w:t>
      </w:r>
      <w:r w:rsidR="006B7938" w:rsidRPr="00AC497A">
        <w:rPr>
          <w:rFonts w:ascii="Times New Roman" w:hAnsi="Times New Roman" w:cs="Times New Roman"/>
          <w:sz w:val="16"/>
          <w:szCs w:val="16"/>
        </w:rPr>
        <w:t>Źródło: BDL, pracujący wg faktycznego miejsca pracy</w:t>
      </w:r>
      <w:r w:rsidR="00AC497A" w:rsidRPr="00AC497A">
        <w:rPr>
          <w:rFonts w:ascii="Times New Roman" w:hAnsi="Times New Roman" w:cs="Times New Roman"/>
          <w:sz w:val="16"/>
          <w:szCs w:val="16"/>
        </w:rPr>
        <w:t>.</w:t>
      </w:r>
      <w:r w:rsidR="00CE7B12" w:rsidRPr="00AC497A">
        <w:rPr>
          <w:rFonts w:ascii="Times New Roman" w:hAnsi="Times New Roman" w:cs="Times New Roman"/>
          <w:sz w:val="16"/>
          <w:szCs w:val="16"/>
        </w:rPr>
        <w:t xml:space="preserve"> </w:t>
      </w:r>
      <w:r w:rsidR="00AC497A" w:rsidRPr="00AC497A">
        <w:rPr>
          <w:rFonts w:ascii="Times New Roman" w:hAnsi="Times New Roman" w:cs="Times New Roman"/>
          <w:sz w:val="16"/>
          <w:szCs w:val="16"/>
        </w:rPr>
        <w:t>L</w:t>
      </w:r>
      <w:r w:rsidR="00CE7B12" w:rsidRPr="00AC497A">
        <w:rPr>
          <w:rFonts w:ascii="Times New Roman" w:hAnsi="Times New Roman" w:cs="Times New Roman"/>
          <w:sz w:val="16"/>
          <w:szCs w:val="16"/>
        </w:rPr>
        <w:t>udność wg pojedynczych</w:t>
      </w:r>
      <w:r w:rsidR="00B655AA">
        <w:rPr>
          <w:rFonts w:ascii="Times New Roman" w:hAnsi="Times New Roman" w:cs="Times New Roman"/>
          <w:sz w:val="16"/>
          <w:szCs w:val="16"/>
        </w:rPr>
        <w:t xml:space="preserve"> </w:t>
      </w:r>
      <w:r w:rsidR="00CE7B12" w:rsidRPr="00AC497A">
        <w:rPr>
          <w:rFonts w:ascii="Times New Roman" w:hAnsi="Times New Roman" w:cs="Times New Roman"/>
          <w:sz w:val="16"/>
          <w:szCs w:val="16"/>
        </w:rPr>
        <w:t xml:space="preserve"> roczników wieku i płci</w:t>
      </w:r>
      <w:r w:rsidR="00AC497A" w:rsidRPr="00AC497A">
        <w:rPr>
          <w:rFonts w:ascii="Times New Roman" w:hAnsi="Times New Roman" w:cs="Times New Roman"/>
          <w:sz w:val="16"/>
          <w:szCs w:val="16"/>
        </w:rPr>
        <w:t xml:space="preserve"> – bank danych</w:t>
      </w:r>
    </w:p>
    <w:p w:rsidR="00793402" w:rsidRPr="00AC497A" w:rsidRDefault="00941CA5" w:rsidP="00AC497A">
      <w:pPr>
        <w:spacing w:after="0"/>
        <w:rPr>
          <w:rFonts w:ascii="Times New Roman" w:hAnsi="Times New Roman" w:cs="Times New Roman"/>
          <w:bCs/>
          <w:color w:val="000000"/>
          <w:sz w:val="24"/>
          <w:szCs w:val="24"/>
        </w:rPr>
      </w:pPr>
      <w:r>
        <w:rPr>
          <w:rFonts w:ascii="Times New Roman" w:hAnsi="Times New Roman" w:cs="Times New Roman"/>
          <w:sz w:val="16"/>
          <w:szCs w:val="16"/>
        </w:rPr>
        <w:t xml:space="preserve">                             </w:t>
      </w:r>
      <w:r w:rsidR="00AC497A" w:rsidRPr="00AC497A">
        <w:rPr>
          <w:rFonts w:ascii="Times New Roman" w:hAnsi="Times New Roman" w:cs="Times New Roman"/>
          <w:sz w:val="16"/>
          <w:szCs w:val="16"/>
        </w:rPr>
        <w:t xml:space="preserve"> demograficznych</w:t>
      </w:r>
      <w:r w:rsidR="00CE7B12" w:rsidRPr="00AC497A">
        <w:rPr>
          <w:rFonts w:ascii="Times New Roman" w:hAnsi="Times New Roman" w:cs="Times New Roman"/>
          <w:sz w:val="16"/>
          <w:szCs w:val="16"/>
        </w:rPr>
        <w:t>.</w:t>
      </w:r>
    </w:p>
    <w:p w:rsidR="00084531" w:rsidRDefault="00084531" w:rsidP="00084531">
      <w:pPr>
        <w:pStyle w:val="Default"/>
        <w:jc w:val="both"/>
        <w:rPr>
          <w:bCs/>
          <w:sz w:val="16"/>
          <w:szCs w:val="16"/>
          <w:highlight w:val="yellow"/>
        </w:rPr>
      </w:pPr>
    </w:p>
    <w:p w:rsidR="00084531" w:rsidRDefault="00084531" w:rsidP="00084531">
      <w:pPr>
        <w:pStyle w:val="Default"/>
        <w:jc w:val="both"/>
        <w:rPr>
          <w:bCs/>
          <w:sz w:val="16"/>
          <w:szCs w:val="16"/>
          <w:highlight w:val="yellow"/>
        </w:rPr>
      </w:pPr>
    </w:p>
    <w:p w:rsidR="009356C6" w:rsidRDefault="00084531" w:rsidP="009356C6">
      <w:pPr>
        <w:pStyle w:val="Default"/>
        <w:ind w:firstLine="709"/>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385141">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Pr="00385141">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356C6">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Pracujacy w przemyśle (sekcje PKD B-F)</w:t>
      </w:r>
      <w:r w:rsidR="009356C6">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Województwo podkarpackie</w:t>
      </w:r>
    </w:p>
    <w:p w:rsidR="00084531" w:rsidRDefault="009356C6" w:rsidP="009356C6">
      <w:pPr>
        <w:pStyle w:val="Default"/>
        <w:ind w:firstLine="709"/>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porównaniu do Polski</w:t>
      </w:r>
    </w:p>
    <w:p w:rsidR="00AC497A" w:rsidRDefault="00800114" w:rsidP="00084531">
      <w:pPr>
        <w:pStyle w:val="Default"/>
        <w:jc w:val="both"/>
        <w:rPr>
          <w:bCs/>
          <w:sz w:val="16"/>
          <w:szCs w:val="16"/>
          <w:highlight w:val="yellow"/>
        </w:rPr>
      </w:pPr>
      <w:r>
        <w:rPr>
          <w:noProof/>
          <w:lang w:eastAsia="pl-PL"/>
        </w:rPr>
        <w:drawing>
          <wp:inline distT="0" distB="0" distL="0" distR="0" wp14:anchorId="7623C274" wp14:editId="5D42160C">
            <wp:extent cx="5756745" cy="2154804"/>
            <wp:effectExtent l="0" t="0" r="0" b="0"/>
            <wp:docPr id="727" name="Wykres 7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84531" w:rsidRDefault="00941CA5" w:rsidP="00941CA5">
      <w:pPr>
        <w:spacing w:after="0"/>
        <w:rPr>
          <w:rFonts w:ascii="Times New Roman" w:hAnsi="Times New Roman" w:cs="Times New Roman"/>
          <w:bCs/>
          <w:color w:val="000000"/>
          <w:sz w:val="16"/>
          <w:szCs w:val="16"/>
          <w:highlight w:val="yellow"/>
        </w:rPr>
      </w:pPr>
      <w:r>
        <w:rPr>
          <w:rFonts w:ascii="Times New Roman" w:hAnsi="Times New Roman" w:cs="Times New Roman"/>
          <w:sz w:val="16"/>
          <w:szCs w:val="16"/>
        </w:rPr>
        <w:t xml:space="preserve">                </w:t>
      </w:r>
      <w:r w:rsidRPr="00AC497A">
        <w:rPr>
          <w:rFonts w:ascii="Times New Roman" w:hAnsi="Times New Roman" w:cs="Times New Roman"/>
          <w:sz w:val="16"/>
          <w:szCs w:val="16"/>
        </w:rPr>
        <w:t>Źródło: BDL, pracujący wg faktycznego miejsca pracy</w:t>
      </w:r>
      <w:r>
        <w:rPr>
          <w:rFonts w:ascii="Times New Roman" w:hAnsi="Times New Roman" w:cs="Times New Roman"/>
          <w:sz w:val="16"/>
          <w:szCs w:val="16"/>
        </w:rPr>
        <w:t xml:space="preserve"> i sekcji PKD</w:t>
      </w:r>
      <w:r w:rsidRPr="00AC497A">
        <w:rPr>
          <w:rFonts w:ascii="Times New Roman" w:hAnsi="Times New Roman" w:cs="Times New Roman"/>
          <w:sz w:val="16"/>
          <w:szCs w:val="16"/>
        </w:rPr>
        <w:t>.</w:t>
      </w:r>
      <w:r w:rsidR="00084531">
        <w:rPr>
          <w:bCs/>
          <w:sz w:val="16"/>
          <w:szCs w:val="16"/>
          <w:highlight w:val="yellow"/>
        </w:rPr>
        <w:br w:type="page"/>
      </w:r>
    </w:p>
    <w:p w:rsidR="00FF67B6" w:rsidRPr="00D34A5A" w:rsidRDefault="00FF67B6" w:rsidP="00FF67B6">
      <w:pPr>
        <w:pStyle w:val="Default"/>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WYkres </w:t>
      </w:r>
      <w:r w:rsidR="004F5314">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13</w:t>
      </w:r>
      <w:r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Pracujący wg PKD, podkarpackie</w:t>
      </w:r>
    </w:p>
    <w:p w:rsidR="00FF67B6" w:rsidRDefault="00786041" w:rsidP="00FF67B6">
      <w:pPr>
        <w:pStyle w:val="Default"/>
        <w:jc w:val="both"/>
        <w:rPr>
          <w:bCs/>
          <w:sz w:val="16"/>
          <w:szCs w:val="16"/>
        </w:rPr>
      </w:pPr>
      <w:r>
        <w:rPr>
          <w:noProof/>
          <w:lang w:eastAsia="pl-PL"/>
        </w:rPr>
        <w:drawing>
          <wp:anchor distT="0" distB="0" distL="114300" distR="114300" simplePos="0" relativeHeight="251889664" behindDoc="0" locked="0" layoutInCell="1" allowOverlap="1" wp14:anchorId="6C715FB6" wp14:editId="5471ABF2">
            <wp:simplePos x="0" y="0"/>
            <wp:positionH relativeFrom="column">
              <wp:posOffset>2642870</wp:posOffset>
            </wp:positionH>
            <wp:positionV relativeFrom="paragraph">
              <wp:posOffset>143510</wp:posOffset>
            </wp:positionV>
            <wp:extent cx="3382010" cy="1826260"/>
            <wp:effectExtent l="0" t="0" r="0" b="0"/>
            <wp:wrapSquare wrapText="bothSides"/>
            <wp:docPr id="690" name="Wykres 69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890688" behindDoc="0" locked="0" layoutInCell="1" allowOverlap="1" wp14:anchorId="7D9C66C3" wp14:editId="741F3641">
            <wp:simplePos x="0" y="0"/>
            <wp:positionH relativeFrom="column">
              <wp:posOffset>-24130</wp:posOffset>
            </wp:positionH>
            <wp:positionV relativeFrom="paragraph">
              <wp:posOffset>162560</wp:posOffset>
            </wp:positionV>
            <wp:extent cx="3493135" cy="1826260"/>
            <wp:effectExtent l="0" t="0" r="0" b="0"/>
            <wp:wrapSquare wrapText="bothSides"/>
            <wp:docPr id="10" name="Wykres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p>
    <w:p w:rsidR="00FF67B6" w:rsidRDefault="00FF67B6" w:rsidP="00FF67B6">
      <w:pPr>
        <w:pStyle w:val="Default"/>
        <w:jc w:val="both"/>
        <w:rPr>
          <w:bCs/>
          <w:sz w:val="16"/>
          <w:szCs w:val="16"/>
        </w:rPr>
      </w:pPr>
    </w:p>
    <w:p w:rsidR="00FF67B6" w:rsidRDefault="00FF67B6" w:rsidP="00FF67B6">
      <w:pPr>
        <w:pStyle w:val="Default"/>
        <w:jc w:val="both"/>
        <w:rPr>
          <w:bCs/>
          <w:sz w:val="16"/>
          <w:szCs w:val="16"/>
        </w:rPr>
      </w:pPr>
    </w:p>
    <w:p w:rsidR="004F5314" w:rsidRDefault="004F5314" w:rsidP="00FF67B6">
      <w:pPr>
        <w:pStyle w:val="Default"/>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Tabela 13</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OFERTY PRACY zgłoszone do P</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owiatowych </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U</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rzędów </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racy </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edług</w:t>
      </w:r>
      <w:r w:rsidR="00FF67B6"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PKD,</w:t>
      </w:r>
    </w:p>
    <w:p w:rsidR="00FF67B6" w:rsidRPr="00D34A5A" w:rsidRDefault="004F5314" w:rsidP="004F5314">
      <w:pPr>
        <w:pStyle w:val="Default"/>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województwo podkarpacki</w:t>
      </w:r>
      <w:r w:rsidR="00707DC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707DC3">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porównanie lat </w:t>
      </w:r>
      <w:r w:rsidR="00156E8C">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2018</w:t>
      </w:r>
      <w:r w:rsidR="00156E8C">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2020. </w:t>
      </w:r>
    </w:p>
    <w:tbl>
      <w:tblPr>
        <w:tblW w:w="7960" w:type="dxa"/>
        <w:jc w:val="center"/>
        <w:tblInd w:w="55" w:type="dxa"/>
        <w:tblCellMar>
          <w:left w:w="70" w:type="dxa"/>
          <w:right w:w="70" w:type="dxa"/>
        </w:tblCellMar>
        <w:tblLook w:val="04A0" w:firstRow="1" w:lastRow="0" w:firstColumn="1" w:lastColumn="0" w:noHBand="0" w:noVBand="1"/>
      </w:tblPr>
      <w:tblGrid>
        <w:gridCol w:w="1240"/>
        <w:gridCol w:w="960"/>
        <w:gridCol w:w="960"/>
        <w:gridCol w:w="960"/>
        <w:gridCol w:w="960"/>
        <w:gridCol w:w="960"/>
        <w:gridCol w:w="960"/>
        <w:gridCol w:w="960"/>
      </w:tblGrid>
      <w:tr w:rsidR="004F5314" w:rsidRPr="004F5314" w:rsidTr="004F5314">
        <w:trPr>
          <w:trHeight w:val="600"/>
          <w:jc w:val="center"/>
        </w:trPr>
        <w:tc>
          <w:tcPr>
            <w:tcW w:w="124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F5314" w:rsidRDefault="004F5314" w:rsidP="004F5314">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Deklarowany</w:t>
            </w:r>
          </w:p>
          <w:p w:rsidR="004F5314" w:rsidRPr="004F5314" w:rsidRDefault="004F5314" w:rsidP="004F5314">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rodzaj działalności</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Default="004F5314" w:rsidP="004F5314">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sekcje</w:t>
            </w:r>
          </w:p>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PKD</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2018</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2018 rok, w proc.</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2019</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2019 rok, w proc.</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2020</w:t>
            </w:r>
          </w:p>
        </w:tc>
        <w:tc>
          <w:tcPr>
            <w:tcW w:w="960" w:type="dxa"/>
            <w:tcBorders>
              <w:top w:val="single" w:sz="4" w:space="0" w:color="auto"/>
              <w:left w:val="nil"/>
              <w:bottom w:val="single" w:sz="4" w:space="0" w:color="auto"/>
              <w:right w:val="single" w:sz="4" w:space="0" w:color="auto"/>
            </w:tcBorders>
            <w:shd w:val="clear" w:color="auto" w:fill="E5DFEC" w:themeFill="accent4" w:themeFillTint="33"/>
            <w:vAlign w:val="center"/>
            <w:hideMark/>
          </w:tcPr>
          <w:p w:rsidR="004F5314" w:rsidRPr="004F5314" w:rsidRDefault="004F5314" w:rsidP="004F5314">
            <w:pPr>
              <w:spacing w:after="0" w:line="240" w:lineRule="auto"/>
              <w:jc w:val="center"/>
              <w:rPr>
                <w:rFonts w:ascii="Times New Roman" w:eastAsia="Times New Roman" w:hAnsi="Times New Roman" w:cs="Times New Roman"/>
                <w:b/>
                <w:sz w:val="18"/>
                <w:szCs w:val="18"/>
                <w:lang w:eastAsia="pl-PL"/>
              </w:rPr>
            </w:pPr>
            <w:r w:rsidRPr="004F5314">
              <w:rPr>
                <w:rFonts w:ascii="Times New Roman" w:eastAsia="Times New Roman" w:hAnsi="Times New Roman" w:cs="Times New Roman"/>
                <w:b/>
                <w:sz w:val="18"/>
                <w:szCs w:val="18"/>
                <w:lang w:eastAsia="pl-PL"/>
              </w:rPr>
              <w:t>2020 rok, w proc.</w:t>
            </w:r>
          </w:p>
        </w:tc>
      </w:tr>
      <w:tr w:rsidR="004F5314" w:rsidRPr="004F5314" w:rsidTr="002F1B36">
        <w:trPr>
          <w:trHeight w:val="300"/>
          <w:jc w:val="center"/>
        </w:trPr>
        <w:tc>
          <w:tcPr>
            <w:tcW w:w="12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4F5314" w:rsidRPr="004F5314" w:rsidRDefault="004F5314" w:rsidP="002F1B36">
            <w:pPr>
              <w:spacing w:after="0" w:line="240" w:lineRule="auto"/>
              <w:rPr>
                <w:rFonts w:ascii="Times New Roman" w:eastAsia="Times New Roman" w:hAnsi="Times New Roman" w:cs="Times New Roman"/>
                <w:b/>
                <w:bCs/>
                <w:sz w:val="18"/>
                <w:szCs w:val="18"/>
                <w:lang w:eastAsia="pl-PL"/>
              </w:rPr>
            </w:pPr>
            <w:r w:rsidRPr="004F5314">
              <w:rPr>
                <w:rFonts w:ascii="Times New Roman" w:eastAsia="Times New Roman" w:hAnsi="Times New Roman" w:cs="Times New Roman"/>
                <w:b/>
                <w:bCs/>
                <w:sz w:val="18"/>
                <w:szCs w:val="18"/>
                <w:lang w:eastAsia="pl-PL"/>
              </w:rPr>
              <w:t>Rolnictwo</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A</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519</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0,8</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457</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0,9</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365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1,0</w:t>
            </w:r>
          </w:p>
        </w:tc>
      </w:tr>
      <w:tr w:rsidR="004F5314" w:rsidRPr="004F5314" w:rsidTr="002F1B36">
        <w:trPr>
          <w:trHeight w:val="300"/>
          <w:jc w:val="center"/>
        </w:trPr>
        <w:tc>
          <w:tcPr>
            <w:tcW w:w="12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4F5314" w:rsidRPr="004F5314" w:rsidRDefault="004F5314" w:rsidP="002F1B36">
            <w:pPr>
              <w:spacing w:after="0" w:line="240" w:lineRule="auto"/>
              <w:rPr>
                <w:rFonts w:ascii="Times New Roman" w:eastAsia="Times New Roman" w:hAnsi="Times New Roman" w:cs="Times New Roman"/>
                <w:b/>
                <w:bCs/>
                <w:sz w:val="18"/>
                <w:szCs w:val="18"/>
                <w:lang w:eastAsia="pl-PL"/>
              </w:rPr>
            </w:pPr>
            <w:r w:rsidRPr="004F5314">
              <w:rPr>
                <w:rFonts w:ascii="Times New Roman" w:eastAsia="Times New Roman" w:hAnsi="Times New Roman" w:cs="Times New Roman"/>
                <w:b/>
                <w:bCs/>
                <w:sz w:val="18"/>
                <w:szCs w:val="18"/>
                <w:lang w:eastAsia="pl-PL"/>
              </w:rPr>
              <w:t>Produkcja</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B-F</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23 989</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39,1</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19 185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35,7</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14 287</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38,7</w:t>
            </w:r>
          </w:p>
        </w:tc>
      </w:tr>
      <w:tr w:rsidR="004F5314" w:rsidRPr="004F5314" w:rsidTr="002F1B36">
        <w:trPr>
          <w:trHeight w:val="300"/>
          <w:jc w:val="center"/>
        </w:trPr>
        <w:tc>
          <w:tcPr>
            <w:tcW w:w="12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4F5314" w:rsidRPr="004F5314" w:rsidRDefault="004F5314" w:rsidP="002F1B36">
            <w:pPr>
              <w:spacing w:after="0" w:line="240" w:lineRule="auto"/>
              <w:rPr>
                <w:rFonts w:ascii="Times New Roman" w:eastAsia="Times New Roman" w:hAnsi="Times New Roman" w:cs="Times New Roman"/>
                <w:b/>
                <w:bCs/>
                <w:sz w:val="18"/>
                <w:szCs w:val="18"/>
                <w:lang w:eastAsia="pl-PL"/>
              </w:rPr>
            </w:pPr>
            <w:r w:rsidRPr="004F5314">
              <w:rPr>
                <w:rFonts w:ascii="Times New Roman" w:eastAsia="Times New Roman" w:hAnsi="Times New Roman" w:cs="Times New Roman"/>
                <w:b/>
                <w:bCs/>
                <w:sz w:val="18"/>
                <w:szCs w:val="18"/>
                <w:lang w:eastAsia="pl-PL"/>
              </w:rPr>
              <w:t>Handel</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G</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10 125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16,5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9 305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17,3</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5 380</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14,6</w:t>
            </w:r>
          </w:p>
        </w:tc>
      </w:tr>
      <w:tr w:rsidR="004F5314" w:rsidRPr="004F5314" w:rsidTr="002F1B36">
        <w:trPr>
          <w:trHeight w:val="300"/>
          <w:jc w:val="center"/>
        </w:trPr>
        <w:tc>
          <w:tcPr>
            <w:tcW w:w="12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4F5314" w:rsidRPr="004F5314" w:rsidRDefault="004F5314" w:rsidP="002F1B36">
            <w:pPr>
              <w:spacing w:after="0" w:line="240" w:lineRule="auto"/>
              <w:rPr>
                <w:rFonts w:ascii="Times New Roman" w:eastAsia="Times New Roman" w:hAnsi="Times New Roman" w:cs="Times New Roman"/>
                <w:b/>
                <w:bCs/>
                <w:sz w:val="18"/>
                <w:szCs w:val="18"/>
                <w:lang w:eastAsia="pl-PL"/>
              </w:rPr>
            </w:pPr>
            <w:r w:rsidRPr="004F5314">
              <w:rPr>
                <w:rFonts w:ascii="Times New Roman" w:eastAsia="Times New Roman" w:hAnsi="Times New Roman" w:cs="Times New Roman"/>
                <w:b/>
                <w:bCs/>
                <w:sz w:val="18"/>
                <w:szCs w:val="18"/>
                <w:lang w:eastAsia="pl-PL"/>
              </w:rPr>
              <w:t>Usługi</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H-U</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26 706</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43,5</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24 767</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46,1</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16 914</w:t>
            </w:r>
          </w:p>
        </w:tc>
        <w:tc>
          <w:tcPr>
            <w:tcW w:w="960" w:type="dxa"/>
            <w:tcBorders>
              <w:top w:val="nil"/>
              <w:left w:val="nil"/>
              <w:bottom w:val="single" w:sz="4" w:space="0" w:color="auto"/>
              <w:right w:val="single" w:sz="4" w:space="0" w:color="auto"/>
            </w:tcBorders>
            <w:shd w:val="clear" w:color="auto" w:fill="auto"/>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45,8</w:t>
            </w:r>
          </w:p>
        </w:tc>
      </w:tr>
      <w:tr w:rsidR="004F5314" w:rsidRPr="004F5314" w:rsidTr="002F1B36">
        <w:trPr>
          <w:trHeight w:val="300"/>
          <w:jc w:val="center"/>
        </w:trPr>
        <w:tc>
          <w:tcPr>
            <w:tcW w:w="1240" w:type="dxa"/>
            <w:tcBorders>
              <w:top w:val="nil"/>
              <w:left w:val="single" w:sz="4" w:space="0" w:color="auto"/>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rPr>
                <w:rFonts w:ascii="Times New Roman" w:eastAsia="Times New Roman" w:hAnsi="Times New Roman" w:cs="Times New Roman"/>
                <w:b/>
                <w:bCs/>
                <w:sz w:val="18"/>
                <w:szCs w:val="18"/>
                <w:lang w:eastAsia="pl-PL"/>
              </w:rPr>
            </w:pPr>
            <w:r w:rsidRPr="004F5314">
              <w:rPr>
                <w:rFonts w:ascii="Times New Roman" w:eastAsia="Times New Roman" w:hAnsi="Times New Roman" w:cs="Times New Roman"/>
                <w:b/>
                <w:bCs/>
                <w:sz w:val="18"/>
                <w:szCs w:val="18"/>
                <w:lang w:eastAsia="pl-PL"/>
              </w:rPr>
              <w:t>razem</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2F1B36" w:rsidP="002F1B36">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61 339</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100,0</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53 714</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100,0</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36 946</w:t>
            </w:r>
          </w:p>
        </w:tc>
        <w:tc>
          <w:tcPr>
            <w:tcW w:w="960" w:type="dxa"/>
            <w:tcBorders>
              <w:top w:val="nil"/>
              <w:left w:val="nil"/>
              <w:bottom w:val="single" w:sz="4" w:space="0" w:color="auto"/>
              <w:right w:val="single" w:sz="4" w:space="0" w:color="auto"/>
            </w:tcBorders>
            <w:shd w:val="clear" w:color="auto" w:fill="E5DFEC" w:themeFill="accent4" w:themeFillTint="33"/>
            <w:noWrap/>
            <w:vAlign w:val="center"/>
            <w:hideMark/>
          </w:tcPr>
          <w:p w:rsidR="004F5314" w:rsidRPr="004F5314" w:rsidRDefault="004F5314" w:rsidP="002F1B36">
            <w:pPr>
              <w:spacing w:after="0" w:line="240" w:lineRule="auto"/>
              <w:jc w:val="center"/>
              <w:rPr>
                <w:rFonts w:ascii="Times New Roman" w:eastAsia="Times New Roman" w:hAnsi="Times New Roman" w:cs="Times New Roman"/>
                <w:sz w:val="18"/>
                <w:szCs w:val="18"/>
                <w:lang w:eastAsia="pl-PL"/>
              </w:rPr>
            </w:pPr>
            <w:r w:rsidRPr="004F5314">
              <w:rPr>
                <w:rFonts w:ascii="Times New Roman" w:eastAsia="Times New Roman" w:hAnsi="Times New Roman" w:cs="Times New Roman"/>
                <w:sz w:val="18"/>
                <w:szCs w:val="18"/>
                <w:lang w:eastAsia="pl-PL"/>
              </w:rPr>
              <w:t>100,0</w:t>
            </w:r>
          </w:p>
        </w:tc>
      </w:tr>
    </w:tbl>
    <w:p w:rsidR="00FF67B6" w:rsidRDefault="00FF67B6" w:rsidP="00FF67B6">
      <w:pPr>
        <w:pStyle w:val="Default"/>
        <w:jc w:val="both"/>
        <w:rPr>
          <w:bCs/>
          <w:sz w:val="16"/>
          <w:szCs w:val="16"/>
        </w:rPr>
      </w:pPr>
    </w:p>
    <w:p w:rsidR="00A93F05" w:rsidRPr="00385141" w:rsidRDefault="00242C45" w:rsidP="002448AB">
      <w:pPr>
        <w:pStyle w:val="Default"/>
        <w:pBdr>
          <w:bottom w:val="single" w:sz="4" w:space="1" w:color="auto"/>
        </w:pBdr>
        <w:jc w:val="both"/>
        <w:rPr>
          <w:bCs/>
        </w:rPr>
      </w:pPr>
      <w:r w:rsidRPr="00385141">
        <w:rPr>
          <w:bCs/>
        </w:rPr>
        <w:t>Wnioski</w:t>
      </w:r>
      <w:r w:rsidR="00A93F05" w:rsidRPr="00385141">
        <w:rPr>
          <w:bCs/>
        </w:rPr>
        <w:t>:</w:t>
      </w:r>
    </w:p>
    <w:p w:rsidR="00242C45" w:rsidRPr="00385141" w:rsidRDefault="00A93F05" w:rsidP="00242C45">
      <w:pPr>
        <w:pStyle w:val="Default"/>
        <w:spacing w:line="360" w:lineRule="auto"/>
        <w:jc w:val="both"/>
        <w:rPr>
          <w:bCs/>
          <w:sz w:val="18"/>
          <w:szCs w:val="18"/>
        </w:rPr>
      </w:pPr>
      <w:r w:rsidRPr="00385141">
        <w:rPr>
          <w:bCs/>
          <w:sz w:val="18"/>
          <w:szCs w:val="18"/>
        </w:rPr>
        <w:t xml:space="preserve">(na podstawie </w:t>
      </w:r>
      <w:r w:rsidR="00807C86" w:rsidRPr="00385141">
        <w:rPr>
          <w:bCs/>
          <w:sz w:val="18"/>
          <w:szCs w:val="18"/>
        </w:rPr>
        <w:t>t</w:t>
      </w:r>
      <w:r w:rsidRPr="00385141">
        <w:rPr>
          <w:bCs/>
          <w:sz w:val="18"/>
          <w:szCs w:val="18"/>
        </w:rPr>
        <w:t>abeli 1</w:t>
      </w:r>
      <w:r w:rsidR="003A43A3">
        <w:rPr>
          <w:bCs/>
          <w:sz w:val="18"/>
          <w:szCs w:val="18"/>
        </w:rPr>
        <w:t>2</w:t>
      </w:r>
      <w:r w:rsidR="004F5314">
        <w:rPr>
          <w:bCs/>
          <w:sz w:val="18"/>
          <w:szCs w:val="18"/>
        </w:rPr>
        <w:t xml:space="preserve">, 13 </w:t>
      </w:r>
      <w:r w:rsidR="006B7938" w:rsidRPr="00385141">
        <w:rPr>
          <w:bCs/>
          <w:sz w:val="18"/>
          <w:szCs w:val="18"/>
        </w:rPr>
        <w:t>i wykres</w:t>
      </w:r>
      <w:r w:rsidR="004F5314">
        <w:rPr>
          <w:bCs/>
          <w:sz w:val="18"/>
          <w:szCs w:val="18"/>
        </w:rPr>
        <w:t>ów</w:t>
      </w:r>
      <w:r w:rsidR="006B7938" w:rsidRPr="00385141">
        <w:rPr>
          <w:bCs/>
          <w:sz w:val="18"/>
          <w:szCs w:val="18"/>
        </w:rPr>
        <w:t xml:space="preserve"> </w:t>
      </w:r>
      <w:r w:rsidR="00385141" w:rsidRPr="00385141">
        <w:rPr>
          <w:bCs/>
          <w:sz w:val="18"/>
          <w:szCs w:val="18"/>
        </w:rPr>
        <w:t>11</w:t>
      </w:r>
      <w:r w:rsidR="004F5314">
        <w:rPr>
          <w:bCs/>
          <w:sz w:val="18"/>
          <w:szCs w:val="18"/>
        </w:rPr>
        <w:t xml:space="preserve">, </w:t>
      </w:r>
      <w:r w:rsidR="00084531">
        <w:rPr>
          <w:bCs/>
          <w:sz w:val="18"/>
          <w:szCs w:val="18"/>
        </w:rPr>
        <w:t>12</w:t>
      </w:r>
      <w:r w:rsidR="004F5314">
        <w:rPr>
          <w:bCs/>
          <w:sz w:val="18"/>
          <w:szCs w:val="18"/>
        </w:rPr>
        <w:t xml:space="preserve"> i 13</w:t>
      </w:r>
      <w:r w:rsidRPr="00385141">
        <w:rPr>
          <w:bCs/>
          <w:sz w:val="18"/>
          <w:szCs w:val="18"/>
        </w:rPr>
        <w:t>)</w:t>
      </w:r>
    </w:p>
    <w:p w:rsidR="00CE7B12" w:rsidRPr="00CA6E66" w:rsidRDefault="00CE7B12" w:rsidP="00242C45">
      <w:pPr>
        <w:pStyle w:val="Default"/>
        <w:spacing w:line="360" w:lineRule="auto"/>
        <w:jc w:val="both"/>
        <w:rPr>
          <w:bCs/>
          <w:sz w:val="16"/>
          <w:szCs w:val="16"/>
          <w:highlight w:val="yellow"/>
        </w:rPr>
      </w:pPr>
    </w:p>
    <w:p w:rsidR="009014E1" w:rsidRPr="0019727E" w:rsidRDefault="0019727E" w:rsidP="009014E1">
      <w:pPr>
        <w:pStyle w:val="Akapitzlist"/>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Odnotowano </w:t>
      </w:r>
      <w:r w:rsidR="009014E1" w:rsidRPr="0019727E">
        <w:rPr>
          <w:rFonts w:ascii="Times New Roman" w:hAnsi="Times New Roman" w:cs="Times New Roman"/>
          <w:bCs/>
          <w:sz w:val="24"/>
          <w:szCs w:val="24"/>
        </w:rPr>
        <w:t>wzrost liczby osób pracujących</w:t>
      </w:r>
      <w:r w:rsidR="00874F65" w:rsidRPr="0019727E">
        <w:rPr>
          <w:rFonts w:ascii="Times New Roman" w:hAnsi="Times New Roman" w:cs="Times New Roman"/>
          <w:bCs/>
          <w:sz w:val="24"/>
          <w:szCs w:val="24"/>
        </w:rPr>
        <w:t xml:space="preserve"> (w porównaniu </w:t>
      </w:r>
      <w:r w:rsidR="001045D9" w:rsidRPr="0019727E">
        <w:rPr>
          <w:rFonts w:ascii="Times New Roman" w:hAnsi="Times New Roman" w:cs="Times New Roman"/>
          <w:bCs/>
          <w:sz w:val="24"/>
          <w:szCs w:val="24"/>
        </w:rPr>
        <w:t>rdr</w:t>
      </w:r>
      <w:r w:rsidR="00874F65" w:rsidRPr="0019727E">
        <w:rPr>
          <w:rFonts w:ascii="Times New Roman" w:hAnsi="Times New Roman" w:cs="Times New Roman"/>
          <w:bCs/>
          <w:sz w:val="24"/>
          <w:szCs w:val="24"/>
        </w:rPr>
        <w:t xml:space="preserve">. o </w:t>
      </w:r>
      <w:r w:rsidR="005A5E9A" w:rsidRPr="0019727E">
        <w:rPr>
          <w:rFonts w:ascii="Times New Roman" w:hAnsi="Times New Roman" w:cs="Times New Roman"/>
          <w:bCs/>
          <w:sz w:val="24"/>
          <w:szCs w:val="24"/>
        </w:rPr>
        <w:t>7</w:t>
      </w:r>
      <w:r w:rsidR="00874F65" w:rsidRPr="0019727E">
        <w:rPr>
          <w:rFonts w:ascii="Times New Roman" w:hAnsi="Times New Roman" w:cs="Times New Roman"/>
          <w:bCs/>
          <w:sz w:val="24"/>
          <w:szCs w:val="24"/>
        </w:rPr>
        <w:t> </w:t>
      </w:r>
      <w:r w:rsidR="005A5E9A" w:rsidRPr="0019727E">
        <w:rPr>
          <w:rFonts w:ascii="Times New Roman" w:hAnsi="Times New Roman" w:cs="Times New Roman"/>
          <w:bCs/>
          <w:sz w:val="24"/>
          <w:szCs w:val="24"/>
        </w:rPr>
        <w:t>824</w:t>
      </w:r>
      <w:r w:rsidR="00874F65" w:rsidRPr="0019727E">
        <w:rPr>
          <w:rFonts w:ascii="Times New Roman" w:hAnsi="Times New Roman" w:cs="Times New Roman"/>
          <w:bCs/>
          <w:sz w:val="24"/>
          <w:szCs w:val="24"/>
        </w:rPr>
        <w:t xml:space="preserve"> tj. </w:t>
      </w:r>
      <w:r w:rsidR="005A5E9A" w:rsidRPr="0019727E">
        <w:rPr>
          <w:rFonts w:ascii="Times New Roman" w:hAnsi="Times New Roman" w:cs="Times New Roman"/>
          <w:bCs/>
          <w:sz w:val="24"/>
          <w:szCs w:val="24"/>
        </w:rPr>
        <w:t>0</w:t>
      </w:r>
      <w:r w:rsidR="001045D9" w:rsidRPr="0019727E">
        <w:rPr>
          <w:rFonts w:ascii="Times New Roman" w:hAnsi="Times New Roman" w:cs="Times New Roman"/>
          <w:bCs/>
          <w:sz w:val="24"/>
          <w:szCs w:val="24"/>
        </w:rPr>
        <w:t>,</w:t>
      </w:r>
      <w:r w:rsidR="005A5E9A" w:rsidRPr="0019727E">
        <w:rPr>
          <w:rFonts w:ascii="Times New Roman" w:hAnsi="Times New Roman" w:cs="Times New Roman"/>
          <w:bCs/>
          <w:sz w:val="24"/>
          <w:szCs w:val="24"/>
        </w:rPr>
        <w:t>9</w:t>
      </w:r>
      <w:r w:rsidR="00874F65" w:rsidRPr="0019727E">
        <w:rPr>
          <w:rFonts w:ascii="Times New Roman" w:hAnsi="Times New Roman" w:cs="Times New Roman"/>
          <w:bCs/>
          <w:sz w:val="24"/>
          <w:szCs w:val="24"/>
        </w:rPr>
        <w:t>%),</w:t>
      </w:r>
    </w:p>
    <w:p w:rsidR="002F1B36" w:rsidRDefault="002F1B36" w:rsidP="002F1B36">
      <w:pPr>
        <w:pStyle w:val="Akapitzlist"/>
        <w:numPr>
          <w:ilvl w:val="0"/>
          <w:numId w:val="19"/>
        </w:numPr>
        <w:spacing w:after="0" w:line="360" w:lineRule="auto"/>
        <w:jc w:val="both"/>
        <w:rPr>
          <w:rFonts w:ascii="Times New Roman" w:hAnsi="Times New Roman" w:cs="Times New Roman"/>
          <w:bCs/>
          <w:sz w:val="24"/>
          <w:szCs w:val="24"/>
        </w:rPr>
      </w:pPr>
      <w:r w:rsidRPr="002F1B36">
        <w:rPr>
          <w:rFonts w:ascii="Times New Roman" w:hAnsi="Times New Roman" w:cs="Times New Roman"/>
          <w:bCs/>
          <w:sz w:val="24"/>
          <w:szCs w:val="24"/>
        </w:rPr>
        <w:t xml:space="preserve">Kumulacje osób pracujących </w:t>
      </w:r>
      <w:r w:rsidR="00B8339D">
        <w:rPr>
          <w:rFonts w:ascii="Times New Roman" w:hAnsi="Times New Roman" w:cs="Times New Roman"/>
          <w:bCs/>
          <w:sz w:val="24"/>
          <w:szCs w:val="24"/>
        </w:rPr>
        <w:t>według poszczególnych sekcji PKD, analizowanych oddzielnie nastąpiły w</w:t>
      </w:r>
      <w:r w:rsidRPr="002F1B36">
        <w:rPr>
          <w:rFonts w:ascii="Times New Roman" w:hAnsi="Times New Roman" w:cs="Times New Roman"/>
          <w:bCs/>
          <w:sz w:val="24"/>
          <w:szCs w:val="24"/>
        </w:rPr>
        <w:t xml:space="preserve">: </w:t>
      </w:r>
      <w:r w:rsidRPr="002F1B36">
        <w:rPr>
          <w:rFonts w:ascii="Times New Roman" w:hAnsi="Times New Roman" w:cs="Times New Roman"/>
          <w:b/>
          <w:bCs/>
          <w:sz w:val="24"/>
          <w:szCs w:val="24"/>
        </w:rPr>
        <w:t>rolnictw</w:t>
      </w:r>
      <w:r w:rsidR="00B8339D">
        <w:rPr>
          <w:rFonts w:ascii="Times New Roman" w:hAnsi="Times New Roman" w:cs="Times New Roman"/>
          <w:b/>
          <w:bCs/>
          <w:sz w:val="24"/>
          <w:szCs w:val="24"/>
        </w:rPr>
        <w:t>ie</w:t>
      </w:r>
      <w:r w:rsidRPr="002F1B36">
        <w:rPr>
          <w:rFonts w:ascii="Times New Roman" w:hAnsi="Times New Roman" w:cs="Times New Roman"/>
          <w:bCs/>
          <w:sz w:val="24"/>
          <w:szCs w:val="24"/>
        </w:rPr>
        <w:t xml:space="preserve"> (łącznie z leśnictwem, łowiectwem i rybactwem)</w:t>
      </w:r>
      <w:r>
        <w:rPr>
          <w:rFonts w:ascii="Times New Roman" w:hAnsi="Times New Roman" w:cs="Times New Roman"/>
          <w:bCs/>
          <w:sz w:val="24"/>
          <w:szCs w:val="24"/>
        </w:rPr>
        <w:t xml:space="preserve"> </w:t>
      </w:r>
      <w:r w:rsidR="00B8339D">
        <w:rPr>
          <w:rFonts w:ascii="Times New Roman" w:hAnsi="Times New Roman" w:cs="Times New Roman"/>
          <w:bCs/>
          <w:sz w:val="24"/>
          <w:szCs w:val="24"/>
        </w:rPr>
        <w:t xml:space="preserve">oraz w </w:t>
      </w:r>
      <w:r w:rsidRPr="002F1B36">
        <w:rPr>
          <w:rFonts w:ascii="Times New Roman" w:hAnsi="Times New Roman" w:cs="Times New Roman"/>
          <w:b/>
          <w:bCs/>
          <w:sz w:val="24"/>
          <w:szCs w:val="24"/>
        </w:rPr>
        <w:t>przemy</w:t>
      </w:r>
      <w:r w:rsidR="00B8339D">
        <w:rPr>
          <w:rFonts w:ascii="Times New Roman" w:hAnsi="Times New Roman" w:cs="Times New Roman"/>
          <w:b/>
          <w:bCs/>
          <w:sz w:val="24"/>
          <w:szCs w:val="24"/>
        </w:rPr>
        <w:t xml:space="preserve">śle </w:t>
      </w:r>
      <w:r w:rsidRPr="002F1B36">
        <w:rPr>
          <w:rFonts w:ascii="Times New Roman" w:hAnsi="Times New Roman" w:cs="Times New Roman"/>
          <w:b/>
          <w:bCs/>
          <w:sz w:val="24"/>
          <w:szCs w:val="24"/>
        </w:rPr>
        <w:t>i handl</w:t>
      </w:r>
      <w:r w:rsidR="00B8339D">
        <w:rPr>
          <w:rFonts w:ascii="Times New Roman" w:hAnsi="Times New Roman" w:cs="Times New Roman"/>
          <w:b/>
          <w:bCs/>
          <w:sz w:val="24"/>
          <w:szCs w:val="24"/>
        </w:rPr>
        <w:t>u</w:t>
      </w:r>
      <w:r w:rsidRPr="002F1B36">
        <w:rPr>
          <w:rFonts w:ascii="Times New Roman" w:hAnsi="Times New Roman" w:cs="Times New Roman"/>
          <w:bCs/>
          <w:sz w:val="24"/>
          <w:szCs w:val="24"/>
        </w:rPr>
        <w:t>.</w:t>
      </w:r>
    </w:p>
    <w:p w:rsidR="002F1B36" w:rsidRDefault="002F1B36" w:rsidP="002F1B36">
      <w:pPr>
        <w:pStyle w:val="Akapitzlist"/>
        <w:numPr>
          <w:ilvl w:val="0"/>
          <w:numId w:val="19"/>
        </w:numPr>
        <w:spacing w:after="0" w:line="360" w:lineRule="auto"/>
        <w:jc w:val="both"/>
        <w:rPr>
          <w:rFonts w:ascii="Times New Roman" w:hAnsi="Times New Roman" w:cs="Times New Roman"/>
          <w:bCs/>
          <w:sz w:val="24"/>
          <w:szCs w:val="24"/>
        </w:rPr>
      </w:pPr>
      <w:r w:rsidRPr="002F1B36">
        <w:rPr>
          <w:rFonts w:ascii="Times New Roman" w:hAnsi="Times New Roman" w:cs="Times New Roman"/>
          <w:bCs/>
          <w:sz w:val="24"/>
          <w:szCs w:val="24"/>
        </w:rPr>
        <w:t>Największy wzrost nastąpił w budownictwie (o 2253 osoby), przemyśle (1490) i</w:t>
      </w:r>
      <w:r>
        <w:rPr>
          <w:rFonts w:ascii="Times New Roman" w:hAnsi="Times New Roman" w:cs="Times New Roman"/>
          <w:bCs/>
          <w:sz w:val="24"/>
          <w:szCs w:val="24"/>
        </w:rPr>
        <w:t> </w:t>
      </w:r>
      <w:r w:rsidRPr="002F1B36">
        <w:rPr>
          <w:rFonts w:ascii="Times New Roman" w:hAnsi="Times New Roman" w:cs="Times New Roman"/>
          <w:bCs/>
          <w:sz w:val="24"/>
          <w:szCs w:val="24"/>
        </w:rPr>
        <w:t>w</w:t>
      </w:r>
      <w:r>
        <w:rPr>
          <w:rFonts w:ascii="Times New Roman" w:hAnsi="Times New Roman" w:cs="Times New Roman"/>
          <w:bCs/>
          <w:sz w:val="24"/>
          <w:szCs w:val="24"/>
        </w:rPr>
        <w:t> </w:t>
      </w:r>
      <w:r w:rsidRPr="002F1B36">
        <w:rPr>
          <w:rFonts w:ascii="Times New Roman" w:hAnsi="Times New Roman" w:cs="Times New Roman"/>
          <w:bCs/>
          <w:sz w:val="24"/>
          <w:szCs w:val="24"/>
        </w:rPr>
        <w:t>transporcie (1489).</w:t>
      </w:r>
    </w:p>
    <w:p w:rsidR="00E139E4" w:rsidRPr="00E139E4" w:rsidRDefault="00E139E4" w:rsidP="00E139E4">
      <w:pPr>
        <w:pStyle w:val="Akapitzlist"/>
        <w:numPr>
          <w:ilvl w:val="0"/>
          <w:numId w:val="19"/>
        </w:numPr>
        <w:spacing w:after="0" w:line="360" w:lineRule="auto"/>
        <w:jc w:val="both"/>
        <w:rPr>
          <w:rFonts w:ascii="Times New Roman" w:hAnsi="Times New Roman" w:cs="Times New Roman"/>
          <w:bCs/>
          <w:sz w:val="24"/>
          <w:szCs w:val="24"/>
        </w:rPr>
      </w:pPr>
      <w:r w:rsidRPr="00E139E4">
        <w:rPr>
          <w:rFonts w:ascii="Times New Roman" w:hAnsi="Times New Roman" w:cs="Times New Roman"/>
          <w:bCs/>
          <w:sz w:val="24"/>
          <w:szCs w:val="24"/>
        </w:rPr>
        <w:t>Przemysł (w tym przetwórstwo przemysłowe) i budownictwo</w:t>
      </w:r>
      <w:r>
        <w:rPr>
          <w:rFonts w:ascii="Times New Roman" w:hAnsi="Times New Roman" w:cs="Times New Roman"/>
          <w:bCs/>
          <w:sz w:val="24"/>
          <w:szCs w:val="24"/>
        </w:rPr>
        <w:t xml:space="preserve"> </w:t>
      </w:r>
      <w:r w:rsidRPr="00E139E4">
        <w:rPr>
          <w:rFonts w:ascii="Times New Roman" w:hAnsi="Times New Roman" w:cs="Times New Roman"/>
          <w:bCs/>
          <w:sz w:val="24"/>
          <w:szCs w:val="24"/>
        </w:rPr>
        <w:t>skupiają łącznie ponad ¼ pracujących tj. w 2019 roku – 26,0 proc. </w:t>
      </w:r>
      <w:r w:rsidRPr="00E139E4">
        <w:rPr>
          <w:rStyle w:val="Odwoanieprzypisudolnego"/>
          <w:rFonts w:ascii="Times New Roman" w:hAnsi="Times New Roman" w:cs="Times New Roman"/>
          <w:bCs/>
          <w:sz w:val="24"/>
          <w:szCs w:val="24"/>
        </w:rPr>
        <w:footnoteReference w:id="18"/>
      </w:r>
      <w:r w:rsidRPr="00E139E4">
        <w:rPr>
          <w:rFonts w:ascii="Times New Roman" w:hAnsi="Times New Roman" w:cs="Times New Roman"/>
          <w:bCs/>
          <w:sz w:val="24"/>
          <w:szCs w:val="24"/>
        </w:rPr>
        <w:t>,</w:t>
      </w:r>
    </w:p>
    <w:p w:rsidR="0059237F" w:rsidRPr="002F1B36" w:rsidRDefault="0059237F" w:rsidP="002F1B36">
      <w:pPr>
        <w:pStyle w:val="Akapitzlist"/>
        <w:numPr>
          <w:ilvl w:val="0"/>
          <w:numId w:val="19"/>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Odnotowano wzrost udziału osób pracujących w przemyśle (sekcje B do F) w ogólnej liczbie osób pracujących (z 24,4 proc. do 26,0 proc.).</w:t>
      </w:r>
    </w:p>
    <w:p w:rsidR="00FA7E6C" w:rsidRPr="002F1B36" w:rsidRDefault="00ED191E" w:rsidP="009014E1">
      <w:pPr>
        <w:pStyle w:val="Akapitzlist"/>
        <w:numPr>
          <w:ilvl w:val="0"/>
          <w:numId w:val="19"/>
        </w:numPr>
        <w:spacing w:after="0" w:line="360" w:lineRule="auto"/>
        <w:jc w:val="both"/>
        <w:rPr>
          <w:rFonts w:ascii="Times New Roman" w:hAnsi="Times New Roman" w:cs="Times New Roman"/>
          <w:bCs/>
          <w:sz w:val="24"/>
          <w:szCs w:val="24"/>
        </w:rPr>
      </w:pPr>
      <w:r w:rsidRPr="002F1B36">
        <w:rPr>
          <w:rFonts w:ascii="Times New Roman" w:hAnsi="Times New Roman" w:cs="Times New Roman"/>
          <w:bCs/>
          <w:sz w:val="24"/>
          <w:szCs w:val="24"/>
        </w:rPr>
        <w:t>R</w:t>
      </w:r>
      <w:r w:rsidR="00FA7E6C" w:rsidRPr="002F1B36">
        <w:rPr>
          <w:rFonts w:ascii="Times New Roman" w:hAnsi="Times New Roman" w:cs="Times New Roman"/>
          <w:bCs/>
          <w:sz w:val="24"/>
          <w:szCs w:val="24"/>
        </w:rPr>
        <w:t xml:space="preserve">óżnica pomiędzy </w:t>
      </w:r>
      <w:r w:rsidRPr="002F1B36">
        <w:rPr>
          <w:rFonts w:ascii="Times New Roman" w:hAnsi="Times New Roman" w:cs="Times New Roman"/>
          <w:bCs/>
          <w:sz w:val="24"/>
          <w:szCs w:val="24"/>
        </w:rPr>
        <w:t xml:space="preserve">liczbą osób </w:t>
      </w:r>
      <w:r w:rsidR="00FA7E6C" w:rsidRPr="002F1B36">
        <w:rPr>
          <w:rFonts w:ascii="Times New Roman" w:hAnsi="Times New Roman" w:cs="Times New Roman"/>
          <w:bCs/>
          <w:sz w:val="24"/>
          <w:szCs w:val="24"/>
        </w:rPr>
        <w:t>w wieku produkcyjnym</w:t>
      </w:r>
      <w:r w:rsidR="002F1B36" w:rsidRPr="002F1B36">
        <w:rPr>
          <w:rFonts w:ascii="Times New Roman" w:hAnsi="Times New Roman" w:cs="Times New Roman"/>
          <w:bCs/>
          <w:sz w:val="24"/>
          <w:szCs w:val="24"/>
        </w:rPr>
        <w:t xml:space="preserve">, będących </w:t>
      </w:r>
      <w:r w:rsidR="0081034D" w:rsidRPr="002F1B36">
        <w:rPr>
          <w:rFonts w:ascii="Times New Roman" w:hAnsi="Times New Roman" w:cs="Times New Roman"/>
          <w:bCs/>
          <w:sz w:val="24"/>
          <w:szCs w:val="24"/>
        </w:rPr>
        <w:t xml:space="preserve">jednocześnie </w:t>
      </w:r>
      <w:r w:rsidR="00FA7E6C" w:rsidRPr="002F1B36">
        <w:rPr>
          <w:rFonts w:ascii="Times New Roman" w:hAnsi="Times New Roman" w:cs="Times New Roman"/>
          <w:bCs/>
          <w:sz w:val="24"/>
          <w:szCs w:val="24"/>
        </w:rPr>
        <w:t>po studiach wyższych</w:t>
      </w:r>
      <w:r w:rsidR="000D496F" w:rsidRPr="002F1B36">
        <w:rPr>
          <w:rFonts w:ascii="Times New Roman" w:hAnsi="Times New Roman" w:cs="Times New Roman"/>
          <w:bCs/>
          <w:sz w:val="24"/>
          <w:szCs w:val="24"/>
        </w:rPr>
        <w:t xml:space="preserve"> </w:t>
      </w:r>
      <w:r w:rsidR="00BA367F" w:rsidRPr="002F1B36">
        <w:rPr>
          <w:rFonts w:ascii="Times New Roman" w:hAnsi="Times New Roman" w:cs="Times New Roman"/>
          <w:bCs/>
          <w:sz w:val="24"/>
          <w:szCs w:val="24"/>
        </w:rPr>
        <w:t>(</w:t>
      </w:r>
      <w:r w:rsidRPr="002F1B36">
        <w:rPr>
          <w:rFonts w:ascii="Times New Roman" w:hAnsi="Times New Roman" w:cs="Times New Roman"/>
          <w:bCs/>
          <w:sz w:val="24"/>
          <w:szCs w:val="24"/>
        </w:rPr>
        <w:t xml:space="preserve">w przedziale </w:t>
      </w:r>
      <w:r w:rsidR="002F1B36" w:rsidRPr="002F1B36">
        <w:rPr>
          <w:rFonts w:ascii="Times New Roman" w:hAnsi="Times New Roman" w:cs="Times New Roman"/>
          <w:bCs/>
          <w:sz w:val="24"/>
          <w:szCs w:val="24"/>
        </w:rPr>
        <w:t xml:space="preserve">wieku </w:t>
      </w:r>
      <w:r w:rsidR="000D496F" w:rsidRPr="002F1B36">
        <w:rPr>
          <w:rFonts w:ascii="Times New Roman" w:hAnsi="Times New Roman" w:cs="Times New Roman"/>
          <w:bCs/>
          <w:sz w:val="24"/>
          <w:szCs w:val="24"/>
        </w:rPr>
        <w:t>od 26 do 65 lat</w:t>
      </w:r>
      <w:r w:rsidR="0081034D" w:rsidRPr="002F1B36">
        <w:rPr>
          <w:rFonts w:ascii="Times New Roman" w:hAnsi="Times New Roman" w:cs="Times New Roman"/>
          <w:bCs/>
          <w:sz w:val="24"/>
          <w:szCs w:val="24"/>
        </w:rPr>
        <w:t>)</w:t>
      </w:r>
      <w:r w:rsidR="002F1B36" w:rsidRPr="002F1B36">
        <w:rPr>
          <w:rFonts w:ascii="Times New Roman" w:hAnsi="Times New Roman" w:cs="Times New Roman"/>
          <w:bCs/>
          <w:sz w:val="24"/>
          <w:szCs w:val="24"/>
        </w:rPr>
        <w:t>,</w:t>
      </w:r>
      <w:r w:rsidR="00FA7E6C" w:rsidRPr="002F1B36">
        <w:rPr>
          <w:rFonts w:ascii="Times New Roman" w:hAnsi="Times New Roman" w:cs="Times New Roman"/>
          <w:bCs/>
          <w:sz w:val="24"/>
          <w:szCs w:val="24"/>
        </w:rPr>
        <w:t xml:space="preserve"> a</w:t>
      </w:r>
      <w:r w:rsidR="00D0224E">
        <w:rPr>
          <w:rFonts w:ascii="Times New Roman" w:hAnsi="Times New Roman" w:cs="Times New Roman"/>
          <w:bCs/>
          <w:sz w:val="24"/>
          <w:szCs w:val="24"/>
        </w:rPr>
        <w:t xml:space="preserve"> </w:t>
      </w:r>
      <w:r w:rsidR="00FA7E6C" w:rsidRPr="002F1B36">
        <w:rPr>
          <w:rFonts w:ascii="Times New Roman" w:hAnsi="Times New Roman" w:cs="Times New Roman"/>
          <w:bCs/>
          <w:sz w:val="24"/>
          <w:szCs w:val="24"/>
        </w:rPr>
        <w:t xml:space="preserve">osobami </w:t>
      </w:r>
      <w:r w:rsidR="0081034D" w:rsidRPr="002F1B36">
        <w:rPr>
          <w:rFonts w:ascii="Times New Roman" w:hAnsi="Times New Roman" w:cs="Times New Roman"/>
          <w:bCs/>
          <w:sz w:val="24"/>
          <w:szCs w:val="24"/>
        </w:rPr>
        <w:t>aktywnymi zawodowo</w:t>
      </w:r>
      <w:r w:rsidR="00E139E4">
        <w:rPr>
          <w:rFonts w:ascii="Times New Roman" w:hAnsi="Times New Roman" w:cs="Times New Roman"/>
          <w:bCs/>
          <w:sz w:val="24"/>
          <w:szCs w:val="24"/>
        </w:rPr>
        <w:t>,</w:t>
      </w:r>
      <w:r w:rsidR="0081034D" w:rsidRPr="002F1B36">
        <w:rPr>
          <w:rFonts w:ascii="Times New Roman" w:hAnsi="Times New Roman" w:cs="Times New Roman"/>
          <w:bCs/>
          <w:sz w:val="24"/>
          <w:szCs w:val="24"/>
        </w:rPr>
        <w:t xml:space="preserve"> czyli a) </w:t>
      </w:r>
      <w:r w:rsidR="00E8263B" w:rsidRPr="002F1B36">
        <w:rPr>
          <w:rFonts w:ascii="Times New Roman" w:hAnsi="Times New Roman" w:cs="Times New Roman"/>
          <w:bCs/>
          <w:sz w:val="24"/>
          <w:szCs w:val="24"/>
        </w:rPr>
        <w:t>pracujący</w:t>
      </w:r>
      <w:r w:rsidR="00CB05BC" w:rsidRPr="002F1B36">
        <w:rPr>
          <w:rFonts w:ascii="Times New Roman" w:hAnsi="Times New Roman" w:cs="Times New Roman"/>
          <w:bCs/>
          <w:sz w:val="24"/>
          <w:szCs w:val="24"/>
        </w:rPr>
        <w:t>mi</w:t>
      </w:r>
      <w:r w:rsidR="00987167" w:rsidRPr="002F1B36">
        <w:rPr>
          <w:rFonts w:ascii="Times New Roman" w:hAnsi="Times New Roman" w:cs="Times New Roman"/>
          <w:bCs/>
          <w:sz w:val="24"/>
          <w:szCs w:val="24"/>
        </w:rPr>
        <w:t xml:space="preserve"> </w:t>
      </w:r>
      <w:r w:rsidR="005A5E9A" w:rsidRPr="002F1B36">
        <w:rPr>
          <w:rFonts w:ascii="Times New Roman" w:hAnsi="Times New Roman" w:cs="Times New Roman"/>
          <w:bCs/>
          <w:sz w:val="24"/>
          <w:szCs w:val="24"/>
        </w:rPr>
        <w:t>(</w:t>
      </w:r>
      <w:r w:rsidR="00987167" w:rsidRPr="002F1B36">
        <w:rPr>
          <w:rFonts w:ascii="Times New Roman" w:hAnsi="Times New Roman" w:cs="Times New Roman"/>
          <w:bCs/>
          <w:sz w:val="24"/>
          <w:szCs w:val="24"/>
        </w:rPr>
        <w:t>8</w:t>
      </w:r>
      <w:r w:rsidR="005A5E9A" w:rsidRPr="002F1B36">
        <w:rPr>
          <w:rFonts w:ascii="Times New Roman" w:hAnsi="Times New Roman" w:cs="Times New Roman"/>
          <w:bCs/>
          <w:sz w:val="24"/>
          <w:szCs w:val="24"/>
        </w:rPr>
        <w:t>74,6 tys. osób)</w:t>
      </w:r>
      <w:r w:rsidR="0081034D" w:rsidRPr="002F1B36">
        <w:rPr>
          <w:rFonts w:ascii="Times New Roman" w:hAnsi="Times New Roman" w:cs="Times New Roman"/>
          <w:bCs/>
          <w:sz w:val="24"/>
          <w:szCs w:val="24"/>
        </w:rPr>
        <w:t xml:space="preserve"> </w:t>
      </w:r>
      <w:r w:rsidR="00E8263B" w:rsidRPr="002F1B36">
        <w:rPr>
          <w:rFonts w:ascii="Times New Roman" w:hAnsi="Times New Roman" w:cs="Times New Roman"/>
          <w:bCs/>
          <w:sz w:val="24"/>
          <w:szCs w:val="24"/>
        </w:rPr>
        <w:t>i</w:t>
      </w:r>
      <w:r w:rsidR="0081034D" w:rsidRPr="002F1B36">
        <w:rPr>
          <w:rFonts w:ascii="Times New Roman" w:hAnsi="Times New Roman" w:cs="Times New Roman"/>
          <w:bCs/>
          <w:sz w:val="24"/>
          <w:szCs w:val="24"/>
        </w:rPr>
        <w:t xml:space="preserve"> b) </w:t>
      </w:r>
      <w:r w:rsidR="00E8263B" w:rsidRPr="002F1B36">
        <w:rPr>
          <w:rFonts w:ascii="Times New Roman" w:hAnsi="Times New Roman" w:cs="Times New Roman"/>
          <w:bCs/>
          <w:sz w:val="24"/>
          <w:szCs w:val="24"/>
        </w:rPr>
        <w:t>bezrobotn</w:t>
      </w:r>
      <w:r w:rsidR="00CB05BC" w:rsidRPr="002F1B36">
        <w:rPr>
          <w:rFonts w:ascii="Times New Roman" w:hAnsi="Times New Roman" w:cs="Times New Roman"/>
          <w:bCs/>
          <w:sz w:val="24"/>
          <w:szCs w:val="24"/>
        </w:rPr>
        <w:t>ymi</w:t>
      </w:r>
      <w:r w:rsidR="00987167" w:rsidRPr="002F1B36">
        <w:rPr>
          <w:rFonts w:ascii="Times New Roman" w:hAnsi="Times New Roman" w:cs="Times New Roman"/>
          <w:bCs/>
          <w:sz w:val="24"/>
          <w:szCs w:val="24"/>
        </w:rPr>
        <w:t xml:space="preserve"> </w:t>
      </w:r>
      <w:r w:rsidR="005A5E9A" w:rsidRPr="002F1B36">
        <w:rPr>
          <w:rFonts w:ascii="Times New Roman" w:hAnsi="Times New Roman" w:cs="Times New Roman"/>
          <w:bCs/>
          <w:sz w:val="24"/>
          <w:szCs w:val="24"/>
        </w:rPr>
        <w:t>(87, </w:t>
      </w:r>
      <w:r w:rsidR="00987167" w:rsidRPr="002F1B36">
        <w:rPr>
          <w:rFonts w:ascii="Times New Roman" w:hAnsi="Times New Roman" w:cs="Times New Roman"/>
          <w:bCs/>
          <w:sz w:val="24"/>
          <w:szCs w:val="24"/>
        </w:rPr>
        <w:t>3</w:t>
      </w:r>
      <w:r w:rsidR="00FA7E6C" w:rsidRPr="002F1B36">
        <w:rPr>
          <w:rFonts w:ascii="Times New Roman" w:hAnsi="Times New Roman" w:cs="Times New Roman"/>
          <w:bCs/>
          <w:sz w:val="24"/>
          <w:szCs w:val="24"/>
        </w:rPr>
        <w:t xml:space="preserve"> </w:t>
      </w:r>
      <w:r w:rsidR="005A5E9A" w:rsidRPr="002F1B36">
        <w:rPr>
          <w:rFonts w:ascii="Times New Roman" w:hAnsi="Times New Roman" w:cs="Times New Roman"/>
          <w:bCs/>
          <w:sz w:val="24"/>
          <w:szCs w:val="24"/>
        </w:rPr>
        <w:t xml:space="preserve">tys. osób) </w:t>
      </w:r>
      <w:r w:rsidRPr="002F1B36">
        <w:rPr>
          <w:rFonts w:ascii="Times New Roman" w:hAnsi="Times New Roman" w:cs="Times New Roman"/>
          <w:bCs/>
          <w:sz w:val="24"/>
          <w:szCs w:val="24"/>
        </w:rPr>
        <w:t xml:space="preserve">wyniosła </w:t>
      </w:r>
      <w:r w:rsidR="00FA7E6C" w:rsidRPr="002F1B36">
        <w:rPr>
          <w:rFonts w:ascii="Times New Roman" w:hAnsi="Times New Roman" w:cs="Times New Roman"/>
          <w:bCs/>
          <w:sz w:val="24"/>
          <w:szCs w:val="24"/>
        </w:rPr>
        <w:t>w</w:t>
      </w:r>
      <w:r w:rsidR="00E8263B" w:rsidRPr="002F1B36">
        <w:rPr>
          <w:rFonts w:ascii="Times New Roman" w:hAnsi="Times New Roman" w:cs="Times New Roman"/>
          <w:bCs/>
          <w:sz w:val="24"/>
          <w:szCs w:val="24"/>
        </w:rPr>
        <w:t> </w:t>
      </w:r>
      <w:r w:rsidR="00FA7E6C" w:rsidRPr="002F1B36">
        <w:rPr>
          <w:rFonts w:ascii="Times New Roman" w:hAnsi="Times New Roman" w:cs="Times New Roman"/>
          <w:bCs/>
          <w:sz w:val="24"/>
          <w:szCs w:val="24"/>
        </w:rPr>
        <w:t>201</w:t>
      </w:r>
      <w:r w:rsidR="0081034D" w:rsidRPr="002F1B36">
        <w:rPr>
          <w:rFonts w:ascii="Times New Roman" w:hAnsi="Times New Roman" w:cs="Times New Roman"/>
          <w:bCs/>
          <w:sz w:val="24"/>
          <w:szCs w:val="24"/>
        </w:rPr>
        <w:t>9</w:t>
      </w:r>
      <w:r w:rsidR="005A5E9A" w:rsidRPr="002F1B36">
        <w:rPr>
          <w:rFonts w:ascii="Times New Roman" w:hAnsi="Times New Roman" w:cs="Times New Roman"/>
          <w:bCs/>
          <w:sz w:val="24"/>
          <w:szCs w:val="24"/>
        </w:rPr>
        <w:t xml:space="preserve"> </w:t>
      </w:r>
      <w:r w:rsidR="00FA7E6C" w:rsidRPr="002F1B36">
        <w:rPr>
          <w:rFonts w:ascii="Times New Roman" w:hAnsi="Times New Roman" w:cs="Times New Roman"/>
          <w:bCs/>
          <w:sz w:val="24"/>
          <w:szCs w:val="24"/>
        </w:rPr>
        <w:t>r</w:t>
      </w:r>
      <w:r w:rsidRPr="002F1B36">
        <w:rPr>
          <w:rFonts w:ascii="Times New Roman" w:hAnsi="Times New Roman" w:cs="Times New Roman"/>
          <w:bCs/>
          <w:sz w:val="24"/>
          <w:szCs w:val="24"/>
        </w:rPr>
        <w:t xml:space="preserve">oku </w:t>
      </w:r>
      <w:r w:rsidR="005A5E9A" w:rsidRPr="002F1B36">
        <w:rPr>
          <w:rFonts w:ascii="Times New Roman" w:hAnsi="Times New Roman" w:cs="Times New Roman"/>
          <w:bCs/>
          <w:sz w:val="24"/>
          <w:szCs w:val="24"/>
        </w:rPr>
        <w:t>172,</w:t>
      </w:r>
      <w:r w:rsidR="000D496F" w:rsidRPr="002F1B36">
        <w:rPr>
          <w:rFonts w:ascii="Times New Roman" w:hAnsi="Times New Roman" w:cs="Times New Roman"/>
          <w:bCs/>
          <w:sz w:val="24"/>
          <w:szCs w:val="24"/>
        </w:rPr>
        <w:t> </w:t>
      </w:r>
      <w:r w:rsidR="005A5E9A" w:rsidRPr="002F1B36">
        <w:rPr>
          <w:rFonts w:ascii="Times New Roman" w:hAnsi="Times New Roman" w:cs="Times New Roman"/>
          <w:bCs/>
          <w:sz w:val="24"/>
          <w:szCs w:val="24"/>
        </w:rPr>
        <w:t>5</w:t>
      </w:r>
      <w:r w:rsidR="00FA7E6C" w:rsidRPr="002F1B36">
        <w:rPr>
          <w:rFonts w:ascii="Times New Roman" w:hAnsi="Times New Roman" w:cs="Times New Roman"/>
          <w:bCs/>
          <w:sz w:val="24"/>
          <w:szCs w:val="24"/>
        </w:rPr>
        <w:t xml:space="preserve"> </w:t>
      </w:r>
      <w:r w:rsidR="005A5E9A" w:rsidRPr="002F1B36">
        <w:rPr>
          <w:rFonts w:ascii="Times New Roman" w:hAnsi="Times New Roman" w:cs="Times New Roman"/>
          <w:bCs/>
          <w:sz w:val="24"/>
          <w:szCs w:val="24"/>
        </w:rPr>
        <w:t xml:space="preserve">tys. </w:t>
      </w:r>
      <w:r w:rsidR="00FA7E6C" w:rsidRPr="002F1B36">
        <w:rPr>
          <w:rFonts w:ascii="Times New Roman" w:hAnsi="Times New Roman" w:cs="Times New Roman"/>
          <w:bCs/>
          <w:sz w:val="24"/>
          <w:szCs w:val="24"/>
        </w:rPr>
        <w:t>osób.</w:t>
      </w:r>
    </w:p>
    <w:p w:rsidR="00FF67B6" w:rsidRPr="00E139E4" w:rsidRDefault="00FF67B6" w:rsidP="00FF67B6">
      <w:pPr>
        <w:pStyle w:val="Akapitzlist"/>
        <w:numPr>
          <w:ilvl w:val="0"/>
          <w:numId w:val="19"/>
        </w:numPr>
        <w:spacing w:after="0" w:line="360" w:lineRule="auto"/>
        <w:jc w:val="both"/>
        <w:rPr>
          <w:rFonts w:ascii="Times New Roman" w:hAnsi="Times New Roman" w:cs="Times New Roman"/>
          <w:bCs/>
          <w:sz w:val="24"/>
          <w:szCs w:val="24"/>
        </w:rPr>
      </w:pPr>
      <w:r w:rsidRPr="00E139E4">
        <w:rPr>
          <w:rFonts w:ascii="Times New Roman" w:hAnsi="Times New Roman" w:cs="Times New Roman"/>
          <w:bCs/>
          <w:sz w:val="24"/>
          <w:szCs w:val="24"/>
        </w:rPr>
        <w:lastRenderedPageBreak/>
        <w:t xml:space="preserve">Najwięcej osób pracujących </w:t>
      </w:r>
      <w:r w:rsidR="00E139E4" w:rsidRPr="00E139E4">
        <w:rPr>
          <w:rFonts w:ascii="Times New Roman" w:hAnsi="Times New Roman" w:cs="Times New Roman"/>
          <w:bCs/>
          <w:sz w:val="24"/>
          <w:szCs w:val="24"/>
        </w:rPr>
        <w:t xml:space="preserve">gdy łączymy poszczególne sekcje PKD </w:t>
      </w:r>
      <w:r w:rsidRPr="00E139E4">
        <w:rPr>
          <w:rFonts w:ascii="Times New Roman" w:hAnsi="Times New Roman" w:cs="Times New Roman"/>
          <w:bCs/>
          <w:sz w:val="24"/>
          <w:szCs w:val="24"/>
        </w:rPr>
        <w:t>odnotowano w</w:t>
      </w:r>
      <w:r w:rsidR="00E139E4" w:rsidRPr="00E139E4">
        <w:rPr>
          <w:rFonts w:ascii="Times New Roman" w:hAnsi="Times New Roman" w:cs="Times New Roman"/>
          <w:bCs/>
          <w:sz w:val="24"/>
          <w:szCs w:val="24"/>
        </w:rPr>
        <w:t xml:space="preserve"> usługach (2019 rok – 32,2 proc.), </w:t>
      </w:r>
      <w:r w:rsidR="00E139E4">
        <w:rPr>
          <w:rFonts w:ascii="Times New Roman" w:hAnsi="Times New Roman" w:cs="Times New Roman"/>
          <w:bCs/>
          <w:sz w:val="24"/>
          <w:szCs w:val="24"/>
        </w:rPr>
        <w:t>r</w:t>
      </w:r>
      <w:r w:rsidRPr="00E139E4">
        <w:rPr>
          <w:rFonts w:ascii="Times New Roman" w:hAnsi="Times New Roman" w:cs="Times New Roman"/>
          <w:bCs/>
          <w:sz w:val="24"/>
          <w:szCs w:val="24"/>
        </w:rPr>
        <w:t>olnictwie (</w:t>
      </w:r>
      <w:r w:rsidR="00E139E4" w:rsidRPr="00E139E4">
        <w:rPr>
          <w:rFonts w:ascii="Times New Roman" w:hAnsi="Times New Roman" w:cs="Times New Roman"/>
          <w:bCs/>
          <w:sz w:val="24"/>
          <w:szCs w:val="24"/>
        </w:rPr>
        <w:t>29,7 proc.</w:t>
      </w:r>
      <w:r w:rsidRPr="00E139E4">
        <w:rPr>
          <w:rFonts w:ascii="Times New Roman" w:hAnsi="Times New Roman" w:cs="Times New Roman"/>
          <w:bCs/>
          <w:sz w:val="24"/>
          <w:szCs w:val="24"/>
        </w:rPr>
        <w:t xml:space="preserve">) i w </w:t>
      </w:r>
      <w:r w:rsidR="00E139E4" w:rsidRPr="00E139E4">
        <w:rPr>
          <w:rFonts w:ascii="Times New Roman" w:hAnsi="Times New Roman" w:cs="Times New Roman"/>
          <w:bCs/>
          <w:sz w:val="24"/>
          <w:szCs w:val="24"/>
        </w:rPr>
        <w:t>produkcji (26,0 proc.) </w:t>
      </w:r>
      <w:r w:rsidRPr="00E139E4">
        <w:rPr>
          <w:rStyle w:val="Odwoanieprzypisudolnego"/>
          <w:rFonts w:ascii="Times New Roman" w:hAnsi="Times New Roman" w:cs="Times New Roman"/>
          <w:bCs/>
          <w:sz w:val="24"/>
          <w:szCs w:val="24"/>
        </w:rPr>
        <w:footnoteReference w:id="19"/>
      </w:r>
      <w:r w:rsidRPr="00E139E4">
        <w:rPr>
          <w:rFonts w:ascii="Times New Roman" w:hAnsi="Times New Roman" w:cs="Times New Roman"/>
          <w:bCs/>
          <w:sz w:val="24"/>
          <w:szCs w:val="24"/>
        </w:rPr>
        <w:t>,</w:t>
      </w:r>
    </w:p>
    <w:p w:rsidR="00FF67B6" w:rsidRPr="004F1887" w:rsidRDefault="004F1887" w:rsidP="00FF67B6">
      <w:pPr>
        <w:pStyle w:val="Akapitzlist"/>
        <w:numPr>
          <w:ilvl w:val="0"/>
          <w:numId w:val="19"/>
        </w:numPr>
        <w:spacing w:after="0" w:line="360" w:lineRule="auto"/>
        <w:jc w:val="both"/>
        <w:rPr>
          <w:rFonts w:ascii="Times New Roman" w:hAnsi="Times New Roman" w:cs="Times New Roman"/>
          <w:bCs/>
          <w:sz w:val="24"/>
          <w:szCs w:val="24"/>
        </w:rPr>
      </w:pPr>
      <w:r w:rsidRPr="004F1887">
        <w:rPr>
          <w:rFonts w:ascii="Times New Roman" w:hAnsi="Times New Roman" w:cs="Times New Roman"/>
          <w:bCs/>
          <w:sz w:val="24"/>
          <w:szCs w:val="24"/>
        </w:rPr>
        <w:t>Najniższy w kraju u</w:t>
      </w:r>
      <w:r w:rsidR="00022C8B" w:rsidRPr="004F1887">
        <w:rPr>
          <w:rFonts w:ascii="Times New Roman" w:hAnsi="Times New Roman" w:cs="Times New Roman"/>
          <w:bCs/>
          <w:sz w:val="24"/>
          <w:szCs w:val="24"/>
        </w:rPr>
        <w:t xml:space="preserve">dział </w:t>
      </w:r>
      <w:r w:rsidR="00FF67B6" w:rsidRPr="004F1887">
        <w:rPr>
          <w:rFonts w:ascii="Times New Roman" w:hAnsi="Times New Roman" w:cs="Times New Roman"/>
          <w:bCs/>
          <w:sz w:val="24"/>
          <w:szCs w:val="24"/>
        </w:rPr>
        <w:t>osób zatrudnionych w usługach </w:t>
      </w:r>
      <w:r w:rsidR="00FF67B6" w:rsidRPr="004F1887">
        <w:rPr>
          <w:rStyle w:val="Odwoanieprzypisudolnego"/>
          <w:rFonts w:ascii="Times New Roman" w:hAnsi="Times New Roman" w:cs="Times New Roman"/>
          <w:bCs/>
          <w:sz w:val="24"/>
          <w:szCs w:val="24"/>
        </w:rPr>
        <w:footnoteReference w:id="20"/>
      </w:r>
      <w:r w:rsidR="00E139E4" w:rsidRPr="004F1887">
        <w:rPr>
          <w:rFonts w:ascii="Times New Roman" w:hAnsi="Times New Roman" w:cs="Times New Roman"/>
          <w:bCs/>
          <w:sz w:val="24"/>
          <w:szCs w:val="24"/>
        </w:rPr>
        <w:t>.</w:t>
      </w:r>
    </w:p>
    <w:p w:rsidR="00385141" w:rsidRPr="00D0224E" w:rsidRDefault="00385141" w:rsidP="00D0224E">
      <w:pPr>
        <w:pStyle w:val="Bezodstpw"/>
        <w:jc w:val="both"/>
        <w:rPr>
          <w:rFonts w:ascii="Times New Roman" w:hAnsi="Times New Roman" w:cs="Times New Roman"/>
          <w:sz w:val="16"/>
          <w:szCs w:val="16"/>
          <w:highlight w:val="yellow"/>
        </w:rPr>
      </w:pPr>
    </w:p>
    <w:p w:rsidR="006008F4" w:rsidRPr="00DA2AB0" w:rsidRDefault="00D0224E" w:rsidP="006008F4">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41CA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T</w:t>
      </w:r>
      <w:r w:rsidR="00B92E4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abela </w:t>
      </w:r>
      <w:r w:rsidR="00B220FE"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00E139E4"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r w:rsidR="00B92E4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C72E81"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73A4C"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41E9F"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Liczba osób pracujących </w:t>
      </w:r>
      <w:r w:rsidR="00AE5712"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00643D32"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92E4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powiatach województwa podkarpackiego</w:t>
      </w:r>
      <w:r w:rsidR="006008F4"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D41E9F" w:rsidRPr="00DA2AB0">
        <w:rPr>
          <w:rStyle w:val="Odwoanieprzypisudolnego"/>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footnoteReference w:id="21"/>
      </w:r>
    </w:p>
    <w:p w:rsidR="00B92E45" w:rsidRPr="00DA2AB0" w:rsidRDefault="006008F4" w:rsidP="005C72B7">
      <w:pPr>
        <w:pStyle w:val="Bezodstpw"/>
        <w:ind w:left="1410" w:hanging="1410"/>
        <w:jc w:val="both"/>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85141"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41CA5"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0224E">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43600"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22C02"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 </w:t>
      </w:r>
      <w:r w:rsidRPr="00DA2AB0">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podmiotów gospodarczych o liczbie pracujących do 9 osób, patrz przypis</w:t>
      </w:r>
    </w:p>
    <w:tbl>
      <w:tblPr>
        <w:tblStyle w:val="Tabela-Siatka"/>
        <w:tblW w:w="3909" w:type="pct"/>
        <w:jc w:val="center"/>
        <w:tblInd w:w="1493" w:type="dxa"/>
        <w:tblLook w:val="04A0" w:firstRow="1" w:lastRow="0" w:firstColumn="1" w:lastColumn="0" w:noHBand="0" w:noVBand="1"/>
      </w:tblPr>
      <w:tblGrid>
        <w:gridCol w:w="1790"/>
        <w:gridCol w:w="1416"/>
        <w:gridCol w:w="1276"/>
        <w:gridCol w:w="1227"/>
        <w:gridCol w:w="1551"/>
      </w:tblGrid>
      <w:tr w:rsidR="00CC7A41" w:rsidRPr="00CA6E66" w:rsidTr="00CC7A41">
        <w:trPr>
          <w:jc w:val="center"/>
        </w:trPr>
        <w:tc>
          <w:tcPr>
            <w:tcW w:w="1233" w:type="pct"/>
            <w:shd w:val="clear" w:color="auto" w:fill="E5DFEC" w:themeFill="accent4" w:themeFillTint="33"/>
            <w:vAlign w:val="center"/>
          </w:tcPr>
          <w:p w:rsidR="00D85BFA" w:rsidRPr="00DA2AB0" w:rsidRDefault="00D85BFA" w:rsidP="001707C3">
            <w:pPr>
              <w:jc w:val="center"/>
              <w:rPr>
                <w:rFonts w:ascii="Times New Roman" w:hAnsi="Times New Roman" w:cs="Times New Roman"/>
                <w:sz w:val="16"/>
                <w:szCs w:val="16"/>
              </w:rPr>
            </w:pPr>
          </w:p>
          <w:p w:rsidR="000F6265" w:rsidRPr="00DA2AB0" w:rsidRDefault="001707C3" w:rsidP="001707C3">
            <w:pPr>
              <w:jc w:val="center"/>
              <w:rPr>
                <w:rFonts w:ascii="Times New Roman" w:hAnsi="Times New Roman" w:cs="Times New Roman"/>
                <w:sz w:val="16"/>
                <w:szCs w:val="16"/>
              </w:rPr>
            </w:pPr>
            <w:r w:rsidRPr="00DA2AB0">
              <w:rPr>
                <w:rFonts w:ascii="Times New Roman" w:hAnsi="Times New Roman" w:cs="Times New Roman"/>
                <w:sz w:val="16"/>
                <w:szCs w:val="16"/>
              </w:rPr>
              <w:t>POWIAT</w:t>
            </w:r>
          </w:p>
          <w:p w:rsidR="00D85BFA" w:rsidRPr="00DA2AB0" w:rsidRDefault="00D85BFA" w:rsidP="001707C3">
            <w:pPr>
              <w:jc w:val="center"/>
              <w:rPr>
                <w:rFonts w:ascii="Times New Roman" w:hAnsi="Times New Roman" w:cs="Times New Roman"/>
                <w:sz w:val="16"/>
                <w:szCs w:val="16"/>
              </w:rPr>
            </w:pPr>
          </w:p>
        </w:tc>
        <w:tc>
          <w:tcPr>
            <w:tcW w:w="975" w:type="pct"/>
            <w:shd w:val="clear" w:color="auto" w:fill="E5DFEC" w:themeFill="accent4" w:themeFillTint="33"/>
            <w:vAlign w:val="center"/>
          </w:tcPr>
          <w:p w:rsidR="00DF25C9" w:rsidRPr="00DA2AB0" w:rsidRDefault="000F6265" w:rsidP="001707C3">
            <w:pPr>
              <w:jc w:val="center"/>
              <w:rPr>
                <w:rFonts w:ascii="Times New Roman" w:hAnsi="Times New Roman" w:cs="Times New Roman"/>
                <w:sz w:val="16"/>
                <w:szCs w:val="16"/>
              </w:rPr>
            </w:pPr>
            <w:r w:rsidRPr="00DA2AB0">
              <w:rPr>
                <w:rFonts w:ascii="Times New Roman" w:hAnsi="Times New Roman" w:cs="Times New Roman"/>
                <w:sz w:val="16"/>
                <w:szCs w:val="16"/>
              </w:rPr>
              <w:t>NUTS III</w:t>
            </w:r>
          </w:p>
          <w:p w:rsidR="000F6265" w:rsidRPr="00DA2AB0" w:rsidRDefault="000F6265" w:rsidP="001707C3">
            <w:pPr>
              <w:jc w:val="center"/>
              <w:rPr>
                <w:rFonts w:ascii="Times New Roman" w:hAnsi="Times New Roman" w:cs="Times New Roman"/>
                <w:sz w:val="16"/>
                <w:szCs w:val="16"/>
              </w:rPr>
            </w:pPr>
            <w:r w:rsidRPr="00DA2AB0">
              <w:rPr>
                <w:rFonts w:ascii="Times New Roman" w:hAnsi="Times New Roman" w:cs="Times New Roman"/>
                <w:sz w:val="16"/>
                <w:szCs w:val="16"/>
              </w:rPr>
              <w:t>(Subregion)</w:t>
            </w:r>
          </w:p>
        </w:tc>
        <w:tc>
          <w:tcPr>
            <w:tcW w:w="879" w:type="pct"/>
            <w:shd w:val="clear" w:color="auto" w:fill="E5DFEC" w:themeFill="accent4" w:themeFillTint="33"/>
            <w:vAlign w:val="center"/>
          </w:tcPr>
          <w:p w:rsidR="00CC7A41" w:rsidRDefault="000F6265" w:rsidP="00DF25C9">
            <w:pPr>
              <w:jc w:val="center"/>
              <w:rPr>
                <w:rFonts w:ascii="Times New Roman" w:hAnsi="Times New Roman" w:cs="Times New Roman"/>
                <w:sz w:val="16"/>
                <w:szCs w:val="16"/>
              </w:rPr>
            </w:pPr>
            <w:r w:rsidRPr="00DA2AB0">
              <w:rPr>
                <w:rFonts w:ascii="Times New Roman" w:hAnsi="Times New Roman" w:cs="Times New Roman"/>
                <w:sz w:val="16"/>
                <w:szCs w:val="16"/>
              </w:rPr>
              <w:t>31 XII</w:t>
            </w:r>
          </w:p>
          <w:p w:rsidR="000F6265" w:rsidRPr="00DA2AB0" w:rsidRDefault="00DF25C9" w:rsidP="00CC7A41">
            <w:pPr>
              <w:jc w:val="center"/>
              <w:rPr>
                <w:rFonts w:ascii="Times New Roman" w:hAnsi="Times New Roman" w:cs="Times New Roman"/>
                <w:sz w:val="16"/>
                <w:szCs w:val="16"/>
              </w:rPr>
            </w:pPr>
            <w:r w:rsidRPr="00DA2AB0">
              <w:rPr>
                <w:rFonts w:ascii="Times New Roman" w:hAnsi="Times New Roman" w:cs="Times New Roman"/>
                <w:sz w:val="16"/>
                <w:szCs w:val="16"/>
              </w:rPr>
              <w:t>20</w:t>
            </w:r>
            <w:r w:rsidR="000F6265" w:rsidRPr="00DA2AB0">
              <w:rPr>
                <w:rFonts w:ascii="Times New Roman" w:hAnsi="Times New Roman" w:cs="Times New Roman"/>
                <w:sz w:val="16"/>
                <w:szCs w:val="16"/>
              </w:rPr>
              <w:t>1</w:t>
            </w:r>
            <w:r w:rsidR="00CC7A41">
              <w:rPr>
                <w:rFonts w:ascii="Times New Roman" w:hAnsi="Times New Roman" w:cs="Times New Roman"/>
                <w:sz w:val="16"/>
                <w:szCs w:val="16"/>
              </w:rPr>
              <w:t>8</w:t>
            </w:r>
            <w:r w:rsidR="006F13A4">
              <w:rPr>
                <w:rFonts w:ascii="Times New Roman" w:hAnsi="Times New Roman" w:cs="Times New Roman"/>
                <w:sz w:val="16"/>
                <w:szCs w:val="16"/>
              </w:rPr>
              <w:t xml:space="preserve"> rok</w:t>
            </w:r>
          </w:p>
        </w:tc>
        <w:tc>
          <w:tcPr>
            <w:tcW w:w="845" w:type="pct"/>
            <w:shd w:val="clear" w:color="auto" w:fill="E5DFEC" w:themeFill="accent4" w:themeFillTint="33"/>
            <w:vAlign w:val="center"/>
          </w:tcPr>
          <w:p w:rsidR="00CC7A41" w:rsidRDefault="000F6265" w:rsidP="00DF25C9">
            <w:pPr>
              <w:jc w:val="center"/>
              <w:rPr>
                <w:rFonts w:ascii="Times New Roman" w:hAnsi="Times New Roman" w:cs="Times New Roman"/>
                <w:sz w:val="16"/>
                <w:szCs w:val="16"/>
              </w:rPr>
            </w:pPr>
            <w:r w:rsidRPr="00DA2AB0">
              <w:rPr>
                <w:rFonts w:ascii="Times New Roman" w:hAnsi="Times New Roman" w:cs="Times New Roman"/>
                <w:sz w:val="16"/>
                <w:szCs w:val="16"/>
              </w:rPr>
              <w:t>31 XII</w:t>
            </w:r>
          </w:p>
          <w:p w:rsidR="000F6265" w:rsidRPr="00DA2AB0" w:rsidRDefault="000F6265" w:rsidP="00CC7A41">
            <w:pPr>
              <w:jc w:val="center"/>
              <w:rPr>
                <w:rFonts w:ascii="Times New Roman" w:hAnsi="Times New Roman" w:cs="Times New Roman"/>
                <w:sz w:val="16"/>
                <w:szCs w:val="16"/>
              </w:rPr>
            </w:pPr>
            <w:r w:rsidRPr="00DA2AB0">
              <w:rPr>
                <w:rFonts w:ascii="Times New Roman" w:hAnsi="Times New Roman" w:cs="Times New Roman"/>
                <w:sz w:val="16"/>
                <w:szCs w:val="16"/>
              </w:rPr>
              <w:t xml:space="preserve"> </w:t>
            </w:r>
            <w:r w:rsidR="00DF25C9" w:rsidRPr="00DA2AB0">
              <w:rPr>
                <w:rFonts w:ascii="Times New Roman" w:hAnsi="Times New Roman" w:cs="Times New Roman"/>
                <w:sz w:val="16"/>
                <w:szCs w:val="16"/>
              </w:rPr>
              <w:t>20</w:t>
            </w:r>
            <w:r w:rsidRPr="00DA2AB0">
              <w:rPr>
                <w:rFonts w:ascii="Times New Roman" w:hAnsi="Times New Roman" w:cs="Times New Roman"/>
                <w:sz w:val="16"/>
                <w:szCs w:val="16"/>
              </w:rPr>
              <w:t>1</w:t>
            </w:r>
            <w:r w:rsidR="00CC7A41">
              <w:rPr>
                <w:rFonts w:ascii="Times New Roman" w:hAnsi="Times New Roman" w:cs="Times New Roman"/>
                <w:sz w:val="16"/>
                <w:szCs w:val="16"/>
              </w:rPr>
              <w:t>9</w:t>
            </w:r>
            <w:r w:rsidR="006F13A4">
              <w:rPr>
                <w:rFonts w:ascii="Times New Roman" w:hAnsi="Times New Roman" w:cs="Times New Roman"/>
                <w:sz w:val="16"/>
                <w:szCs w:val="16"/>
              </w:rPr>
              <w:t xml:space="preserve"> rok</w:t>
            </w:r>
          </w:p>
        </w:tc>
        <w:tc>
          <w:tcPr>
            <w:tcW w:w="1068" w:type="pct"/>
            <w:shd w:val="clear" w:color="auto" w:fill="E5DFEC" w:themeFill="accent4" w:themeFillTint="33"/>
            <w:vAlign w:val="center"/>
          </w:tcPr>
          <w:p w:rsidR="00DF25C9" w:rsidRPr="00DA2AB0" w:rsidRDefault="001707C3" w:rsidP="001707C3">
            <w:pPr>
              <w:jc w:val="center"/>
              <w:rPr>
                <w:rFonts w:ascii="Times New Roman" w:hAnsi="Times New Roman" w:cs="Times New Roman"/>
                <w:sz w:val="16"/>
                <w:szCs w:val="16"/>
              </w:rPr>
            </w:pPr>
            <w:r w:rsidRPr="00DA2AB0">
              <w:rPr>
                <w:rFonts w:ascii="Times New Roman" w:hAnsi="Times New Roman" w:cs="Times New Roman"/>
                <w:sz w:val="16"/>
                <w:szCs w:val="16"/>
              </w:rPr>
              <w:t xml:space="preserve">WZROST </w:t>
            </w:r>
            <w:r w:rsidR="000F6265" w:rsidRPr="00DA2AB0">
              <w:rPr>
                <w:rFonts w:ascii="Times New Roman" w:hAnsi="Times New Roman" w:cs="Times New Roman"/>
                <w:sz w:val="16"/>
                <w:szCs w:val="16"/>
              </w:rPr>
              <w:t>/</w:t>
            </w:r>
          </w:p>
          <w:p w:rsidR="000F6265" w:rsidRDefault="001707C3" w:rsidP="001707C3">
            <w:pPr>
              <w:jc w:val="center"/>
              <w:rPr>
                <w:rFonts w:ascii="Times New Roman" w:hAnsi="Times New Roman" w:cs="Times New Roman"/>
                <w:sz w:val="16"/>
                <w:szCs w:val="16"/>
              </w:rPr>
            </w:pPr>
            <w:r w:rsidRPr="00DA2AB0">
              <w:rPr>
                <w:rFonts w:ascii="Times New Roman" w:hAnsi="Times New Roman" w:cs="Times New Roman"/>
                <w:sz w:val="16"/>
                <w:szCs w:val="16"/>
              </w:rPr>
              <w:t>SPADEK</w:t>
            </w:r>
          </w:p>
          <w:p w:rsidR="00C84374" w:rsidRPr="00DA2AB0" w:rsidRDefault="00C84374" w:rsidP="00C84374">
            <w:pPr>
              <w:jc w:val="center"/>
              <w:rPr>
                <w:rFonts w:ascii="Times New Roman" w:hAnsi="Times New Roman" w:cs="Times New Roman"/>
                <w:sz w:val="16"/>
                <w:szCs w:val="16"/>
              </w:rPr>
            </w:pPr>
            <w:r>
              <w:rPr>
                <w:rFonts w:ascii="Times New Roman" w:hAnsi="Times New Roman" w:cs="Times New Roman"/>
                <w:sz w:val="16"/>
                <w:szCs w:val="16"/>
              </w:rPr>
              <w:t>(w liczbach bezwzględnych)</w:t>
            </w:r>
          </w:p>
        </w:tc>
      </w:tr>
      <w:tr w:rsidR="009F396F" w:rsidRPr="00CA6E66" w:rsidTr="00CC7A41">
        <w:trPr>
          <w:jc w:val="center"/>
        </w:trPr>
        <w:tc>
          <w:tcPr>
            <w:tcW w:w="1233" w:type="pct"/>
            <w:shd w:val="clear" w:color="auto" w:fill="E5DFEC" w:themeFill="accent4" w:themeFillTint="33"/>
          </w:tcPr>
          <w:p w:rsidR="009F396F" w:rsidRPr="00DA2AB0" w:rsidRDefault="009F396F" w:rsidP="00295756">
            <w:pPr>
              <w:rPr>
                <w:rFonts w:ascii="Times New Roman" w:hAnsi="Times New Roman" w:cs="Times New Roman"/>
                <w:b/>
                <w:sz w:val="16"/>
                <w:szCs w:val="16"/>
              </w:rPr>
            </w:pPr>
            <w:r w:rsidRPr="00DA2AB0">
              <w:rPr>
                <w:rFonts w:ascii="Times New Roman" w:hAnsi="Times New Roman" w:cs="Times New Roman"/>
                <w:b/>
                <w:sz w:val="16"/>
                <w:szCs w:val="16"/>
              </w:rPr>
              <w:t>Polska</w:t>
            </w:r>
          </w:p>
        </w:tc>
        <w:tc>
          <w:tcPr>
            <w:tcW w:w="975" w:type="pct"/>
            <w:shd w:val="clear" w:color="auto" w:fill="E5DFEC" w:themeFill="accent4" w:themeFillTint="33"/>
          </w:tcPr>
          <w:p w:rsidR="009F396F" w:rsidRPr="00DA2AB0" w:rsidRDefault="009F396F" w:rsidP="00AA0C8D">
            <w:pPr>
              <w:jc w:val="center"/>
              <w:rPr>
                <w:rFonts w:ascii="Times New Roman" w:hAnsi="Times New Roman" w:cs="Times New Roman"/>
                <w:b/>
                <w:color w:val="000000"/>
                <w:sz w:val="16"/>
                <w:szCs w:val="16"/>
              </w:rPr>
            </w:pPr>
            <w:r w:rsidRPr="00DA2AB0">
              <w:rPr>
                <w:rFonts w:ascii="Times New Roman" w:hAnsi="Times New Roman" w:cs="Times New Roman"/>
                <w:b/>
                <w:color w:val="000000"/>
                <w:sz w:val="16"/>
                <w:szCs w:val="16"/>
              </w:rPr>
              <w:t>---</w:t>
            </w:r>
          </w:p>
        </w:tc>
        <w:tc>
          <w:tcPr>
            <w:tcW w:w="879" w:type="pct"/>
            <w:shd w:val="clear" w:color="auto" w:fill="E5DFEC" w:themeFill="accent4" w:themeFillTint="33"/>
            <w:vAlign w:val="bottom"/>
          </w:tcPr>
          <w:p w:rsidR="009F396F" w:rsidRPr="00DA2AB0" w:rsidRDefault="009F396F" w:rsidP="009F396F">
            <w:pPr>
              <w:jc w:val="center"/>
              <w:rPr>
                <w:rFonts w:ascii="Times New Roman" w:hAnsi="Times New Roman" w:cs="Times New Roman"/>
                <w:b/>
                <w:sz w:val="16"/>
                <w:szCs w:val="16"/>
              </w:rPr>
            </w:pPr>
            <w:r w:rsidRPr="00DA2AB0">
              <w:rPr>
                <w:rFonts w:ascii="Times New Roman" w:hAnsi="Times New Roman" w:cs="Times New Roman"/>
                <w:b/>
                <w:sz w:val="16"/>
                <w:szCs w:val="16"/>
              </w:rPr>
              <w:t>12 005 907</w:t>
            </w:r>
          </w:p>
        </w:tc>
        <w:tc>
          <w:tcPr>
            <w:tcW w:w="845" w:type="pct"/>
            <w:shd w:val="clear" w:color="auto" w:fill="E5DFEC" w:themeFill="accent4" w:themeFillTint="33"/>
            <w:vAlign w:val="bottom"/>
          </w:tcPr>
          <w:p w:rsidR="009F396F" w:rsidRPr="009F396F" w:rsidRDefault="009F396F" w:rsidP="009F396F">
            <w:pPr>
              <w:jc w:val="center"/>
              <w:rPr>
                <w:rFonts w:ascii="Times New Roman" w:hAnsi="Times New Roman" w:cs="Times New Roman"/>
                <w:b/>
                <w:sz w:val="16"/>
                <w:szCs w:val="16"/>
              </w:rPr>
            </w:pPr>
            <w:r w:rsidRPr="009F396F">
              <w:rPr>
                <w:rFonts w:ascii="Times New Roman" w:hAnsi="Times New Roman" w:cs="Times New Roman"/>
                <w:b/>
                <w:sz w:val="16"/>
                <w:szCs w:val="16"/>
              </w:rPr>
              <w:t>12 151 375</w:t>
            </w:r>
          </w:p>
        </w:tc>
        <w:tc>
          <w:tcPr>
            <w:tcW w:w="1068" w:type="pct"/>
            <w:shd w:val="clear" w:color="auto" w:fill="E5DFEC" w:themeFill="accent4" w:themeFillTint="33"/>
            <w:vAlign w:val="center"/>
          </w:tcPr>
          <w:p w:rsidR="009F396F" w:rsidRPr="009F396F" w:rsidRDefault="009F396F">
            <w:pPr>
              <w:jc w:val="center"/>
              <w:rPr>
                <w:rFonts w:ascii="Times New Roman" w:hAnsi="Times New Roman" w:cs="Times New Roman"/>
                <w:b/>
                <w:sz w:val="16"/>
                <w:szCs w:val="16"/>
              </w:rPr>
            </w:pPr>
            <w:r w:rsidRPr="009F396F">
              <w:rPr>
                <w:rFonts w:ascii="Times New Roman" w:hAnsi="Times New Roman" w:cs="Times New Roman"/>
                <w:b/>
                <w:sz w:val="16"/>
                <w:szCs w:val="16"/>
              </w:rPr>
              <w:t>145 468</w:t>
            </w:r>
          </w:p>
        </w:tc>
      </w:tr>
      <w:tr w:rsidR="009F396F" w:rsidRPr="00CA6E66" w:rsidTr="00CC7A41">
        <w:trPr>
          <w:jc w:val="center"/>
        </w:trPr>
        <w:tc>
          <w:tcPr>
            <w:tcW w:w="1233" w:type="pct"/>
            <w:shd w:val="clear" w:color="auto" w:fill="E5DFEC" w:themeFill="accent4" w:themeFillTint="33"/>
          </w:tcPr>
          <w:p w:rsidR="009F396F" w:rsidRPr="00DA2AB0" w:rsidRDefault="009F396F" w:rsidP="00295756">
            <w:pPr>
              <w:rPr>
                <w:rFonts w:ascii="Times New Roman" w:hAnsi="Times New Roman" w:cs="Times New Roman"/>
                <w:b/>
                <w:sz w:val="16"/>
                <w:szCs w:val="16"/>
              </w:rPr>
            </w:pPr>
            <w:r w:rsidRPr="00DA2AB0">
              <w:rPr>
                <w:rFonts w:ascii="Times New Roman" w:hAnsi="Times New Roman" w:cs="Times New Roman"/>
                <w:b/>
                <w:sz w:val="16"/>
                <w:szCs w:val="16"/>
              </w:rPr>
              <w:t>woj. podkarpackie</w:t>
            </w:r>
          </w:p>
        </w:tc>
        <w:tc>
          <w:tcPr>
            <w:tcW w:w="975" w:type="pct"/>
            <w:shd w:val="clear" w:color="auto" w:fill="E5DFEC" w:themeFill="accent4" w:themeFillTint="33"/>
          </w:tcPr>
          <w:p w:rsidR="009F396F" w:rsidRPr="00DA2AB0" w:rsidRDefault="009F396F" w:rsidP="00AA0C8D">
            <w:pPr>
              <w:jc w:val="center"/>
              <w:rPr>
                <w:rFonts w:ascii="Times New Roman" w:hAnsi="Times New Roman" w:cs="Times New Roman"/>
                <w:b/>
                <w:color w:val="000000"/>
                <w:sz w:val="16"/>
                <w:szCs w:val="16"/>
              </w:rPr>
            </w:pPr>
            <w:r w:rsidRPr="00DA2AB0">
              <w:rPr>
                <w:rFonts w:ascii="Times New Roman" w:hAnsi="Times New Roman" w:cs="Times New Roman"/>
                <w:b/>
                <w:color w:val="000000"/>
                <w:sz w:val="16"/>
                <w:szCs w:val="16"/>
              </w:rPr>
              <w:t>---</w:t>
            </w:r>
          </w:p>
        </w:tc>
        <w:tc>
          <w:tcPr>
            <w:tcW w:w="879" w:type="pct"/>
            <w:shd w:val="clear" w:color="auto" w:fill="E5DFEC" w:themeFill="accent4" w:themeFillTint="33"/>
            <w:vAlign w:val="bottom"/>
          </w:tcPr>
          <w:p w:rsidR="009F396F" w:rsidRPr="00DA2AB0" w:rsidRDefault="009F396F" w:rsidP="009F396F">
            <w:pPr>
              <w:jc w:val="center"/>
              <w:rPr>
                <w:rFonts w:ascii="Times New Roman" w:hAnsi="Times New Roman" w:cs="Times New Roman"/>
                <w:b/>
                <w:sz w:val="16"/>
                <w:szCs w:val="16"/>
              </w:rPr>
            </w:pPr>
            <w:r w:rsidRPr="00DA2AB0">
              <w:rPr>
                <w:rFonts w:ascii="Times New Roman" w:hAnsi="Times New Roman" w:cs="Times New Roman"/>
                <w:b/>
                <w:sz w:val="16"/>
                <w:szCs w:val="16"/>
              </w:rPr>
              <w:t>722 433</w:t>
            </w:r>
          </w:p>
        </w:tc>
        <w:tc>
          <w:tcPr>
            <w:tcW w:w="845" w:type="pct"/>
            <w:shd w:val="clear" w:color="auto" w:fill="E5DFEC" w:themeFill="accent4" w:themeFillTint="33"/>
            <w:vAlign w:val="bottom"/>
          </w:tcPr>
          <w:p w:rsidR="009F396F" w:rsidRPr="009F396F" w:rsidRDefault="009F396F" w:rsidP="009F396F">
            <w:pPr>
              <w:jc w:val="center"/>
              <w:rPr>
                <w:rFonts w:ascii="Times New Roman" w:hAnsi="Times New Roman" w:cs="Times New Roman"/>
                <w:b/>
                <w:sz w:val="16"/>
                <w:szCs w:val="16"/>
              </w:rPr>
            </w:pPr>
            <w:r w:rsidRPr="009F396F">
              <w:rPr>
                <w:rFonts w:ascii="Times New Roman" w:hAnsi="Times New Roman" w:cs="Times New Roman"/>
                <w:b/>
                <w:sz w:val="16"/>
                <w:szCs w:val="16"/>
              </w:rPr>
              <w:t>728 694</w:t>
            </w:r>
          </w:p>
        </w:tc>
        <w:tc>
          <w:tcPr>
            <w:tcW w:w="1068" w:type="pct"/>
            <w:shd w:val="clear" w:color="auto" w:fill="E5DFEC" w:themeFill="accent4" w:themeFillTint="33"/>
            <w:vAlign w:val="center"/>
          </w:tcPr>
          <w:p w:rsidR="009F396F" w:rsidRPr="009F396F" w:rsidRDefault="009F396F">
            <w:pPr>
              <w:jc w:val="center"/>
              <w:rPr>
                <w:rFonts w:ascii="Times New Roman" w:hAnsi="Times New Roman" w:cs="Times New Roman"/>
                <w:b/>
                <w:sz w:val="16"/>
                <w:szCs w:val="16"/>
              </w:rPr>
            </w:pPr>
            <w:r w:rsidRPr="009F396F">
              <w:rPr>
                <w:rFonts w:ascii="Times New Roman" w:hAnsi="Times New Roman" w:cs="Times New Roman"/>
                <w:b/>
                <w:sz w:val="16"/>
                <w:szCs w:val="16"/>
              </w:rPr>
              <w:t>6 261</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bieszczadzki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5 807</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5 840</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33</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brzozowski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20 788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20 783</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5</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dębicki</w:t>
            </w:r>
          </w:p>
        </w:tc>
        <w:tc>
          <w:tcPr>
            <w:tcW w:w="975" w:type="pct"/>
            <w:shd w:val="clear" w:color="auto" w:fill="E5DFEC" w:themeFill="accent4" w:themeFillTint="33"/>
          </w:tcPr>
          <w:p w:rsidR="009F396F" w:rsidRPr="00DA2AB0" w:rsidRDefault="009F396F" w:rsidP="00CC7A41">
            <w:pPr>
              <w:jc w:val="cente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tarnobrzeski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48 410</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49 423</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w:t>
            </w:r>
            <w:r>
              <w:rPr>
                <w:rFonts w:ascii="Times New Roman" w:hAnsi="Times New Roman" w:cs="Times New Roman"/>
                <w:sz w:val="16"/>
                <w:szCs w:val="16"/>
              </w:rPr>
              <w:t xml:space="preserve"> </w:t>
            </w:r>
            <w:r w:rsidRPr="009F396F">
              <w:rPr>
                <w:rFonts w:ascii="Times New Roman" w:hAnsi="Times New Roman" w:cs="Times New Roman"/>
                <w:sz w:val="16"/>
                <w:szCs w:val="16"/>
              </w:rPr>
              <w:t>013</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jarosławski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color w:val="808080" w:themeColor="background1" w:themeShade="80"/>
                <w:sz w:val="16"/>
                <w:szCs w:val="16"/>
              </w:rPr>
            </w:pPr>
            <w:r w:rsidRPr="00CC7A41">
              <w:rPr>
                <w:rFonts w:ascii="Times New Roman" w:hAnsi="Times New Roman" w:cs="Times New Roman"/>
                <w:color w:val="808080" w:themeColor="background1" w:themeShade="80"/>
                <w:sz w:val="16"/>
                <w:szCs w:val="16"/>
              </w:rPr>
              <w:t>przemyski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40 429</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39 471</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958</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jasielski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40 381</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40 518</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137</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kolbuszowski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b/>
                <w:color w:val="000000"/>
                <w:sz w:val="16"/>
                <w:szCs w:val="16"/>
              </w:rPr>
            </w:pPr>
            <w:r w:rsidRPr="00CC7A41">
              <w:rPr>
                <w:rFonts w:ascii="Times New Roman" w:hAnsi="Times New Roman" w:cs="Times New Roman"/>
                <w:b/>
                <w:color w:val="000000"/>
                <w:sz w:val="16"/>
                <w:szCs w:val="16"/>
              </w:rPr>
              <w:t>rzeszowski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18 499</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18 734</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235</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krośnieński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27 697</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27 728</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31</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leski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7 638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7 590</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48</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leżajski</w:t>
            </w:r>
          </w:p>
        </w:tc>
        <w:tc>
          <w:tcPr>
            <w:tcW w:w="975" w:type="pct"/>
            <w:shd w:val="clear" w:color="auto" w:fill="E5DFEC" w:themeFill="accent4" w:themeFillTint="33"/>
          </w:tcPr>
          <w:p w:rsidR="009F396F" w:rsidRPr="00DA2AB0" w:rsidRDefault="009F396F" w:rsidP="00CC7A41">
            <w:pPr>
              <w:jc w:val="center"/>
              <w:rPr>
                <w:rFonts w:ascii="Times New Roman" w:hAnsi="Times New Roman" w:cs="Times New Roman"/>
                <w:color w:val="000000"/>
                <w:sz w:val="16"/>
                <w:szCs w:val="16"/>
              </w:rPr>
            </w:pPr>
            <w:r w:rsidRPr="00DA2AB0">
              <w:rPr>
                <w:rFonts w:ascii="Times New Roman" w:hAnsi="Times New Roman" w:cs="Times New Roman"/>
                <w:color w:val="000000"/>
                <w:sz w:val="16"/>
                <w:szCs w:val="16"/>
              </w:rPr>
              <w:t>tarnobrzeski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19 888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20 020</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132</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lubaczowski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color w:val="808080" w:themeColor="background1" w:themeShade="80"/>
                <w:sz w:val="16"/>
                <w:szCs w:val="16"/>
              </w:rPr>
            </w:pPr>
            <w:r w:rsidRPr="00CC7A41">
              <w:rPr>
                <w:rFonts w:ascii="Times New Roman" w:hAnsi="Times New Roman" w:cs="Times New Roman"/>
                <w:color w:val="808080" w:themeColor="background1" w:themeShade="80"/>
                <w:sz w:val="16"/>
                <w:szCs w:val="16"/>
              </w:rPr>
              <w:t>przemyski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18 639</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18 570</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69</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łańcucki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b/>
                <w:color w:val="000000"/>
                <w:sz w:val="16"/>
                <w:szCs w:val="16"/>
              </w:rPr>
            </w:pPr>
            <w:r w:rsidRPr="00CC7A41">
              <w:rPr>
                <w:rFonts w:ascii="Times New Roman" w:hAnsi="Times New Roman" w:cs="Times New Roman"/>
                <w:b/>
                <w:color w:val="000000"/>
                <w:sz w:val="16"/>
                <w:szCs w:val="16"/>
              </w:rPr>
              <w:t>rzeszowski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23 208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23 479</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271</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mielecki</w:t>
            </w:r>
          </w:p>
        </w:tc>
        <w:tc>
          <w:tcPr>
            <w:tcW w:w="975" w:type="pct"/>
            <w:shd w:val="clear" w:color="auto" w:fill="E5DFEC" w:themeFill="accent4" w:themeFillTint="33"/>
          </w:tcPr>
          <w:p w:rsidR="009F396F" w:rsidRPr="00DA2AB0" w:rsidRDefault="009F396F" w:rsidP="00CC7A41">
            <w:pPr>
              <w:jc w:val="cente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tarnobrzeski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53 501</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53 605</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104</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niżański</w:t>
            </w:r>
          </w:p>
        </w:tc>
        <w:tc>
          <w:tcPr>
            <w:tcW w:w="975" w:type="pct"/>
            <w:shd w:val="clear" w:color="auto" w:fill="E5DFEC" w:themeFill="accent4" w:themeFillTint="33"/>
          </w:tcPr>
          <w:p w:rsidR="009F396F" w:rsidRPr="00DA2AB0" w:rsidRDefault="009F396F" w:rsidP="00CC7A41">
            <w:pPr>
              <w:jc w:val="center"/>
              <w:rPr>
                <w:rFonts w:ascii="Times New Roman" w:hAnsi="Times New Roman" w:cs="Times New Roman"/>
                <w:color w:val="000000"/>
                <w:sz w:val="16"/>
                <w:szCs w:val="16"/>
              </w:rPr>
            </w:pPr>
            <w:r w:rsidRPr="00DA2AB0">
              <w:rPr>
                <w:rFonts w:ascii="Times New Roman" w:hAnsi="Times New Roman" w:cs="Times New Roman"/>
                <w:color w:val="000000"/>
                <w:sz w:val="16"/>
                <w:szCs w:val="16"/>
              </w:rPr>
              <w:t>tarnobrzeski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15 763</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15 532</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231</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przemyski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color w:val="808080" w:themeColor="background1" w:themeShade="80"/>
                <w:sz w:val="16"/>
                <w:szCs w:val="16"/>
              </w:rPr>
            </w:pPr>
            <w:r w:rsidRPr="00CC7A41">
              <w:rPr>
                <w:rFonts w:ascii="Times New Roman" w:hAnsi="Times New Roman" w:cs="Times New Roman"/>
                <w:color w:val="808080" w:themeColor="background1" w:themeShade="80"/>
                <w:sz w:val="16"/>
                <w:szCs w:val="16"/>
              </w:rPr>
              <w:t>przemyski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21 078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21 147</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69</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przeworski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color w:val="808080" w:themeColor="background1" w:themeShade="80"/>
                <w:sz w:val="16"/>
                <w:szCs w:val="16"/>
              </w:rPr>
            </w:pPr>
            <w:r w:rsidRPr="00CC7A41">
              <w:rPr>
                <w:rFonts w:ascii="Times New Roman" w:hAnsi="Times New Roman" w:cs="Times New Roman"/>
                <w:color w:val="808080" w:themeColor="background1" w:themeShade="80"/>
                <w:sz w:val="16"/>
                <w:szCs w:val="16"/>
              </w:rPr>
              <w:t>przemyski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25 239</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25 552</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313</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ropczycko-sędziszowski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b/>
                <w:color w:val="000000"/>
                <w:sz w:val="16"/>
                <w:szCs w:val="16"/>
              </w:rPr>
            </w:pPr>
            <w:r w:rsidRPr="00CC7A41">
              <w:rPr>
                <w:rFonts w:ascii="Times New Roman" w:hAnsi="Times New Roman" w:cs="Times New Roman"/>
                <w:b/>
                <w:color w:val="000000"/>
                <w:sz w:val="16"/>
                <w:szCs w:val="16"/>
              </w:rPr>
              <w:t>rzeszowski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20 831</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21 107</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276</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rzeszowski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b/>
                <w:color w:val="000000" w:themeColor="text1"/>
                <w:sz w:val="16"/>
                <w:szCs w:val="16"/>
              </w:rPr>
            </w:pPr>
            <w:r w:rsidRPr="00CC7A41">
              <w:rPr>
                <w:rFonts w:ascii="Times New Roman" w:hAnsi="Times New Roman" w:cs="Times New Roman"/>
                <w:b/>
                <w:color w:val="000000" w:themeColor="text1"/>
                <w:sz w:val="16"/>
                <w:szCs w:val="16"/>
              </w:rPr>
              <w:t>rzeszowski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56 043</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57 656</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w:t>
            </w:r>
            <w:r>
              <w:rPr>
                <w:rFonts w:ascii="Times New Roman" w:hAnsi="Times New Roman" w:cs="Times New Roman"/>
                <w:sz w:val="16"/>
                <w:szCs w:val="16"/>
              </w:rPr>
              <w:t xml:space="preserve"> </w:t>
            </w:r>
            <w:r w:rsidRPr="009F396F">
              <w:rPr>
                <w:rFonts w:ascii="Times New Roman" w:hAnsi="Times New Roman" w:cs="Times New Roman"/>
                <w:sz w:val="16"/>
                <w:szCs w:val="16"/>
              </w:rPr>
              <w:t>613</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sanocki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33 188</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33 233</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45</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stalowowolski</w:t>
            </w:r>
          </w:p>
        </w:tc>
        <w:tc>
          <w:tcPr>
            <w:tcW w:w="975" w:type="pct"/>
            <w:shd w:val="clear" w:color="auto" w:fill="E5DFEC" w:themeFill="accent4" w:themeFillTint="33"/>
          </w:tcPr>
          <w:p w:rsidR="009F396F" w:rsidRPr="00DA2AB0" w:rsidRDefault="009F396F" w:rsidP="00CC7A41">
            <w:pPr>
              <w:jc w:val="cente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tarnobrzeski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34 880</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35 631</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751</w:t>
            </w:r>
          </w:p>
        </w:tc>
      </w:tr>
      <w:tr w:rsidR="009F396F" w:rsidRPr="00CA6E66" w:rsidTr="00CC7A41">
        <w:trPr>
          <w:jc w:val="center"/>
        </w:trPr>
        <w:tc>
          <w:tcPr>
            <w:tcW w:w="1233" w:type="pct"/>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strzyżowski</w:t>
            </w:r>
          </w:p>
        </w:tc>
        <w:tc>
          <w:tcPr>
            <w:tcW w:w="975" w:type="pct"/>
            <w:shd w:val="clear" w:color="auto" w:fill="FFFFFF" w:themeFill="background1"/>
          </w:tcPr>
          <w:p w:rsidR="009F396F" w:rsidRPr="00CC7A41" w:rsidRDefault="009F396F" w:rsidP="00CC7A41">
            <w:pPr>
              <w:jc w:val="center"/>
              <w:rPr>
                <w:rFonts w:ascii="Times New Roman" w:hAnsi="Times New Roman" w:cs="Times New Roman"/>
                <w:b/>
                <w:color w:val="000000"/>
                <w:sz w:val="16"/>
                <w:szCs w:val="16"/>
              </w:rPr>
            </w:pPr>
            <w:r w:rsidRPr="00CC7A41">
              <w:rPr>
                <w:rFonts w:ascii="Times New Roman" w:hAnsi="Times New Roman" w:cs="Times New Roman"/>
                <w:b/>
                <w:color w:val="000000"/>
                <w:sz w:val="16"/>
                <w:szCs w:val="16"/>
              </w:rPr>
              <w:t>rzeszowski</w:t>
            </w:r>
          </w:p>
        </w:tc>
        <w:tc>
          <w:tcPr>
            <w:tcW w:w="879" w:type="pct"/>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19 279</w:t>
            </w:r>
          </w:p>
        </w:tc>
        <w:tc>
          <w:tcPr>
            <w:tcW w:w="845" w:type="pct"/>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19 450</w:t>
            </w:r>
          </w:p>
        </w:tc>
        <w:tc>
          <w:tcPr>
            <w:tcW w:w="1068" w:type="pct"/>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171</w:t>
            </w:r>
          </w:p>
        </w:tc>
      </w:tr>
      <w:tr w:rsidR="009F396F" w:rsidRPr="00CA6E66" w:rsidTr="00CC7A41">
        <w:trPr>
          <w:jc w:val="center"/>
        </w:trPr>
        <w:tc>
          <w:tcPr>
            <w:tcW w:w="1233" w:type="pct"/>
            <w:tcBorders>
              <w:bottom w:val="single" w:sz="4" w:space="0" w:color="auto"/>
            </w:tcBorders>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tarnobrzeski</w:t>
            </w:r>
          </w:p>
        </w:tc>
        <w:tc>
          <w:tcPr>
            <w:tcW w:w="975" w:type="pct"/>
            <w:tcBorders>
              <w:bottom w:val="single" w:sz="4" w:space="0" w:color="auto"/>
            </w:tcBorders>
            <w:shd w:val="clear" w:color="auto" w:fill="E5DFEC" w:themeFill="accent4" w:themeFillTint="33"/>
          </w:tcPr>
          <w:p w:rsidR="009F396F" w:rsidRPr="00DA2AB0" w:rsidRDefault="009F396F" w:rsidP="00CC7A41">
            <w:pPr>
              <w:jc w:val="cente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tarnobrzeski</w:t>
            </w:r>
          </w:p>
        </w:tc>
        <w:tc>
          <w:tcPr>
            <w:tcW w:w="879" w:type="pct"/>
            <w:tcBorders>
              <w:bottom w:val="single" w:sz="4" w:space="0" w:color="auto"/>
            </w:tcBorders>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19 153</w:t>
            </w:r>
          </w:p>
        </w:tc>
        <w:tc>
          <w:tcPr>
            <w:tcW w:w="845" w:type="pct"/>
            <w:tcBorders>
              <w:bottom w:val="single" w:sz="4" w:space="0" w:color="auto"/>
            </w:tcBorders>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19 164</w:t>
            </w:r>
          </w:p>
        </w:tc>
        <w:tc>
          <w:tcPr>
            <w:tcW w:w="1068" w:type="pct"/>
            <w:tcBorders>
              <w:bottom w:val="single" w:sz="4" w:space="0" w:color="auto"/>
            </w:tcBorders>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11</w:t>
            </w:r>
          </w:p>
        </w:tc>
      </w:tr>
      <w:tr w:rsidR="009F396F" w:rsidRPr="00CA6E66" w:rsidTr="00CC7A41">
        <w:trPr>
          <w:jc w:val="center"/>
        </w:trPr>
        <w:tc>
          <w:tcPr>
            <w:tcW w:w="1233" w:type="pct"/>
            <w:tcBorders>
              <w:bottom w:val="single" w:sz="4" w:space="0" w:color="auto"/>
            </w:tcBorders>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m. Krosno</w:t>
            </w:r>
          </w:p>
        </w:tc>
        <w:tc>
          <w:tcPr>
            <w:tcW w:w="975" w:type="pct"/>
            <w:tcBorders>
              <w:bottom w:val="single" w:sz="4" w:space="0" w:color="auto"/>
            </w:tcBorders>
            <w:shd w:val="clear" w:color="auto" w:fill="FFFFFF" w:themeFill="background1"/>
          </w:tcPr>
          <w:p w:rsidR="009F396F" w:rsidRPr="00CC7A41" w:rsidRDefault="009F396F" w:rsidP="00CC7A41">
            <w:pPr>
              <w:jc w:val="center"/>
              <w:rPr>
                <w:rFonts w:ascii="Times New Roman" w:hAnsi="Times New Roman" w:cs="Times New Roman"/>
                <w:i/>
                <w:color w:val="000000"/>
                <w:sz w:val="16"/>
                <w:szCs w:val="16"/>
              </w:rPr>
            </w:pPr>
            <w:r w:rsidRPr="00CC7A41">
              <w:rPr>
                <w:rFonts w:ascii="Times New Roman" w:hAnsi="Times New Roman" w:cs="Times New Roman"/>
                <w:i/>
                <w:color w:val="000000"/>
                <w:sz w:val="16"/>
                <w:szCs w:val="16"/>
              </w:rPr>
              <w:t>krośnieński</w:t>
            </w:r>
          </w:p>
        </w:tc>
        <w:tc>
          <w:tcPr>
            <w:tcW w:w="879" w:type="pct"/>
            <w:tcBorders>
              <w:bottom w:val="single" w:sz="4" w:space="0" w:color="auto"/>
            </w:tcBorders>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24 187</w:t>
            </w:r>
          </w:p>
        </w:tc>
        <w:tc>
          <w:tcPr>
            <w:tcW w:w="845" w:type="pct"/>
            <w:tcBorders>
              <w:bottom w:val="single" w:sz="4" w:space="0" w:color="auto"/>
            </w:tcBorders>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23 889</w:t>
            </w:r>
          </w:p>
        </w:tc>
        <w:tc>
          <w:tcPr>
            <w:tcW w:w="1068" w:type="pct"/>
            <w:tcBorders>
              <w:bottom w:val="single" w:sz="4" w:space="0" w:color="auto"/>
            </w:tcBorders>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298</w:t>
            </w:r>
          </w:p>
        </w:tc>
      </w:tr>
      <w:tr w:rsidR="009F396F" w:rsidRPr="00CA6E66" w:rsidTr="00CC7A41">
        <w:trPr>
          <w:jc w:val="center"/>
        </w:trPr>
        <w:tc>
          <w:tcPr>
            <w:tcW w:w="1233" w:type="pct"/>
            <w:tcBorders>
              <w:top w:val="single" w:sz="4" w:space="0" w:color="auto"/>
              <w:bottom w:val="single" w:sz="4" w:space="0" w:color="auto"/>
            </w:tcBorders>
            <w:shd w:val="clear" w:color="auto" w:fill="FFFFFF" w:themeFill="background1"/>
          </w:tcPr>
          <w:p w:rsidR="009F396F" w:rsidRPr="00DA2AB0" w:rsidRDefault="009F396F" w:rsidP="00EC04D2">
            <w:pPr>
              <w:rPr>
                <w:rFonts w:ascii="Times New Roman" w:hAnsi="Times New Roman" w:cs="Times New Roman"/>
                <w:sz w:val="16"/>
                <w:szCs w:val="16"/>
              </w:rPr>
            </w:pPr>
            <w:r w:rsidRPr="00DA2AB0">
              <w:rPr>
                <w:rFonts w:ascii="Times New Roman" w:hAnsi="Times New Roman" w:cs="Times New Roman"/>
                <w:sz w:val="16"/>
                <w:szCs w:val="16"/>
              </w:rPr>
              <w:t>m. Przemyśl</w:t>
            </w:r>
          </w:p>
        </w:tc>
        <w:tc>
          <w:tcPr>
            <w:tcW w:w="975" w:type="pct"/>
            <w:tcBorders>
              <w:top w:val="single" w:sz="4" w:space="0" w:color="auto"/>
              <w:bottom w:val="single" w:sz="4" w:space="0" w:color="auto"/>
            </w:tcBorders>
            <w:shd w:val="clear" w:color="auto" w:fill="FFFFFF" w:themeFill="background1"/>
          </w:tcPr>
          <w:p w:rsidR="009F396F" w:rsidRPr="00CC7A41" w:rsidRDefault="009F396F" w:rsidP="00CC7A41">
            <w:pPr>
              <w:jc w:val="center"/>
              <w:rPr>
                <w:rFonts w:ascii="Times New Roman" w:hAnsi="Times New Roman" w:cs="Times New Roman"/>
                <w:color w:val="808080" w:themeColor="background1" w:themeShade="80"/>
                <w:sz w:val="16"/>
                <w:szCs w:val="16"/>
              </w:rPr>
            </w:pPr>
            <w:r w:rsidRPr="00CC7A41">
              <w:rPr>
                <w:rFonts w:ascii="Times New Roman" w:hAnsi="Times New Roman" w:cs="Times New Roman"/>
                <w:color w:val="808080" w:themeColor="background1" w:themeShade="80"/>
                <w:sz w:val="16"/>
                <w:szCs w:val="16"/>
              </w:rPr>
              <w:t>przemyski</w:t>
            </w:r>
          </w:p>
        </w:tc>
        <w:tc>
          <w:tcPr>
            <w:tcW w:w="879" w:type="pct"/>
            <w:tcBorders>
              <w:top w:val="single" w:sz="4" w:space="0" w:color="auto"/>
              <w:bottom w:val="single" w:sz="4" w:space="0" w:color="auto"/>
            </w:tcBorders>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19 043</w:t>
            </w:r>
          </w:p>
        </w:tc>
        <w:tc>
          <w:tcPr>
            <w:tcW w:w="845" w:type="pct"/>
            <w:tcBorders>
              <w:top w:val="single" w:sz="4" w:space="0" w:color="auto"/>
              <w:bottom w:val="single" w:sz="4" w:space="0" w:color="auto"/>
            </w:tcBorders>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19 037</w:t>
            </w:r>
          </w:p>
        </w:tc>
        <w:tc>
          <w:tcPr>
            <w:tcW w:w="1068" w:type="pct"/>
            <w:tcBorders>
              <w:top w:val="single" w:sz="4" w:space="0" w:color="auto"/>
              <w:bottom w:val="single" w:sz="4" w:space="0" w:color="auto"/>
            </w:tcBorders>
            <w:shd w:val="clear" w:color="auto" w:fill="FFFFFF" w:themeFill="background1"/>
            <w:vAlign w:val="center"/>
          </w:tcPr>
          <w:p w:rsidR="009F396F" w:rsidRPr="009F396F" w:rsidRDefault="009F396F">
            <w:pPr>
              <w:jc w:val="center"/>
              <w:rPr>
                <w:rFonts w:ascii="Times New Roman" w:hAnsi="Times New Roman" w:cs="Times New Roman"/>
                <w:sz w:val="16"/>
                <w:szCs w:val="16"/>
              </w:rPr>
            </w:pPr>
            <w:r w:rsidRPr="009F396F">
              <w:rPr>
                <w:rFonts w:ascii="Times New Roman" w:hAnsi="Times New Roman" w:cs="Times New Roman"/>
                <w:sz w:val="16"/>
                <w:szCs w:val="16"/>
              </w:rPr>
              <w:t>-</w:t>
            </w:r>
            <w:r>
              <w:rPr>
                <w:rFonts w:ascii="Times New Roman" w:hAnsi="Times New Roman" w:cs="Times New Roman"/>
                <w:sz w:val="16"/>
                <w:szCs w:val="16"/>
              </w:rPr>
              <w:t xml:space="preserve"> </w:t>
            </w:r>
            <w:r w:rsidRPr="009F396F">
              <w:rPr>
                <w:rFonts w:ascii="Times New Roman" w:hAnsi="Times New Roman" w:cs="Times New Roman"/>
                <w:sz w:val="16"/>
                <w:szCs w:val="16"/>
              </w:rPr>
              <w:t>6</w:t>
            </w:r>
          </w:p>
        </w:tc>
      </w:tr>
      <w:tr w:rsidR="009F396F" w:rsidRPr="00CA6E66" w:rsidTr="00CC7A41">
        <w:trPr>
          <w:jc w:val="center"/>
        </w:trPr>
        <w:tc>
          <w:tcPr>
            <w:tcW w:w="1233" w:type="pct"/>
            <w:tcBorders>
              <w:top w:val="single" w:sz="4" w:space="0" w:color="auto"/>
              <w:bottom w:val="single" w:sz="4" w:space="0" w:color="auto"/>
            </w:tcBorders>
            <w:shd w:val="clear" w:color="auto" w:fill="FFFFFF" w:themeFill="background1"/>
          </w:tcPr>
          <w:p w:rsidR="009F396F" w:rsidRPr="00DA2AB0" w:rsidRDefault="009F396F" w:rsidP="00A11007">
            <w:pPr>
              <w:rPr>
                <w:rFonts w:ascii="Times New Roman" w:hAnsi="Times New Roman" w:cs="Times New Roman"/>
                <w:color w:val="000000" w:themeColor="text1"/>
                <w:sz w:val="16"/>
                <w:szCs w:val="16"/>
              </w:rPr>
            </w:pPr>
            <w:r w:rsidRPr="00DA2AB0">
              <w:rPr>
                <w:rFonts w:ascii="Times New Roman" w:hAnsi="Times New Roman" w:cs="Times New Roman"/>
                <w:color w:val="000000" w:themeColor="text1"/>
                <w:sz w:val="16"/>
                <w:szCs w:val="16"/>
              </w:rPr>
              <w:t>m. Rzeszów</w:t>
            </w:r>
          </w:p>
        </w:tc>
        <w:tc>
          <w:tcPr>
            <w:tcW w:w="975" w:type="pct"/>
            <w:tcBorders>
              <w:top w:val="single" w:sz="4" w:space="0" w:color="auto"/>
              <w:bottom w:val="single" w:sz="4" w:space="0" w:color="auto"/>
            </w:tcBorders>
            <w:shd w:val="clear" w:color="auto" w:fill="FFFFFF" w:themeFill="background1"/>
          </w:tcPr>
          <w:p w:rsidR="009F396F" w:rsidRPr="00CC7A41" w:rsidRDefault="009F396F" w:rsidP="00CC7A41">
            <w:pPr>
              <w:jc w:val="center"/>
              <w:rPr>
                <w:rFonts w:ascii="Times New Roman" w:hAnsi="Times New Roman" w:cs="Times New Roman"/>
                <w:b/>
                <w:color w:val="000000" w:themeColor="text1"/>
                <w:sz w:val="16"/>
                <w:szCs w:val="16"/>
              </w:rPr>
            </w:pPr>
            <w:r w:rsidRPr="00CC7A41">
              <w:rPr>
                <w:rFonts w:ascii="Times New Roman" w:hAnsi="Times New Roman" w:cs="Times New Roman"/>
                <w:b/>
                <w:color w:val="000000" w:themeColor="text1"/>
                <w:sz w:val="16"/>
                <w:szCs w:val="16"/>
              </w:rPr>
              <w:t>rzeszowski</w:t>
            </w:r>
          </w:p>
        </w:tc>
        <w:tc>
          <w:tcPr>
            <w:tcW w:w="879" w:type="pct"/>
            <w:tcBorders>
              <w:top w:val="single" w:sz="4" w:space="0" w:color="auto"/>
              <w:bottom w:val="single" w:sz="4" w:space="0" w:color="auto"/>
            </w:tcBorders>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96 652</w:t>
            </w:r>
          </w:p>
        </w:tc>
        <w:tc>
          <w:tcPr>
            <w:tcW w:w="845" w:type="pct"/>
            <w:tcBorders>
              <w:top w:val="single" w:sz="4" w:space="0" w:color="auto"/>
              <w:bottom w:val="single" w:sz="4" w:space="0" w:color="auto"/>
            </w:tcBorders>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99 181</w:t>
            </w:r>
          </w:p>
        </w:tc>
        <w:tc>
          <w:tcPr>
            <w:tcW w:w="1068" w:type="pct"/>
            <w:tcBorders>
              <w:top w:val="single" w:sz="4" w:space="0" w:color="auto"/>
              <w:bottom w:val="single" w:sz="4" w:space="0" w:color="auto"/>
            </w:tcBorders>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2</w:t>
            </w:r>
            <w:r>
              <w:rPr>
                <w:rFonts w:ascii="Times New Roman" w:hAnsi="Times New Roman" w:cs="Times New Roman"/>
                <w:sz w:val="16"/>
                <w:szCs w:val="16"/>
              </w:rPr>
              <w:t xml:space="preserve"> </w:t>
            </w:r>
            <w:r w:rsidRPr="009F396F">
              <w:rPr>
                <w:rFonts w:ascii="Times New Roman" w:hAnsi="Times New Roman" w:cs="Times New Roman"/>
                <w:sz w:val="16"/>
                <w:szCs w:val="16"/>
              </w:rPr>
              <w:t>529</w:t>
            </w:r>
          </w:p>
        </w:tc>
      </w:tr>
      <w:tr w:rsidR="009F396F" w:rsidRPr="00CA6E66" w:rsidTr="00CC7A41">
        <w:trPr>
          <w:jc w:val="center"/>
        </w:trPr>
        <w:tc>
          <w:tcPr>
            <w:tcW w:w="1233" w:type="pct"/>
            <w:tcBorders>
              <w:top w:val="single" w:sz="4" w:space="0" w:color="auto"/>
            </w:tcBorders>
            <w:shd w:val="clear" w:color="auto" w:fill="FFFFFF" w:themeFill="background1"/>
          </w:tcPr>
          <w:p w:rsidR="009F396F" w:rsidRPr="00DA2AB0" w:rsidRDefault="009F396F" w:rsidP="00A11007">
            <w:pPr>
              <w:rPr>
                <w:rFonts w:ascii="Times New Roman" w:hAnsi="Times New Roman" w:cs="Times New Roman"/>
                <w:sz w:val="16"/>
                <w:szCs w:val="16"/>
              </w:rPr>
            </w:pPr>
            <w:r w:rsidRPr="00DA2AB0">
              <w:rPr>
                <w:rFonts w:ascii="Times New Roman" w:hAnsi="Times New Roman" w:cs="Times New Roman"/>
                <w:sz w:val="16"/>
                <w:szCs w:val="16"/>
              </w:rPr>
              <w:t>m. Tarnobrzeg</w:t>
            </w:r>
          </w:p>
        </w:tc>
        <w:tc>
          <w:tcPr>
            <w:tcW w:w="975" w:type="pct"/>
            <w:tcBorders>
              <w:top w:val="single" w:sz="4" w:space="0" w:color="auto"/>
            </w:tcBorders>
            <w:shd w:val="clear" w:color="auto" w:fill="E5DFEC" w:themeFill="accent4" w:themeFillTint="33"/>
          </w:tcPr>
          <w:p w:rsidR="009F396F" w:rsidRPr="00DA2AB0" w:rsidRDefault="009F396F" w:rsidP="00CC7A41">
            <w:pPr>
              <w:jc w:val="center"/>
              <w:rPr>
                <w:rFonts w:ascii="Times New Roman" w:hAnsi="Times New Roman" w:cs="Times New Roman"/>
                <w:color w:val="000000"/>
                <w:sz w:val="16"/>
                <w:szCs w:val="16"/>
              </w:rPr>
            </w:pPr>
            <w:r w:rsidRPr="00DA2AB0">
              <w:rPr>
                <w:rFonts w:ascii="Times New Roman" w:hAnsi="Times New Roman" w:cs="Times New Roman"/>
                <w:color w:val="000000"/>
                <w:sz w:val="16"/>
                <w:szCs w:val="16"/>
              </w:rPr>
              <w:t>tarnobrzeski</w:t>
            </w:r>
          </w:p>
        </w:tc>
        <w:tc>
          <w:tcPr>
            <w:tcW w:w="879" w:type="pct"/>
            <w:tcBorders>
              <w:top w:val="single" w:sz="4" w:space="0" w:color="auto"/>
            </w:tcBorders>
            <w:shd w:val="clear" w:color="auto" w:fill="FFFFFF" w:themeFill="background1"/>
            <w:vAlign w:val="bottom"/>
          </w:tcPr>
          <w:p w:rsidR="009F396F" w:rsidRPr="00DA2AB0" w:rsidRDefault="009F396F" w:rsidP="009F396F">
            <w:pPr>
              <w:jc w:val="center"/>
              <w:rPr>
                <w:rFonts w:ascii="Times New Roman" w:hAnsi="Times New Roman" w:cs="Times New Roman"/>
                <w:sz w:val="16"/>
                <w:szCs w:val="16"/>
              </w:rPr>
            </w:pPr>
            <w:r w:rsidRPr="00DA2AB0">
              <w:rPr>
                <w:rFonts w:ascii="Times New Roman" w:hAnsi="Times New Roman" w:cs="Times New Roman"/>
                <w:sz w:val="16"/>
                <w:szCs w:val="16"/>
              </w:rPr>
              <w:t>12 212</w:t>
            </w:r>
          </w:p>
        </w:tc>
        <w:tc>
          <w:tcPr>
            <w:tcW w:w="845" w:type="pct"/>
            <w:tcBorders>
              <w:top w:val="single" w:sz="4" w:space="0" w:color="auto"/>
            </w:tcBorders>
            <w:shd w:val="clear" w:color="auto" w:fill="FFFFFF" w:themeFill="background1"/>
            <w:vAlign w:val="bottom"/>
          </w:tcPr>
          <w:p w:rsidR="009F396F" w:rsidRPr="009F396F" w:rsidRDefault="009F396F" w:rsidP="009F396F">
            <w:pPr>
              <w:jc w:val="center"/>
              <w:rPr>
                <w:rFonts w:ascii="Times New Roman" w:hAnsi="Times New Roman" w:cs="Times New Roman"/>
                <w:sz w:val="16"/>
                <w:szCs w:val="16"/>
              </w:rPr>
            </w:pPr>
            <w:r w:rsidRPr="009F396F">
              <w:rPr>
                <w:rFonts w:ascii="Times New Roman" w:hAnsi="Times New Roman" w:cs="Times New Roman"/>
                <w:sz w:val="16"/>
                <w:szCs w:val="16"/>
              </w:rPr>
              <w:t>12 354</w:t>
            </w:r>
          </w:p>
        </w:tc>
        <w:tc>
          <w:tcPr>
            <w:tcW w:w="1068" w:type="pct"/>
            <w:tcBorders>
              <w:top w:val="single" w:sz="4" w:space="0" w:color="auto"/>
            </w:tcBorders>
            <w:shd w:val="clear" w:color="auto" w:fill="FFFFFF" w:themeFill="background1"/>
            <w:vAlign w:val="center"/>
          </w:tcPr>
          <w:p w:rsidR="009F396F" w:rsidRPr="009F396F" w:rsidRDefault="009F396F">
            <w:pPr>
              <w:jc w:val="center"/>
              <w:rPr>
                <w:rFonts w:ascii="Times New Roman" w:hAnsi="Times New Roman" w:cs="Times New Roman"/>
                <w:sz w:val="16"/>
                <w:szCs w:val="16"/>
              </w:rPr>
            </w:pPr>
            <w:r>
              <w:rPr>
                <w:rFonts w:ascii="Times New Roman" w:hAnsi="Times New Roman" w:cs="Times New Roman"/>
                <w:sz w:val="16"/>
                <w:szCs w:val="16"/>
              </w:rPr>
              <w:t xml:space="preserve">+ </w:t>
            </w:r>
            <w:r w:rsidRPr="009F396F">
              <w:rPr>
                <w:rFonts w:ascii="Times New Roman" w:hAnsi="Times New Roman" w:cs="Times New Roman"/>
                <w:sz w:val="16"/>
                <w:szCs w:val="16"/>
              </w:rPr>
              <w:t>142</w:t>
            </w:r>
          </w:p>
        </w:tc>
      </w:tr>
    </w:tbl>
    <w:p w:rsidR="00B65D23" w:rsidRDefault="00B65D23" w:rsidP="00941CA5">
      <w:pPr>
        <w:spacing w:after="0" w:line="240" w:lineRule="auto"/>
        <w:jc w:val="both"/>
        <w:rPr>
          <w:rFonts w:ascii="Times New Roman" w:hAnsi="Times New Roman" w:cs="Times New Roman"/>
          <w:sz w:val="16"/>
          <w:szCs w:val="16"/>
          <w:highlight w:val="yellow"/>
        </w:rPr>
      </w:pPr>
    </w:p>
    <w:p w:rsidR="002B59DD" w:rsidRDefault="002B59DD" w:rsidP="002B59DD">
      <w:pPr>
        <w:pStyle w:val="Bezodstpw"/>
        <w:ind w:left="1410" w:hanging="1410"/>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B59DD">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WYKRES 14.   ODSETEK OSÓB UCZESTNICZĄCYCH W SZKOLENIU LUB KSZTAŁCENIU</w:t>
      </w:r>
      <w: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E81DC8">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(2019 r.)</w:t>
      </w:r>
    </w:p>
    <w:p w:rsidR="002B59DD" w:rsidRDefault="002B59DD" w:rsidP="00941CA5">
      <w:pPr>
        <w:spacing w:after="0" w:line="240" w:lineRule="auto"/>
        <w:jc w:val="both"/>
        <w:rPr>
          <w:rFonts w:ascii="Times New Roman" w:hAnsi="Times New Roman" w:cs="Times New Roman"/>
          <w:sz w:val="16"/>
          <w:szCs w:val="16"/>
          <w:highlight w:val="yellow"/>
        </w:rPr>
      </w:pPr>
    </w:p>
    <w:p w:rsidR="00941CA5" w:rsidRDefault="002B59DD" w:rsidP="00941CA5">
      <w:pPr>
        <w:spacing w:after="0" w:line="240" w:lineRule="auto"/>
        <w:jc w:val="both"/>
        <w:rPr>
          <w:rFonts w:ascii="Times New Roman" w:hAnsi="Times New Roman" w:cs="Times New Roman"/>
          <w:sz w:val="16"/>
          <w:szCs w:val="16"/>
          <w:highlight w:val="yellow"/>
        </w:rPr>
      </w:pPr>
      <w:r>
        <w:rPr>
          <w:noProof/>
          <w:lang w:eastAsia="pl-PL"/>
        </w:rPr>
        <w:drawing>
          <wp:inline distT="0" distB="0" distL="0" distR="0" wp14:anchorId="0ED7EF95" wp14:editId="0D0EEEEA">
            <wp:extent cx="5746750" cy="2527300"/>
            <wp:effectExtent l="0" t="0" r="0" b="6350"/>
            <wp:docPr id="719" name="Wykres 7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383923" w:rsidRDefault="00383923" w:rsidP="00383923">
      <w:pPr>
        <w:spacing w:after="0" w:line="240" w:lineRule="auto"/>
        <w:jc w:val="both"/>
        <w:rPr>
          <w:rFonts w:ascii="Times New Roman" w:hAnsi="Times New Roman" w:cs="Times New Roman"/>
          <w:sz w:val="14"/>
          <w:szCs w:val="14"/>
          <w:highlight w:val="yellow"/>
        </w:rPr>
      </w:pPr>
    </w:p>
    <w:p w:rsidR="009F1ABF" w:rsidRDefault="009F1ABF">
      <w:pPr>
        <w:rPr>
          <w:rFonts w:ascii="Times New Roman" w:hAnsi="Times New Roman" w:cs="Times New Roman"/>
          <w:sz w:val="14"/>
          <w:szCs w:val="14"/>
          <w:highlight w:val="yellow"/>
        </w:rPr>
      </w:pPr>
      <w:r>
        <w:rPr>
          <w:rFonts w:ascii="Times New Roman" w:hAnsi="Times New Roman" w:cs="Times New Roman"/>
          <w:sz w:val="14"/>
          <w:szCs w:val="14"/>
          <w:highlight w:val="yellow"/>
        </w:rPr>
        <w:br w:type="page"/>
      </w:r>
    </w:p>
    <w:p w:rsidR="007236BD" w:rsidRDefault="007236BD" w:rsidP="007236BD">
      <w:pPr>
        <w:pStyle w:val="Default"/>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Tabela 15</w:t>
      </w:r>
      <w:r w:rsidRPr="00D34A5A">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7236BD">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Osoby w wieku produkcyjnym, uczestniczące w kształceniu</w:t>
      </w:r>
    </w:p>
    <w:p w:rsidR="007236BD" w:rsidRDefault="007236BD" w:rsidP="007236BD">
      <w:pPr>
        <w:pStyle w:val="Default"/>
        <w:jc w:val="cente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7236BD">
        <w:rPr>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lub szkoleniu zawodowym w stosunku do ogółu ludności</w:t>
      </w:r>
    </w:p>
    <w:p w:rsidR="007236BD" w:rsidRDefault="007236BD" w:rsidP="00411AC9">
      <w:pPr>
        <w:spacing w:after="0" w:line="240" w:lineRule="auto"/>
        <w:jc w:val="both"/>
        <w:rPr>
          <w:rFonts w:ascii="Times New Roman" w:hAnsi="Times New Roman" w:cs="Times New Roman"/>
          <w:sz w:val="16"/>
          <w:szCs w:val="16"/>
        </w:rPr>
      </w:pPr>
    </w:p>
    <w:p w:rsidR="00411AC9" w:rsidRPr="00383923" w:rsidRDefault="007236BD" w:rsidP="007236BD">
      <w:pPr>
        <w:spacing w:after="0" w:line="240" w:lineRule="auto"/>
        <w:jc w:val="center"/>
        <w:rPr>
          <w:rFonts w:ascii="Times New Roman" w:hAnsi="Times New Roman" w:cs="Times New Roman"/>
          <w:sz w:val="16"/>
          <w:szCs w:val="16"/>
        </w:rPr>
      </w:pPr>
      <w:r w:rsidRPr="007236BD">
        <w:rPr>
          <w:noProof/>
          <w:lang w:eastAsia="pl-PL"/>
        </w:rPr>
        <w:drawing>
          <wp:inline distT="0" distB="0" distL="0" distR="0" wp14:anchorId="74439BF5" wp14:editId="60C2FDAA">
            <wp:extent cx="5759450" cy="2856121"/>
            <wp:effectExtent l="0" t="0" r="0" b="190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9450" cy="2856121"/>
                    </a:xfrm>
                    <a:prstGeom prst="rect">
                      <a:avLst/>
                    </a:prstGeom>
                    <a:noFill/>
                    <a:ln>
                      <a:noFill/>
                    </a:ln>
                  </pic:spPr>
                </pic:pic>
              </a:graphicData>
            </a:graphic>
          </wp:inline>
        </w:drawing>
      </w:r>
    </w:p>
    <w:p w:rsidR="007236BD" w:rsidRPr="007236BD" w:rsidRDefault="007236BD" w:rsidP="007236BD">
      <w:pPr>
        <w:spacing w:after="0" w:line="240" w:lineRule="auto"/>
        <w:jc w:val="both"/>
        <w:rPr>
          <w:rFonts w:ascii="Times New Roman" w:hAnsi="Times New Roman" w:cs="Times New Roman"/>
          <w:sz w:val="16"/>
          <w:szCs w:val="16"/>
        </w:rPr>
      </w:pPr>
      <w:r w:rsidRPr="007236BD">
        <w:rPr>
          <w:rFonts w:ascii="Times New Roman" w:hAnsi="Times New Roman" w:cs="Times New Roman"/>
          <w:sz w:val="16"/>
          <w:szCs w:val="16"/>
        </w:rPr>
        <w:t>* Udział osób będących w wieku od 25 do 64 lat uczących się i dokształcających się w ludności ogółem w tej samej grupie wieku.</w:t>
      </w:r>
    </w:p>
    <w:p w:rsidR="00411AC9" w:rsidRDefault="007236BD" w:rsidP="007236BD">
      <w:pPr>
        <w:spacing w:after="0" w:line="240" w:lineRule="auto"/>
        <w:jc w:val="both"/>
        <w:rPr>
          <w:rFonts w:ascii="Times New Roman" w:hAnsi="Times New Roman" w:cs="Times New Roman"/>
          <w:sz w:val="16"/>
          <w:szCs w:val="16"/>
        </w:rPr>
      </w:pPr>
      <w:r w:rsidRPr="007236BD">
        <w:rPr>
          <w:rFonts w:ascii="Times New Roman" w:hAnsi="Times New Roman" w:cs="Times New Roman"/>
          <w:sz w:val="16"/>
          <w:szCs w:val="16"/>
        </w:rPr>
        <w:t>** Przedział ufności.</w:t>
      </w:r>
    </w:p>
    <w:p w:rsidR="00411AC9" w:rsidRDefault="00411AC9" w:rsidP="00411AC9">
      <w:pPr>
        <w:spacing w:after="0" w:line="240" w:lineRule="auto"/>
        <w:jc w:val="both"/>
        <w:rPr>
          <w:rFonts w:ascii="Times New Roman" w:hAnsi="Times New Roman" w:cs="Times New Roman"/>
          <w:sz w:val="16"/>
          <w:szCs w:val="16"/>
        </w:rPr>
      </w:pPr>
    </w:p>
    <w:p w:rsidR="00242C45" w:rsidRPr="00383923" w:rsidRDefault="00242C45" w:rsidP="00360732">
      <w:pPr>
        <w:pBdr>
          <w:bottom w:val="single" w:sz="4" w:space="1" w:color="auto"/>
        </w:pBdr>
        <w:spacing w:after="0" w:line="240" w:lineRule="auto"/>
        <w:jc w:val="both"/>
        <w:rPr>
          <w:rFonts w:ascii="Times New Roman" w:hAnsi="Times New Roman" w:cs="Times New Roman"/>
          <w:sz w:val="24"/>
          <w:szCs w:val="24"/>
        </w:rPr>
      </w:pPr>
      <w:r w:rsidRPr="00383923">
        <w:rPr>
          <w:rFonts w:ascii="Times New Roman" w:hAnsi="Times New Roman" w:cs="Times New Roman"/>
          <w:sz w:val="24"/>
          <w:szCs w:val="24"/>
        </w:rPr>
        <w:t>Wnioski:</w:t>
      </w:r>
    </w:p>
    <w:p w:rsidR="00242C45" w:rsidRDefault="00242C45" w:rsidP="00242C45">
      <w:pPr>
        <w:spacing w:after="0" w:line="360" w:lineRule="auto"/>
        <w:jc w:val="both"/>
        <w:rPr>
          <w:rFonts w:ascii="Times New Roman" w:hAnsi="Times New Roman" w:cs="Times New Roman"/>
          <w:sz w:val="18"/>
          <w:szCs w:val="18"/>
        </w:rPr>
      </w:pPr>
      <w:r w:rsidRPr="00383923">
        <w:rPr>
          <w:rFonts w:ascii="Times New Roman" w:hAnsi="Times New Roman" w:cs="Times New Roman"/>
          <w:sz w:val="18"/>
          <w:szCs w:val="18"/>
        </w:rPr>
        <w:t>(na podstawie Tabeli 1</w:t>
      </w:r>
      <w:r w:rsidR="00DA2AB0" w:rsidRPr="00383923">
        <w:rPr>
          <w:rFonts w:ascii="Times New Roman" w:hAnsi="Times New Roman" w:cs="Times New Roman"/>
          <w:sz w:val="18"/>
          <w:szCs w:val="18"/>
        </w:rPr>
        <w:t>4</w:t>
      </w:r>
      <w:r w:rsidR="009E169D">
        <w:rPr>
          <w:rFonts w:ascii="Times New Roman" w:hAnsi="Times New Roman" w:cs="Times New Roman"/>
          <w:sz w:val="18"/>
          <w:szCs w:val="18"/>
        </w:rPr>
        <w:t xml:space="preserve">,15 </w:t>
      </w:r>
      <w:r w:rsidR="00B61D2C" w:rsidRPr="00383923">
        <w:rPr>
          <w:rFonts w:ascii="Times New Roman" w:hAnsi="Times New Roman" w:cs="Times New Roman"/>
          <w:sz w:val="18"/>
          <w:szCs w:val="18"/>
        </w:rPr>
        <w:t>i wykres</w:t>
      </w:r>
      <w:r w:rsidR="009E169D">
        <w:rPr>
          <w:rFonts w:ascii="Times New Roman" w:hAnsi="Times New Roman" w:cs="Times New Roman"/>
          <w:sz w:val="18"/>
          <w:szCs w:val="18"/>
        </w:rPr>
        <w:t>ów</w:t>
      </w:r>
      <w:r w:rsidR="00B61D2C" w:rsidRPr="00383923">
        <w:rPr>
          <w:rFonts w:ascii="Times New Roman" w:hAnsi="Times New Roman" w:cs="Times New Roman"/>
          <w:sz w:val="18"/>
          <w:szCs w:val="18"/>
        </w:rPr>
        <w:t xml:space="preserve"> </w:t>
      </w:r>
      <w:r w:rsidR="00360732">
        <w:rPr>
          <w:rFonts w:ascii="Times New Roman" w:hAnsi="Times New Roman" w:cs="Times New Roman"/>
          <w:sz w:val="18"/>
          <w:szCs w:val="18"/>
        </w:rPr>
        <w:t xml:space="preserve">11 i </w:t>
      </w:r>
      <w:r w:rsidR="00DA2AB0" w:rsidRPr="00383923">
        <w:rPr>
          <w:rFonts w:ascii="Times New Roman" w:hAnsi="Times New Roman" w:cs="Times New Roman"/>
          <w:sz w:val="18"/>
          <w:szCs w:val="18"/>
        </w:rPr>
        <w:t>14</w:t>
      </w:r>
      <w:r w:rsidR="00B61D2C" w:rsidRPr="00383923">
        <w:rPr>
          <w:rFonts w:ascii="Times New Roman" w:hAnsi="Times New Roman" w:cs="Times New Roman"/>
          <w:sz w:val="18"/>
          <w:szCs w:val="18"/>
        </w:rPr>
        <w:t>)</w:t>
      </w:r>
    </w:p>
    <w:p w:rsidR="00383923" w:rsidRDefault="00383923" w:rsidP="00411AC9">
      <w:pPr>
        <w:spacing w:after="0" w:line="240" w:lineRule="auto"/>
        <w:jc w:val="both"/>
        <w:rPr>
          <w:rFonts w:ascii="Times New Roman" w:hAnsi="Times New Roman" w:cs="Times New Roman"/>
          <w:sz w:val="16"/>
          <w:szCs w:val="16"/>
        </w:rPr>
      </w:pPr>
    </w:p>
    <w:p w:rsidR="008E1276" w:rsidRPr="008E1276" w:rsidRDefault="004F30A8" w:rsidP="004F30A8">
      <w:pPr>
        <w:pStyle w:val="Akapitzlist"/>
        <w:numPr>
          <w:ilvl w:val="0"/>
          <w:numId w:val="20"/>
        </w:numPr>
        <w:spacing w:after="0" w:line="360" w:lineRule="auto"/>
        <w:jc w:val="both"/>
        <w:rPr>
          <w:rFonts w:ascii="Times New Roman" w:hAnsi="Times New Roman" w:cs="Times New Roman"/>
          <w:sz w:val="24"/>
          <w:szCs w:val="24"/>
        </w:rPr>
      </w:pPr>
      <w:r w:rsidRPr="008E1276">
        <w:rPr>
          <w:rFonts w:ascii="Times New Roman" w:hAnsi="Times New Roman" w:cs="Times New Roman"/>
          <w:sz w:val="24"/>
          <w:szCs w:val="24"/>
        </w:rPr>
        <w:t xml:space="preserve">Wyraźne skupienie </w:t>
      </w:r>
      <w:r w:rsidR="00FA7E6C" w:rsidRPr="008E1276">
        <w:rPr>
          <w:rFonts w:ascii="Times New Roman" w:hAnsi="Times New Roman" w:cs="Times New Roman"/>
          <w:sz w:val="24"/>
          <w:szCs w:val="24"/>
        </w:rPr>
        <w:t xml:space="preserve">osób </w:t>
      </w:r>
      <w:r w:rsidRPr="008E1276">
        <w:rPr>
          <w:rFonts w:ascii="Times New Roman" w:hAnsi="Times New Roman" w:cs="Times New Roman"/>
          <w:sz w:val="24"/>
          <w:szCs w:val="24"/>
        </w:rPr>
        <w:t xml:space="preserve">pracujących </w:t>
      </w:r>
      <w:r w:rsidR="00A814C0" w:rsidRPr="008E1276">
        <w:rPr>
          <w:rFonts w:ascii="Times New Roman" w:hAnsi="Times New Roman" w:cs="Times New Roman"/>
          <w:sz w:val="24"/>
          <w:szCs w:val="24"/>
        </w:rPr>
        <w:t>(</w:t>
      </w:r>
      <w:r w:rsidRPr="008E1276">
        <w:rPr>
          <w:rFonts w:ascii="Times New Roman" w:hAnsi="Times New Roman" w:cs="Times New Roman"/>
          <w:sz w:val="24"/>
          <w:szCs w:val="24"/>
        </w:rPr>
        <w:t>wg zawężonej definicji GUS</w:t>
      </w:r>
      <w:r w:rsidR="000155D2" w:rsidRPr="008E1276">
        <w:rPr>
          <w:rFonts w:ascii="Times New Roman" w:hAnsi="Times New Roman" w:cs="Times New Roman"/>
          <w:sz w:val="24"/>
          <w:szCs w:val="24"/>
        </w:rPr>
        <w:t xml:space="preserve"> tj.</w:t>
      </w:r>
      <w:r w:rsidRPr="008E1276">
        <w:rPr>
          <w:rFonts w:ascii="Times New Roman" w:hAnsi="Times New Roman" w:cs="Times New Roman"/>
          <w:sz w:val="24"/>
          <w:szCs w:val="24"/>
        </w:rPr>
        <w:t xml:space="preserve"> bez mikroprzedsiębiorstw)</w:t>
      </w:r>
      <w:r w:rsidR="000155D2" w:rsidRPr="008E1276">
        <w:rPr>
          <w:rFonts w:ascii="Times New Roman" w:hAnsi="Times New Roman" w:cs="Times New Roman"/>
          <w:sz w:val="24"/>
          <w:szCs w:val="24"/>
        </w:rPr>
        <w:t xml:space="preserve"> </w:t>
      </w:r>
      <w:r w:rsidRPr="008E1276">
        <w:rPr>
          <w:rFonts w:ascii="Times New Roman" w:hAnsi="Times New Roman" w:cs="Times New Roman"/>
          <w:sz w:val="24"/>
          <w:szCs w:val="24"/>
        </w:rPr>
        <w:t>w</w:t>
      </w:r>
      <w:r w:rsidR="00A814C0" w:rsidRPr="008E1276">
        <w:rPr>
          <w:rFonts w:ascii="Times New Roman" w:hAnsi="Times New Roman" w:cs="Times New Roman"/>
          <w:sz w:val="24"/>
          <w:szCs w:val="24"/>
        </w:rPr>
        <w:t xml:space="preserve"> </w:t>
      </w:r>
      <w:r w:rsidRPr="008E1276">
        <w:rPr>
          <w:rFonts w:ascii="Times New Roman" w:hAnsi="Times New Roman" w:cs="Times New Roman"/>
          <w:sz w:val="24"/>
          <w:szCs w:val="24"/>
        </w:rPr>
        <w:t>podregionie rzeszowskim</w:t>
      </w:r>
      <w:r w:rsidR="008E1276" w:rsidRPr="008E1276">
        <w:rPr>
          <w:rFonts w:ascii="Times New Roman" w:hAnsi="Times New Roman" w:cs="Times New Roman"/>
          <w:sz w:val="24"/>
          <w:szCs w:val="24"/>
        </w:rPr>
        <w:t xml:space="preserve"> (32,9 proc.)</w:t>
      </w:r>
      <w:r w:rsidR="00EB7FA7">
        <w:rPr>
          <w:rFonts w:ascii="Times New Roman" w:hAnsi="Times New Roman" w:cs="Times New Roman"/>
          <w:sz w:val="24"/>
          <w:szCs w:val="24"/>
        </w:rPr>
        <w:t xml:space="preserve"> </w:t>
      </w:r>
      <w:r w:rsidRPr="008E1276">
        <w:rPr>
          <w:rFonts w:ascii="Times New Roman" w:hAnsi="Times New Roman" w:cs="Times New Roman"/>
          <w:sz w:val="24"/>
          <w:szCs w:val="24"/>
        </w:rPr>
        <w:t>i</w:t>
      </w:r>
      <w:r w:rsidR="00EB7FA7">
        <w:rPr>
          <w:rFonts w:ascii="Times New Roman" w:hAnsi="Times New Roman" w:cs="Times New Roman"/>
          <w:sz w:val="24"/>
          <w:szCs w:val="24"/>
        </w:rPr>
        <w:t xml:space="preserve"> </w:t>
      </w:r>
      <w:r w:rsidRPr="008E1276">
        <w:rPr>
          <w:rFonts w:ascii="Times New Roman" w:hAnsi="Times New Roman" w:cs="Times New Roman"/>
          <w:sz w:val="24"/>
          <w:szCs w:val="24"/>
        </w:rPr>
        <w:t xml:space="preserve">tarnobrzeskim – </w:t>
      </w:r>
      <w:r w:rsidR="008E1276" w:rsidRPr="008E1276">
        <w:rPr>
          <w:rFonts w:ascii="Times New Roman" w:hAnsi="Times New Roman" w:cs="Times New Roman"/>
          <w:sz w:val="24"/>
          <w:szCs w:val="24"/>
        </w:rPr>
        <w:t>(28,2</w:t>
      </w:r>
      <w:r w:rsidR="00360732">
        <w:rPr>
          <w:rFonts w:ascii="Times New Roman" w:hAnsi="Times New Roman" w:cs="Times New Roman"/>
          <w:sz w:val="24"/>
          <w:szCs w:val="24"/>
        </w:rPr>
        <w:t> </w:t>
      </w:r>
      <w:r w:rsidR="008E1276" w:rsidRPr="008E1276">
        <w:rPr>
          <w:rFonts w:ascii="Times New Roman" w:hAnsi="Times New Roman" w:cs="Times New Roman"/>
          <w:sz w:val="24"/>
          <w:szCs w:val="24"/>
        </w:rPr>
        <w:t xml:space="preserve">proc.) – </w:t>
      </w:r>
      <w:r w:rsidR="00360732">
        <w:rPr>
          <w:rFonts w:ascii="Times New Roman" w:hAnsi="Times New Roman" w:cs="Times New Roman"/>
          <w:sz w:val="24"/>
          <w:szCs w:val="24"/>
        </w:rPr>
        <w:t xml:space="preserve">tj. </w:t>
      </w:r>
      <w:r w:rsidR="008E1276" w:rsidRPr="008E1276">
        <w:rPr>
          <w:rFonts w:ascii="Times New Roman" w:hAnsi="Times New Roman" w:cs="Times New Roman"/>
          <w:sz w:val="24"/>
          <w:szCs w:val="24"/>
        </w:rPr>
        <w:t xml:space="preserve">łącznie 61,1 proc. W pozostałych </w:t>
      </w:r>
      <w:r w:rsidR="00EB7FA7">
        <w:rPr>
          <w:rFonts w:ascii="Times New Roman" w:hAnsi="Times New Roman" w:cs="Times New Roman"/>
          <w:sz w:val="24"/>
          <w:szCs w:val="24"/>
        </w:rPr>
        <w:t xml:space="preserve">podregionach (NUTS III) </w:t>
      </w:r>
      <w:r w:rsidR="008E1276" w:rsidRPr="008E1276">
        <w:rPr>
          <w:rFonts w:ascii="Times New Roman" w:hAnsi="Times New Roman" w:cs="Times New Roman"/>
          <w:sz w:val="24"/>
          <w:szCs w:val="24"/>
        </w:rPr>
        <w:t>odnotowano niższy udział – krośnieński (21,9 proc.) i przemyski (17,0 proc.).</w:t>
      </w:r>
    </w:p>
    <w:p w:rsidR="007C2F10" w:rsidRPr="008E1276" w:rsidRDefault="008E1276" w:rsidP="004F30A8">
      <w:pPr>
        <w:pStyle w:val="Akapitzlist"/>
        <w:numPr>
          <w:ilvl w:val="0"/>
          <w:numId w:val="20"/>
        </w:numPr>
        <w:spacing w:after="0" w:line="360" w:lineRule="auto"/>
        <w:jc w:val="both"/>
        <w:rPr>
          <w:rFonts w:ascii="Times New Roman" w:hAnsi="Times New Roman" w:cs="Times New Roman"/>
          <w:sz w:val="24"/>
          <w:szCs w:val="24"/>
        </w:rPr>
      </w:pPr>
      <w:r w:rsidRPr="008E1276">
        <w:rPr>
          <w:rFonts w:ascii="Times New Roman" w:hAnsi="Times New Roman" w:cs="Times New Roman"/>
          <w:sz w:val="24"/>
          <w:szCs w:val="24"/>
        </w:rPr>
        <w:t xml:space="preserve">W podregionach rzeszowskim i tarnobrzeskim </w:t>
      </w:r>
      <w:r w:rsidR="004F30A8" w:rsidRPr="008E1276">
        <w:rPr>
          <w:rFonts w:ascii="Times New Roman" w:hAnsi="Times New Roman" w:cs="Times New Roman"/>
          <w:sz w:val="24"/>
          <w:szCs w:val="24"/>
        </w:rPr>
        <w:t xml:space="preserve">miały miejsce </w:t>
      </w:r>
      <w:r w:rsidR="00FA7E6C" w:rsidRPr="008E1276">
        <w:rPr>
          <w:rFonts w:ascii="Times New Roman" w:hAnsi="Times New Roman" w:cs="Times New Roman"/>
          <w:sz w:val="24"/>
          <w:szCs w:val="24"/>
        </w:rPr>
        <w:t xml:space="preserve">również największe </w:t>
      </w:r>
      <w:r w:rsidR="004F30A8" w:rsidRPr="008E1276">
        <w:rPr>
          <w:rFonts w:ascii="Times New Roman" w:hAnsi="Times New Roman" w:cs="Times New Roman"/>
          <w:sz w:val="24"/>
          <w:szCs w:val="24"/>
        </w:rPr>
        <w:t>wzrosty</w:t>
      </w:r>
      <w:r w:rsidRPr="008E1276">
        <w:rPr>
          <w:rFonts w:ascii="Times New Roman" w:hAnsi="Times New Roman" w:cs="Times New Roman"/>
          <w:sz w:val="24"/>
          <w:szCs w:val="24"/>
        </w:rPr>
        <w:t xml:space="preserve"> liczby osób pracujących, w tym największe w m. </w:t>
      </w:r>
      <w:r w:rsidR="004F30A8" w:rsidRPr="008E1276">
        <w:rPr>
          <w:rFonts w:ascii="Times New Roman" w:hAnsi="Times New Roman" w:cs="Times New Roman"/>
          <w:sz w:val="24"/>
          <w:szCs w:val="24"/>
        </w:rPr>
        <w:t>Rzesz</w:t>
      </w:r>
      <w:r w:rsidRPr="008E1276">
        <w:rPr>
          <w:rFonts w:ascii="Times New Roman" w:hAnsi="Times New Roman" w:cs="Times New Roman"/>
          <w:sz w:val="24"/>
          <w:szCs w:val="24"/>
        </w:rPr>
        <w:t>owie (wzrost o 2529 osób pracujących)</w:t>
      </w:r>
      <w:r w:rsidR="00AC59BD" w:rsidRPr="008E1276">
        <w:rPr>
          <w:rFonts w:ascii="Times New Roman" w:hAnsi="Times New Roman" w:cs="Times New Roman"/>
          <w:sz w:val="24"/>
          <w:szCs w:val="24"/>
        </w:rPr>
        <w:t>, powi</w:t>
      </w:r>
      <w:r w:rsidRPr="008E1276">
        <w:rPr>
          <w:rFonts w:ascii="Times New Roman" w:hAnsi="Times New Roman" w:cs="Times New Roman"/>
          <w:sz w:val="24"/>
          <w:szCs w:val="24"/>
        </w:rPr>
        <w:t xml:space="preserve">ecie </w:t>
      </w:r>
      <w:r w:rsidR="00AC59BD" w:rsidRPr="008E1276">
        <w:rPr>
          <w:rFonts w:ascii="Times New Roman" w:hAnsi="Times New Roman" w:cs="Times New Roman"/>
          <w:sz w:val="24"/>
          <w:szCs w:val="24"/>
        </w:rPr>
        <w:t xml:space="preserve"> rzeszowski</w:t>
      </w:r>
      <w:r w:rsidRPr="008E1276">
        <w:rPr>
          <w:rFonts w:ascii="Times New Roman" w:hAnsi="Times New Roman" w:cs="Times New Roman"/>
          <w:sz w:val="24"/>
          <w:szCs w:val="24"/>
        </w:rPr>
        <w:t>m (1613)</w:t>
      </w:r>
      <w:r w:rsidR="00AC59BD" w:rsidRPr="008E1276">
        <w:rPr>
          <w:rFonts w:ascii="Times New Roman" w:hAnsi="Times New Roman" w:cs="Times New Roman"/>
          <w:sz w:val="24"/>
          <w:szCs w:val="24"/>
        </w:rPr>
        <w:t xml:space="preserve"> i dębicki</w:t>
      </w:r>
      <w:r w:rsidRPr="008E1276">
        <w:rPr>
          <w:rFonts w:ascii="Times New Roman" w:hAnsi="Times New Roman" w:cs="Times New Roman"/>
          <w:sz w:val="24"/>
          <w:szCs w:val="24"/>
        </w:rPr>
        <w:t>m (1013)</w:t>
      </w:r>
      <w:r w:rsidR="004F30A8" w:rsidRPr="008E1276">
        <w:rPr>
          <w:rFonts w:ascii="Times New Roman" w:hAnsi="Times New Roman" w:cs="Times New Roman"/>
          <w:sz w:val="24"/>
          <w:szCs w:val="24"/>
        </w:rPr>
        <w:t>.</w:t>
      </w:r>
    </w:p>
    <w:p w:rsidR="00242C45" w:rsidRDefault="004F30A8" w:rsidP="004F30A8">
      <w:pPr>
        <w:pStyle w:val="Akapitzlist"/>
        <w:numPr>
          <w:ilvl w:val="0"/>
          <w:numId w:val="20"/>
        </w:numPr>
        <w:spacing w:after="0" w:line="360" w:lineRule="auto"/>
        <w:jc w:val="both"/>
        <w:rPr>
          <w:rFonts w:ascii="Times New Roman" w:hAnsi="Times New Roman" w:cs="Times New Roman"/>
          <w:sz w:val="24"/>
          <w:szCs w:val="24"/>
        </w:rPr>
      </w:pPr>
      <w:r w:rsidRPr="00CB4FC2">
        <w:rPr>
          <w:rFonts w:ascii="Times New Roman" w:hAnsi="Times New Roman" w:cs="Times New Roman"/>
          <w:sz w:val="24"/>
          <w:szCs w:val="24"/>
        </w:rPr>
        <w:t xml:space="preserve">Lokalizacja większości dużych firm </w:t>
      </w:r>
      <w:r w:rsidR="007C2F10" w:rsidRPr="00CB4FC2">
        <w:rPr>
          <w:rFonts w:ascii="Times New Roman" w:hAnsi="Times New Roman" w:cs="Times New Roman"/>
          <w:sz w:val="24"/>
          <w:szCs w:val="24"/>
        </w:rPr>
        <w:t xml:space="preserve">w województwie </w:t>
      </w:r>
      <w:r w:rsidRPr="00CB4FC2">
        <w:rPr>
          <w:rFonts w:ascii="Times New Roman" w:hAnsi="Times New Roman" w:cs="Times New Roman"/>
          <w:sz w:val="24"/>
          <w:szCs w:val="24"/>
        </w:rPr>
        <w:t>pokrywa</w:t>
      </w:r>
      <w:r w:rsidR="00AC59BD" w:rsidRPr="00CB4FC2">
        <w:rPr>
          <w:rFonts w:ascii="Times New Roman" w:hAnsi="Times New Roman" w:cs="Times New Roman"/>
          <w:sz w:val="24"/>
          <w:szCs w:val="24"/>
        </w:rPr>
        <w:t xml:space="preserve"> </w:t>
      </w:r>
      <w:r w:rsidRPr="00CB4FC2">
        <w:rPr>
          <w:rFonts w:ascii="Times New Roman" w:hAnsi="Times New Roman" w:cs="Times New Roman"/>
          <w:sz w:val="24"/>
          <w:szCs w:val="24"/>
        </w:rPr>
        <w:t>się</w:t>
      </w:r>
      <w:r w:rsidR="007C2F10" w:rsidRPr="00CB4FC2">
        <w:rPr>
          <w:rFonts w:ascii="Times New Roman" w:hAnsi="Times New Roman" w:cs="Times New Roman"/>
          <w:sz w:val="24"/>
          <w:szCs w:val="24"/>
        </w:rPr>
        <w:t xml:space="preserve"> </w:t>
      </w:r>
      <w:r w:rsidRPr="00CB4FC2">
        <w:rPr>
          <w:rFonts w:ascii="Times New Roman" w:hAnsi="Times New Roman" w:cs="Times New Roman"/>
          <w:sz w:val="24"/>
          <w:szCs w:val="24"/>
        </w:rPr>
        <w:t>z</w:t>
      </w:r>
      <w:r w:rsidR="007C2F10" w:rsidRPr="00CB4FC2">
        <w:rPr>
          <w:rFonts w:ascii="Times New Roman" w:hAnsi="Times New Roman" w:cs="Times New Roman"/>
          <w:sz w:val="24"/>
          <w:szCs w:val="24"/>
        </w:rPr>
        <w:t xml:space="preserve"> </w:t>
      </w:r>
      <w:r w:rsidRPr="00CB4FC2">
        <w:rPr>
          <w:rFonts w:ascii="Times New Roman" w:hAnsi="Times New Roman" w:cs="Times New Roman"/>
          <w:sz w:val="24"/>
          <w:szCs w:val="24"/>
        </w:rPr>
        <w:t>przestrzennym usytuowaniem</w:t>
      </w:r>
      <w:r w:rsidR="007C2F10" w:rsidRPr="00CB4FC2">
        <w:rPr>
          <w:rFonts w:ascii="Times New Roman" w:hAnsi="Times New Roman" w:cs="Times New Roman"/>
          <w:sz w:val="24"/>
          <w:szCs w:val="24"/>
        </w:rPr>
        <w:t xml:space="preserve"> zakładów w </w:t>
      </w:r>
      <w:r w:rsidRPr="00CB4FC2">
        <w:rPr>
          <w:rFonts w:ascii="Times New Roman" w:hAnsi="Times New Roman" w:cs="Times New Roman"/>
          <w:sz w:val="24"/>
          <w:szCs w:val="24"/>
        </w:rPr>
        <w:t xml:space="preserve">ramach </w:t>
      </w:r>
      <w:r w:rsidR="00360732" w:rsidRPr="00CB4FC2">
        <w:rPr>
          <w:rFonts w:ascii="Times New Roman" w:hAnsi="Times New Roman" w:cs="Times New Roman"/>
          <w:sz w:val="24"/>
          <w:szCs w:val="24"/>
        </w:rPr>
        <w:t xml:space="preserve">dawnego </w:t>
      </w:r>
      <w:r w:rsidRPr="00CB4FC2">
        <w:rPr>
          <w:rFonts w:ascii="Times New Roman" w:hAnsi="Times New Roman" w:cs="Times New Roman"/>
          <w:sz w:val="24"/>
          <w:szCs w:val="24"/>
        </w:rPr>
        <w:t xml:space="preserve">COP-u. </w:t>
      </w:r>
      <w:r w:rsidR="00242C45" w:rsidRPr="00CB4FC2">
        <w:rPr>
          <w:rFonts w:ascii="Times New Roman" w:hAnsi="Times New Roman" w:cs="Times New Roman"/>
          <w:sz w:val="24"/>
          <w:szCs w:val="24"/>
        </w:rPr>
        <w:t>Łącznie</w:t>
      </w:r>
      <w:r w:rsidR="00AE5712" w:rsidRPr="00CB4FC2">
        <w:rPr>
          <w:rFonts w:ascii="Times New Roman" w:hAnsi="Times New Roman" w:cs="Times New Roman"/>
          <w:sz w:val="24"/>
          <w:szCs w:val="24"/>
        </w:rPr>
        <w:t xml:space="preserve"> w </w:t>
      </w:r>
      <w:r w:rsidR="00242C45" w:rsidRPr="00CB4FC2">
        <w:rPr>
          <w:rFonts w:ascii="Times New Roman" w:hAnsi="Times New Roman" w:cs="Times New Roman"/>
          <w:sz w:val="24"/>
          <w:szCs w:val="24"/>
        </w:rPr>
        <w:t xml:space="preserve">podregionach </w:t>
      </w:r>
      <w:r w:rsidR="004C33FD" w:rsidRPr="00CB4FC2">
        <w:rPr>
          <w:rFonts w:ascii="Times New Roman" w:hAnsi="Times New Roman" w:cs="Times New Roman"/>
          <w:sz w:val="24"/>
          <w:szCs w:val="24"/>
        </w:rPr>
        <w:t xml:space="preserve">wg </w:t>
      </w:r>
      <w:r w:rsidR="00242C45" w:rsidRPr="00CB4FC2">
        <w:rPr>
          <w:rFonts w:ascii="Times New Roman" w:hAnsi="Times New Roman" w:cs="Times New Roman"/>
          <w:sz w:val="24"/>
          <w:szCs w:val="24"/>
        </w:rPr>
        <w:t>NUTS</w:t>
      </w:r>
      <w:r w:rsidR="007C2F10" w:rsidRPr="00CB4FC2">
        <w:rPr>
          <w:rFonts w:ascii="Times New Roman" w:hAnsi="Times New Roman" w:cs="Times New Roman"/>
          <w:sz w:val="24"/>
          <w:szCs w:val="24"/>
        </w:rPr>
        <w:t xml:space="preserve"> </w:t>
      </w:r>
      <w:r w:rsidR="002642F3" w:rsidRPr="00CB4FC2">
        <w:rPr>
          <w:rFonts w:ascii="Times New Roman" w:hAnsi="Times New Roman" w:cs="Times New Roman"/>
          <w:sz w:val="24"/>
          <w:szCs w:val="24"/>
        </w:rPr>
        <w:t xml:space="preserve">III odnotowano w subregionie </w:t>
      </w:r>
      <w:r w:rsidR="00AC59BD" w:rsidRPr="00CB4FC2">
        <w:rPr>
          <w:rFonts w:ascii="Times New Roman" w:hAnsi="Times New Roman" w:cs="Times New Roman"/>
          <w:sz w:val="24"/>
          <w:szCs w:val="24"/>
        </w:rPr>
        <w:t>k</w:t>
      </w:r>
      <w:r w:rsidR="00242C45" w:rsidRPr="00CB4FC2">
        <w:rPr>
          <w:rFonts w:ascii="Times New Roman" w:hAnsi="Times New Roman" w:cs="Times New Roman"/>
          <w:sz w:val="24"/>
          <w:szCs w:val="24"/>
        </w:rPr>
        <w:t>rośnieński</w:t>
      </w:r>
      <w:r w:rsidR="002642F3" w:rsidRPr="00CB4FC2">
        <w:rPr>
          <w:rFonts w:ascii="Times New Roman" w:hAnsi="Times New Roman" w:cs="Times New Roman"/>
          <w:sz w:val="24"/>
          <w:szCs w:val="24"/>
        </w:rPr>
        <w:t>m (PL 323)</w:t>
      </w:r>
      <w:r w:rsidR="00CB4FC2" w:rsidRPr="00CB4FC2">
        <w:rPr>
          <w:rFonts w:ascii="Times New Roman" w:hAnsi="Times New Roman" w:cs="Times New Roman"/>
          <w:sz w:val="24"/>
          <w:szCs w:val="24"/>
        </w:rPr>
        <w:t xml:space="preserve"> – </w:t>
      </w:r>
      <w:r w:rsidR="006A7F81" w:rsidRPr="00CB4FC2">
        <w:rPr>
          <w:rFonts w:ascii="Times New Roman" w:hAnsi="Times New Roman" w:cs="Times New Roman"/>
          <w:sz w:val="24"/>
          <w:szCs w:val="24"/>
        </w:rPr>
        <w:t>15</w:t>
      </w:r>
      <w:r w:rsidR="002642F3" w:rsidRPr="00CB4FC2">
        <w:rPr>
          <w:rFonts w:ascii="Times New Roman" w:hAnsi="Times New Roman" w:cs="Times New Roman"/>
          <w:sz w:val="24"/>
          <w:szCs w:val="24"/>
        </w:rPr>
        <w:t>9</w:t>
      </w:r>
      <w:r w:rsidR="006A5904" w:rsidRPr="00CB4FC2">
        <w:rPr>
          <w:rFonts w:ascii="Times New Roman" w:hAnsi="Times New Roman" w:cs="Times New Roman"/>
          <w:sz w:val="24"/>
          <w:szCs w:val="24"/>
        </w:rPr>
        <w:t>581</w:t>
      </w:r>
      <w:r w:rsidR="00242C45" w:rsidRPr="00CB4FC2">
        <w:rPr>
          <w:rFonts w:ascii="Times New Roman" w:hAnsi="Times New Roman" w:cs="Times New Roman"/>
          <w:sz w:val="24"/>
          <w:szCs w:val="24"/>
        </w:rPr>
        <w:t xml:space="preserve"> </w:t>
      </w:r>
      <w:r w:rsidR="00CB4FC2" w:rsidRPr="00CB4FC2">
        <w:rPr>
          <w:rFonts w:ascii="Times New Roman" w:hAnsi="Times New Roman" w:cs="Times New Roman"/>
          <w:sz w:val="24"/>
          <w:szCs w:val="24"/>
        </w:rPr>
        <w:t xml:space="preserve">osób </w:t>
      </w:r>
      <w:r w:rsidR="009C65FF" w:rsidRPr="00CB4FC2">
        <w:rPr>
          <w:rFonts w:ascii="Times New Roman" w:hAnsi="Times New Roman" w:cs="Times New Roman"/>
          <w:sz w:val="24"/>
          <w:szCs w:val="24"/>
        </w:rPr>
        <w:t>pracujących</w:t>
      </w:r>
      <w:r w:rsidR="006A7F81" w:rsidRPr="00CB4FC2">
        <w:rPr>
          <w:rFonts w:ascii="Times New Roman" w:hAnsi="Times New Roman" w:cs="Times New Roman"/>
          <w:sz w:val="24"/>
          <w:szCs w:val="24"/>
        </w:rPr>
        <w:t>,</w:t>
      </w:r>
      <w:r w:rsidRPr="00CB4FC2">
        <w:rPr>
          <w:rFonts w:ascii="Times New Roman" w:hAnsi="Times New Roman" w:cs="Times New Roman"/>
          <w:sz w:val="24"/>
          <w:szCs w:val="24"/>
        </w:rPr>
        <w:t xml:space="preserve"> </w:t>
      </w:r>
      <w:r w:rsidR="00242C45" w:rsidRPr="00CB4FC2">
        <w:rPr>
          <w:rFonts w:ascii="Times New Roman" w:hAnsi="Times New Roman" w:cs="Times New Roman"/>
          <w:sz w:val="24"/>
          <w:szCs w:val="24"/>
        </w:rPr>
        <w:t xml:space="preserve"> </w:t>
      </w:r>
      <w:r w:rsidR="002642F3" w:rsidRPr="00CB4FC2">
        <w:rPr>
          <w:rFonts w:ascii="Times New Roman" w:hAnsi="Times New Roman" w:cs="Times New Roman"/>
          <w:sz w:val="24"/>
          <w:szCs w:val="24"/>
        </w:rPr>
        <w:t>p</w:t>
      </w:r>
      <w:r w:rsidR="00242C45" w:rsidRPr="00CB4FC2">
        <w:rPr>
          <w:rFonts w:ascii="Times New Roman" w:hAnsi="Times New Roman" w:cs="Times New Roman"/>
          <w:sz w:val="24"/>
          <w:szCs w:val="24"/>
        </w:rPr>
        <w:t>rzemyski</w:t>
      </w:r>
      <w:r w:rsidR="002642F3" w:rsidRPr="00CB4FC2">
        <w:rPr>
          <w:rFonts w:ascii="Times New Roman" w:hAnsi="Times New Roman" w:cs="Times New Roman"/>
          <w:sz w:val="24"/>
          <w:szCs w:val="24"/>
        </w:rPr>
        <w:t>m (PL 324)</w:t>
      </w:r>
      <w:r w:rsidR="00CB4FC2" w:rsidRPr="00CB4FC2">
        <w:rPr>
          <w:rFonts w:ascii="Times New Roman" w:hAnsi="Times New Roman" w:cs="Times New Roman"/>
          <w:sz w:val="24"/>
          <w:szCs w:val="24"/>
        </w:rPr>
        <w:t xml:space="preserve"> – </w:t>
      </w:r>
      <w:r w:rsidR="006A7F81" w:rsidRPr="00CB4FC2">
        <w:rPr>
          <w:rFonts w:ascii="Times New Roman" w:hAnsi="Times New Roman" w:cs="Times New Roman"/>
          <w:sz w:val="24"/>
          <w:szCs w:val="24"/>
        </w:rPr>
        <w:t>12</w:t>
      </w:r>
      <w:r w:rsidR="006A5904" w:rsidRPr="00CB4FC2">
        <w:rPr>
          <w:rFonts w:ascii="Times New Roman" w:hAnsi="Times New Roman" w:cs="Times New Roman"/>
          <w:sz w:val="24"/>
          <w:szCs w:val="24"/>
        </w:rPr>
        <w:t>3777</w:t>
      </w:r>
      <w:r w:rsidR="00360732" w:rsidRPr="00CB4FC2">
        <w:rPr>
          <w:rFonts w:ascii="Times New Roman" w:hAnsi="Times New Roman" w:cs="Times New Roman"/>
          <w:sz w:val="24"/>
          <w:szCs w:val="24"/>
        </w:rPr>
        <w:t xml:space="preserve">, </w:t>
      </w:r>
      <w:r w:rsidR="002642F3" w:rsidRPr="00CB4FC2">
        <w:rPr>
          <w:rFonts w:ascii="Times New Roman" w:hAnsi="Times New Roman" w:cs="Times New Roman"/>
          <w:sz w:val="24"/>
          <w:szCs w:val="24"/>
        </w:rPr>
        <w:t>r</w:t>
      </w:r>
      <w:r w:rsidR="00242C45" w:rsidRPr="00CB4FC2">
        <w:rPr>
          <w:rFonts w:ascii="Times New Roman" w:hAnsi="Times New Roman" w:cs="Times New Roman"/>
          <w:sz w:val="24"/>
          <w:szCs w:val="24"/>
        </w:rPr>
        <w:t>zeszowski</w:t>
      </w:r>
      <w:r w:rsidR="002642F3" w:rsidRPr="00CB4FC2">
        <w:rPr>
          <w:rFonts w:ascii="Times New Roman" w:hAnsi="Times New Roman" w:cs="Times New Roman"/>
          <w:sz w:val="24"/>
          <w:szCs w:val="24"/>
        </w:rPr>
        <w:t>m (PL 325)</w:t>
      </w:r>
      <w:r w:rsidR="00CB4FC2" w:rsidRPr="00CB4FC2">
        <w:rPr>
          <w:rFonts w:ascii="Times New Roman" w:hAnsi="Times New Roman" w:cs="Times New Roman"/>
          <w:sz w:val="24"/>
          <w:szCs w:val="24"/>
        </w:rPr>
        <w:t xml:space="preserve"> – </w:t>
      </w:r>
      <w:r w:rsidR="006A7F81" w:rsidRPr="00CB4FC2">
        <w:rPr>
          <w:rFonts w:ascii="Times New Roman" w:hAnsi="Times New Roman" w:cs="Times New Roman"/>
          <w:sz w:val="24"/>
          <w:szCs w:val="24"/>
        </w:rPr>
        <w:t>2</w:t>
      </w:r>
      <w:r w:rsidR="00D42399" w:rsidRPr="00CB4FC2">
        <w:rPr>
          <w:rFonts w:ascii="Times New Roman" w:hAnsi="Times New Roman" w:cs="Times New Roman"/>
          <w:sz w:val="24"/>
          <w:szCs w:val="24"/>
        </w:rPr>
        <w:t>3</w:t>
      </w:r>
      <w:r w:rsidR="006A5904" w:rsidRPr="00CB4FC2">
        <w:rPr>
          <w:rFonts w:ascii="Times New Roman" w:hAnsi="Times New Roman" w:cs="Times New Roman"/>
          <w:sz w:val="24"/>
          <w:szCs w:val="24"/>
        </w:rPr>
        <w:t>9607</w:t>
      </w:r>
      <w:r w:rsidR="00691469">
        <w:rPr>
          <w:rFonts w:ascii="Times New Roman" w:hAnsi="Times New Roman" w:cs="Times New Roman"/>
          <w:sz w:val="24"/>
          <w:szCs w:val="24"/>
        </w:rPr>
        <w:t xml:space="preserve"> </w:t>
      </w:r>
      <w:r w:rsidRPr="00CB4FC2">
        <w:rPr>
          <w:rFonts w:ascii="Times New Roman" w:hAnsi="Times New Roman" w:cs="Times New Roman"/>
          <w:sz w:val="24"/>
          <w:szCs w:val="24"/>
        </w:rPr>
        <w:t>i</w:t>
      </w:r>
      <w:r w:rsidR="00691469">
        <w:rPr>
          <w:rFonts w:ascii="Times New Roman" w:hAnsi="Times New Roman" w:cs="Times New Roman"/>
          <w:sz w:val="24"/>
          <w:szCs w:val="24"/>
        </w:rPr>
        <w:t xml:space="preserve"> </w:t>
      </w:r>
      <w:r w:rsidR="007C2F10" w:rsidRPr="00CB4FC2">
        <w:rPr>
          <w:rFonts w:ascii="Times New Roman" w:hAnsi="Times New Roman" w:cs="Times New Roman"/>
          <w:sz w:val="24"/>
          <w:szCs w:val="24"/>
        </w:rPr>
        <w:t>t</w:t>
      </w:r>
      <w:r w:rsidR="00242C45" w:rsidRPr="00CB4FC2">
        <w:rPr>
          <w:rFonts w:ascii="Times New Roman" w:hAnsi="Times New Roman" w:cs="Times New Roman"/>
          <w:sz w:val="24"/>
          <w:szCs w:val="24"/>
        </w:rPr>
        <w:t>arnobrzeski</w:t>
      </w:r>
      <w:r w:rsidR="007C2F10" w:rsidRPr="00CB4FC2">
        <w:rPr>
          <w:rFonts w:ascii="Times New Roman" w:hAnsi="Times New Roman" w:cs="Times New Roman"/>
          <w:sz w:val="24"/>
          <w:szCs w:val="24"/>
        </w:rPr>
        <w:t>m (PL</w:t>
      </w:r>
      <w:r w:rsidR="00E51E54">
        <w:rPr>
          <w:rFonts w:ascii="Times New Roman" w:hAnsi="Times New Roman" w:cs="Times New Roman"/>
          <w:sz w:val="24"/>
          <w:szCs w:val="24"/>
        </w:rPr>
        <w:t> </w:t>
      </w:r>
      <w:r w:rsidR="007C2F10" w:rsidRPr="00CB4FC2">
        <w:rPr>
          <w:rFonts w:ascii="Times New Roman" w:hAnsi="Times New Roman" w:cs="Times New Roman"/>
          <w:sz w:val="24"/>
          <w:szCs w:val="24"/>
        </w:rPr>
        <w:t>326)</w:t>
      </w:r>
      <w:r w:rsidR="00CB4FC2" w:rsidRPr="00CB4FC2">
        <w:rPr>
          <w:rFonts w:ascii="Times New Roman" w:hAnsi="Times New Roman" w:cs="Times New Roman"/>
          <w:sz w:val="24"/>
          <w:szCs w:val="24"/>
        </w:rPr>
        <w:t xml:space="preserve"> – </w:t>
      </w:r>
      <w:r w:rsidR="00D42399" w:rsidRPr="00CB4FC2">
        <w:rPr>
          <w:rFonts w:ascii="Times New Roman" w:hAnsi="Times New Roman" w:cs="Times New Roman"/>
          <w:sz w:val="24"/>
          <w:szCs w:val="24"/>
        </w:rPr>
        <w:t>20</w:t>
      </w:r>
      <w:r w:rsidR="006A5904" w:rsidRPr="00CB4FC2">
        <w:rPr>
          <w:rFonts w:ascii="Times New Roman" w:hAnsi="Times New Roman" w:cs="Times New Roman"/>
          <w:sz w:val="24"/>
          <w:szCs w:val="24"/>
        </w:rPr>
        <w:t>5</w:t>
      </w:r>
      <w:r w:rsidR="007C2F10" w:rsidRPr="00CB4FC2">
        <w:rPr>
          <w:rFonts w:ascii="Times New Roman" w:hAnsi="Times New Roman" w:cs="Times New Roman"/>
          <w:sz w:val="24"/>
          <w:szCs w:val="24"/>
        </w:rPr>
        <w:t>7</w:t>
      </w:r>
      <w:r w:rsidR="006A5904" w:rsidRPr="00CB4FC2">
        <w:rPr>
          <w:rFonts w:ascii="Times New Roman" w:hAnsi="Times New Roman" w:cs="Times New Roman"/>
          <w:sz w:val="24"/>
          <w:szCs w:val="24"/>
        </w:rPr>
        <w:t>29</w:t>
      </w:r>
      <w:r w:rsidR="00242C45" w:rsidRPr="00CB4FC2">
        <w:rPr>
          <w:rFonts w:ascii="Times New Roman" w:hAnsi="Times New Roman" w:cs="Times New Roman"/>
          <w:sz w:val="24"/>
          <w:szCs w:val="24"/>
        </w:rPr>
        <w:t>.</w:t>
      </w:r>
    </w:p>
    <w:p w:rsidR="00A65747" w:rsidRPr="00CB4FC2" w:rsidRDefault="00A65747" w:rsidP="004F30A8">
      <w:pPr>
        <w:pStyle w:val="Akapitzlist"/>
        <w:numPr>
          <w:ilvl w:val="0"/>
          <w:numId w:val="20"/>
        </w:numPr>
        <w:spacing w:after="0" w:line="360" w:lineRule="auto"/>
        <w:jc w:val="both"/>
        <w:rPr>
          <w:rFonts w:ascii="Times New Roman" w:hAnsi="Times New Roman" w:cs="Times New Roman"/>
          <w:sz w:val="24"/>
          <w:szCs w:val="24"/>
        </w:rPr>
      </w:pPr>
      <w:r w:rsidRPr="00411AC9">
        <w:rPr>
          <w:rFonts w:ascii="Times New Roman" w:hAnsi="Times New Roman" w:cs="Times New Roman"/>
          <w:sz w:val="24"/>
          <w:szCs w:val="24"/>
        </w:rPr>
        <w:t>Znaczna różnica pomiędzy liczbą osób pracujących a ludnością w wieku 26 – 65 lat. Niski udział osób uczestniczących w kształceniu lub szkoleniu (16 lokata) </w:t>
      </w:r>
      <w:r w:rsidRPr="00411AC9">
        <w:rPr>
          <w:rStyle w:val="Odwoanieprzypisudolnego"/>
          <w:rFonts w:ascii="Times New Roman" w:hAnsi="Times New Roman" w:cs="Times New Roman"/>
          <w:sz w:val="24"/>
          <w:szCs w:val="24"/>
        </w:rPr>
        <w:footnoteReference w:id="22"/>
      </w:r>
      <w:r>
        <w:rPr>
          <w:rFonts w:ascii="Times New Roman" w:hAnsi="Times New Roman" w:cs="Times New Roman"/>
          <w:sz w:val="24"/>
          <w:szCs w:val="24"/>
        </w:rPr>
        <w:t>.</w:t>
      </w:r>
    </w:p>
    <w:p w:rsidR="00464BE7" w:rsidRPr="00B676C1" w:rsidRDefault="00464BE7" w:rsidP="00464BE7">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0" w:name="_Toc65568977"/>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V.  </w:t>
      </w:r>
      <w:r>
        <w:rPr>
          <w:rFonts w:ascii="Times New Roman" w:hAnsi="Times New Roman"/>
          <w:caps/>
          <w14:reflection w14:blurRad="12700" w14:stA="28000" w14:stPos="0" w14:endA="0" w14:endPos="45000" w14:dist="1003" w14:dir="5400000" w14:fadeDir="5400000" w14:sx="100000" w14:sy="-100000" w14:kx="0" w14:ky="0" w14:algn="bl"/>
          <w14:textOutline w14:w="4495" w14:cap="flat" w14:cmpd="sng" w14:algn="ctr">
            <w14:solidFill>
              <w14:srgbClr w14:val="5C437A"/>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Fundusz   Gwarantowanych  Świadczeń  Pracowniczych</w:t>
      </w:r>
      <w:bookmarkEnd w:id="10"/>
    </w:p>
    <w:p w:rsidR="00464BE7" w:rsidRDefault="00464BE7" w:rsidP="00464BE7">
      <w:pPr>
        <w:spacing w:after="0" w:line="240" w:lineRule="auto"/>
        <w:jc w:val="both"/>
        <w:rPr>
          <w:rFonts w:ascii="Times New Roman" w:hAnsi="Times New Roman" w:cs="Times New Roman"/>
          <w:sz w:val="16"/>
          <w:szCs w:val="16"/>
          <w:highlight w:val="yellow"/>
        </w:rPr>
      </w:pPr>
    </w:p>
    <w:p w:rsidR="00464BE7" w:rsidRDefault="00464BE7" w:rsidP="00464BE7">
      <w:pPr>
        <w:spacing w:after="0" w:line="240" w:lineRule="auto"/>
        <w:jc w:val="both"/>
        <w:rPr>
          <w:rFonts w:ascii="Times New Roman" w:hAnsi="Times New Roman" w:cs="Times New Roman"/>
          <w:sz w:val="16"/>
          <w:szCs w:val="16"/>
          <w:highlight w:val="yellow"/>
        </w:rPr>
      </w:pPr>
    </w:p>
    <w:p w:rsidR="00464BE7" w:rsidRPr="00E36A55" w:rsidRDefault="00464BE7" w:rsidP="00383923">
      <w:pPr>
        <w:autoSpaceDE w:val="0"/>
        <w:autoSpaceDN w:val="0"/>
        <w:spacing w:after="0" w:line="240" w:lineRule="auto"/>
        <w:jc w:val="center"/>
        <w:rPr>
          <w:rFonts w:ascii="Times New Roman" w:hAnsi="Times New Roman"/>
          <w:color w:val="000000"/>
          <w:sz w:val="18"/>
          <w:szCs w:val="18"/>
        </w:rPr>
      </w:pPr>
      <w:r w:rsidRPr="00E36A55">
        <w:rPr>
          <w:rFonts w:ascii="Times New Roman" w:hAnsi="Times New Roman"/>
          <w:color w:val="000000"/>
          <w:sz w:val="18"/>
          <w:szCs w:val="18"/>
        </w:rPr>
        <w:t xml:space="preserve">Tabela </w:t>
      </w:r>
      <w:r w:rsidR="00383923">
        <w:rPr>
          <w:rFonts w:ascii="Times New Roman" w:hAnsi="Times New Roman"/>
          <w:color w:val="000000"/>
          <w:sz w:val="18"/>
          <w:szCs w:val="18"/>
        </w:rPr>
        <w:t>1</w:t>
      </w:r>
      <w:r w:rsidR="00C75335">
        <w:rPr>
          <w:rFonts w:ascii="Times New Roman" w:hAnsi="Times New Roman"/>
          <w:color w:val="000000"/>
          <w:sz w:val="18"/>
          <w:szCs w:val="18"/>
        </w:rPr>
        <w:t>6</w:t>
      </w:r>
      <w:r w:rsidRPr="00E36A55">
        <w:rPr>
          <w:rFonts w:ascii="Times New Roman" w:hAnsi="Times New Roman"/>
          <w:color w:val="000000"/>
          <w:sz w:val="18"/>
          <w:szCs w:val="18"/>
        </w:rPr>
        <w:t>. Wypłaty świadczeń w związku z niewypłacalnością pracodawcy</w:t>
      </w:r>
    </w:p>
    <w:p w:rsidR="00464BE7" w:rsidRDefault="00464BE7" w:rsidP="00464BE7">
      <w:pPr>
        <w:autoSpaceDE w:val="0"/>
        <w:autoSpaceDN w:val="0"/>
        <w:spacing w:after="0" w:line="240" w:lineRule="auto"/>
        <w:jc w:val="both"/>
        <w:rPr>
          <w:rFonts w:ascii="Times New Roman" w:hAnsi="Times New Roman"/>
          <w:color w:val="000000"/>
          <w:sz w:val="18"/>
          <w:szCs w:val="18"/>
          <w:highlight w:val="yellow"/>
        </w:rPr>
      </w:pPr>
    </w:p>
    <w:tbl>
      <w:tblPr>
        <w:tblW w:w="8931" w:type="dxa"/>
        <w:tblInd w:w="-10" w:type="dxa"/>
        <w:tblCellMar>
          <w:left w:w="70" w:type="dxa"/>
          <w:right w:w="70" w:type="dxa"/>
        </w:tblCellMar>
        <w:tblLook w:val="04A0" w:firstRow="1" w:lastRow="0" w:firstColumn="1" w:lastColumn="0" w:noHBand="0" w:noVBand="1"/>
      </w:tblPr>
      <w:tblGrid>
        <w:gridCol w:w="3686"/>
        <w:gridCol w:w="1134"/>
        <w:gridCol w:w="1134"/>
        <w:gridCol w:w="1417"/>
        <w:gridCol w:w="1560"/>
      </w:tblGrid>
      <w:tr w:rsidR="00464BE7" w:rsidRPr="00881ACE" w:rsidTr="00464BE7">
        <w:trPr>
          <w:trHeight w:val="728"/>
        </w:trPr>
        <w:tc>
          <w:tcPr>
            <w:tcW w:w="3686" w:type="dxa"/>
            <w:tcBorders>
              <w:top w:val="single" w:sz="8" w:space="0" w:color="auto"/>
              <w:left w:val="single" w:sz="8" w:space="0" w:color="auto"/>
              <w:bottom w:val="single" w:sz="8" w:space="0" w:color="auto"/>
              <w:right w:val="single" w:sz="8" w:space="0" w:color="auto"/>
            </w:tcBorders>
            <w:shd w:val="clear" w:color="000000" w:fill="E5DFEC"/>
            <w:vAlign w:val="center"/>
            <w:hideMark/>
          </w:tcPr>
          <w:p w:rsidR="00464BE7" w:rsidRDefault="00464BE7" w:rsidP="00464BE7">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Realizacja wsparcia w ramach Funduszu</w:t>
            </w:r>
          </w:p>
          <w:p w:rsidR="00464BE7" w:rsidRPr="00881ACE" w:rsidRDefault="00464BE7" w:rsidP="00464BE7">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Gwarantowanych Świadczeń</w:t>
            </w:r>
          </w:p>
          <w:p w:rsidR="00464BE7" w:rsidRPr="00881ACE" w:rsidRDefault="00464BE7" w:rsidP="00464BE7">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Pracowniczych w województwie podkarpackim</w:t>
            </w:r>
          </w:p>
        </w:tc>
        <w:tc>
          <w:tcPr>
            <w:tcW w:w="1134" w:type="dxa"/>
            <w:tcBorders>
              <w:top w:val="single" w:sz="8" w:space="0" w:color="auto"/>
              <w:left w:val="nil"/>
              <w:bottom w:val="single" w:sz="8" w:space="0" w:color="auto"/>
              <w:right w:val="single" w:sz="8" w:space="0" w:color="auto"/>
            </w:tcBorders>
            <w:shd w:val="clear" w:color="000000" w:fill="E5DFEC"/>
            <w:vAlign w:val="center"/>
            <w:hideMark/>
          </w:tcPr>
          <w:p w:rsidR="00464BE7" w:rsidRPr="00881ACE"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2019</w:t>
            </w:r>
          </w:p>
        </w:tc>
        <w:tc>
          <w:tcPr>
            <w:tcW w:w="1134" w:type="dxa"/>
            <w:tcBorders>
              <w:top w:val="single" w:sz="8" w:space="0" w:color="auto"/>
              <w:left w:val="nil"/>
              <w:bottom w:val="single" w:sz="8" w:space="0" w:color="auto"/>
              <w:right w:val="single" w:sz="8" w:space="0" w:color="auto"/>
            </w:tcBorders>
            <w:shd w:val="clear" w:color="000000" w:fill="E5DFEC"/>
            <w:vAlign w:val="center"/>
            <w:hideMark/>
          </w:tcPr>
          <w:p w:rsidR="00464BE7" w:rsidRPr="00881ACE"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2020</w:t>
            </w:r>
          </w:p>
        </w:tc>
        <w:tc>
          <w:tcPr>
            <w:tcW w:w="1417" w:type="dxa"/>
            <w:tcBorders>
              <w:top w:val="single" w:sz="8" w:space="0" w:color="auto"/>
              <w:left w:val="nil"/>
              <w:bottom w:val="single" w:sz="8" w:space="0" w:color="auto"/>
              <w:right w:val="single" w:sz="8" w:space="0" w:color="auto"/>
            </w:tcBorders>
            <w:shd w:val="clear" w:color="000000" w:fill="E5DFEC"/>
            <w:vAlign w:val="center"/>
            <w:hideMark/>
          </w:tcPr>
          <w:p w:rsidR="00464BE7"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Wzrost/spadek</w:t>
            </w:r>
          </w:p>
          <w:p w:rsidR="00464BE7" w:rsidRPr="00881ACE"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liczbach)</w:t>
            </w:r>
          </w:p>
        </w:tc>
        <w:tc>
          <w:tcPr>
            <w:tcW w:w="1560" w:type="dxa"/>
            <w:tcBorders>
              <w:top w:val="single" w:sz="8" w:space="0" w:color="auto"/>
              <w:left w:val="nil"/>
              <w:bottom w:val="single" w:sz="8" w:space="0" w:color="auto"/>
              <w:right w:val="single" w:sz="8" w:space="0" w:color="auto"/>
            </w:tcBorders>
            <w:shd w:val="clear" w:color="000000" w:fill="E5DFEC"/>
            <w:vAlign w:val="center"/>
            <w:hideMark/>
          </w:tcPr>
          <w:p w:rsidR="00464BE7" w:rsidRPr="00881ACE"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Wzrost/spadek</w:t>
            </w:r>
          </w:p>
          <w:p w:rsidR="00464BE7" w:rsidRPr="00881ACE" w:rsidRDefault="00464BE7" w:rsidP="00464BE7">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w:t>
            </w:r>
          </w:p>
        </w:tc>
      </w:tr>
      <w:tr w:rsidR="00464BE7" w:rsidRPr="00881ACE" w:rsidTr="00856041">
        <w:trPr>
          <w:trHeight w:val="432"/>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Wypłaty świadczeń w związku z niewypłacalnością pracodawcy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7 152,6</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5 628,4</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-1 524,2</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-21,31%</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tym wynagrodzenia za pracę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2 549,6</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1 374,4</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-1 175,2</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-46,09%</w:t>
            </w:r>
          </w:p>
        </w:tc>
      </w:tr>
      <w:tr w:rsidR="00464BE7" w:rsidRPr="00881ACE" w:rsidTr="00856041">
        <w:trPr>
          <w:trHeight w:val="432"/>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tym składki na ubezpieczenie społeczne należne od pracodawcy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563,5</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383,2</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-180,3</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-32,00%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 xml:space="preserve">w tym odszkodowania z art. 36(1) par.1 </w:t>
            </w:r>
            <w:proofErr w:type="spellStart"/>
            <w:r w:rsidRPr="00881ACE">
              <w:rPr>
                <w:rFonts w:ascii="Times New Roman" w:eastAsia="Times New Roman" w:hAnsi="Times New Roman"/>
                <w:color w:val="000000"/>
                <w:sz w:val="16"/>
                <w:szCs w:val="16"/>
                <w:lang w:eastAsia="pl-PL"/>
              </w:rPr>
              <w:t>Kp</w:t>
            </w:r>
            <w:proofErr w:type="spellEnd"/>
            <w:r w:rsidRPr="00881ACE">
              <w:rPr>
                <w:rFonts w:ascii="Times New Roman" w:eastAsia="Times New Roman" w:hAnsi="Times New Roman"/>
                <w:color w:val="000000"/>
                <w:sz w:val="16"/>
                <w:szCs w:val="16"/>
                <w:lang w:eastAsia="pl-PL"/>
              </w:rPr>
              <w:t>.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866,3</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938,4</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72,1</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8,32%</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tym odprawy pieniężne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2 390,6</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2 112,5</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-278,1</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-11,63%</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w tym na rzecz ochrony miejsc pracy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Ilość świadczeń</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3 188,0</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1 270,0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-1 918,0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-60,16%</w:t>
            </w:r>
          </w:p>
        </w:tc>
      </w:tr>
      <w:tr w:rsidR="00464BE7" w:rsidRPr="00881ACE" w:rsidTr="00856041">
        <w:trPr>
          <w:trHeight w:val="432"/>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Liczba pracodawców, których pracownikom  wypłacono świadczenia</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30,0</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24,0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-6,0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-20,00%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Liczba osób, którym wypłacono świadczenia</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985,0</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400,0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-585,0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-59,39%</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Liczba pracodawców objętych ochroną miejsc pracy</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Liczba pracowników korzystających z dopłat do wynagrodzeń</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Liczba ochronionych miejsc pracy</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0,00%</w:t>
            </w:r>
          </w:p>
        </w:tc>
      </w:tr>
      <w:tr w:rsidR="00464BE7" w:rsidRPr="00881ACE" w:rsidTr="00856041">
        <w:trPr>
          <w:trHeight w:val="288"/>
        </w:trPr>
        <w:tc>
          <w:tcPr>
            <w:tcW w:w="36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64BE7" w:rsidRPr="00881ACE" w:rsidRDefault="00464BE7" w:rsidP="009F396F">
            <w:pPr>
              <w:spacing w:after="0" w:line="240" w:lineRule="auto"/>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Kwoty należności FGŚP odzyskane w wyniku windykacji (tys. zł)</w:t>
            </w:r>
          </w:p>
        </w:tc>
        <w:tc>
          <w:tcPr>
            <w:tcW w:w="1134" w:type="dxa"/>
            <w:tcBorders>
              <w:top w:val="single" w:sz="8" w:space="0" w:color="auto"/>
              <w:left w:val="nil"/>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2 117,7</w:t>
            </w: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10 667,1</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8 549,4</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464BE7" w:rsidRPr="00881ACE" w:rsidRDefault="00464BE7" w:rsidP="00856041">
            <w:pPr>
              <w:spacing w:after="0" w:line="240" w:lineRule="auto"/>
              <w:jc w:val="center"/>
              <w:rPr>
                <w:rFonts w:ascii="Times New Roman" w:eastAsia="Times New Roman" w:hAnsi="Times New Roman"/>
                <w:color w:val="000000"/>
                <w:sz w:val="16"/>
                <w:szCs w:val="16"/>
                <w:lang w:eastAsia="pl-PL"/>
              </w:rPr>
            </w:pPr>
            <w:r w:rsidRPr="00881ACE">
              <w:rPr>
                <w:rFonts w:ascii="Times New Roman" w:eastAsia="Times New Roman" w:hAnsi="Times New Roman"/>
                <w:color w:val="000000"/>
                <w:sz w:val="16"/>
                <w:szCs w:val="16"/>
                <w:lang w:eastAsia="pl-PL"/>
              </w:rPr>
              <w:t>403,71%</w:t>
            </w:r>
          </w:p>
        </w:tc>
      </w:tr>
    </w:tbl>
    <w:p w:rsidR="00383923" w:rsidRDefault="00383923" w:rsidP="00360732">
      <w:pPr>
        <w:spacing w:after="0" w:line="240" w:lineRule="auto"/>
        <w:rPr>
          <w:rFonts w:ascii="Times New Roman" w:hAnsi="Times New Roman"/>
          <w:color w:val="000000"/>
          <w:sz w:val="18"/>
          <w:szCs w:val="18"/>
          <w:highlight w:val="yellow"/>
        </w:rPr>
      </w:pPr>
    </w:p>
    <w:p w:rsidR="00360732" w:rsidRDefault="00360732" w:rsidP="00360732">
      <w:pPr>
        <w:spacing w:after="0" w:line="240" w:lineRule="auto"/>
        <w:rPr>
          <w:rFonts w:ascii="Times New Roman" w:hAnsi="Times New Roman"/>
          <w:color w:val="000000"/>
          <w:sz w:val="18"/>
          <w:szCs w:val="18"/>
          <w:highlight w:val="yellow"/>
        </w:rPr>
      </w:pPr>
    </w:p>
    <w:p w:rsidR="00464BE7" w:rsidRPr="00E36A55" w:rsidRDefault="00464BE7" w:rsidP="00360732">
      <w:pPr>
        <w:pStyle w:val="Default"/>
        <w:pBdr>
          <w:bottom w:val="single" w:sz="4" w:space="1" w:color="auto"/>
        </w:pBdr>
        <w:jc w:val="both"/>
      </w:pPr>
      <w:r w:rsidRPr="00E36A55">
        <w:t>Wnioski:</w:t>
      </w:r>
    </w:p>
    <w:p w:rsidR="00464BE7" w:rsidRPr="00E36A55" w:rsidRDefault="00464BE7" w:rsidP="00464BE7">
      <w:pPr>
        <w:pStyle w:val="Tekstpodstawowywcity"/>
        <w:spacing w:after="0" w:line="360" w:lineRule="auto"/>
        <w:ind w:left="0"/>
        <w:jc w:val="both"/>
        <w:rPr>
          <w:rFonts w:ascii="Times New Roman" w:hAnsi="Times New Roman"/>
          <w:sz w:val="16"/>
          <w:szCs w:val="16"/>
        </w:rPr>
      </w:pPr>
      <w:r w:rsidRPr="00E36A55">
        <w:rPr>
          <w:rFonts w:ascii="Times New Roman" w:hAnsi="Times New Roman"/>
          <w:sz w:val="16"/>
          <w:szCs w:val="16"/>
        </w:rPr>
        <w:t xml:space="preserve">(na podstawie danych z tabeli </w:t>
      </w:r>
      <w:r w:rsidR="00383923">
        <w:rPr>
          <w:rFonts w:ascii="Times New Roman" w:hAnsi="Times New Roman"/>
          <w:sz w:val="16"/>
          <w:szCs w:val="16"/>
        </w:rPr>
        <w:t>15</w:t>
      </w:r>
      <w:r w:rsidRPr="00E36A55">
        <w:rPr>
          <w:rFonts w:ascii="Times New Roman" w:hAnsi="Times New Roman"/>
          <w:sz w:val="16"/>
          <w:szCs w:val="16"/>
        </w:rPr>
        <w:t>)</w:t>
      </w:r>
    </w:p>
    <w:p w:rsidR="00464BE7" w:rsidRPr="00E36A55" w:rsidRDefault="00464BE7" w:rsidP="00464BE7">
      <w:pPr>
        <w:pStyle w:val="Tekstpodstawowywcity"/>
        <w:spacing w:after="0" w:line="360" w:lineRule="auto"/>
        <w:ind w:left="0"/>
        <w:jc w:val="both"/>
        <w:rPr>
          <w:rFonts w:ascii="Times New Roman" w:hAnsi="Times New Roman"/>
          <w:sz w:val="16"/>
          <w:szCs w:val="16"/>
        </w:rPr>
      </w:pPr>
    </w:p>
    <w:p w:rsidR="00464BE7" w:rsidRPr="00E36A55" w:rsidRDefault="00464BE7" w:rsidP="00464BE7">
      <w:pPr>
        <w:pStyle w:val="Bezodstpw"/>
        <w:numPr>
          <w:ilvl w:val="0"/>
          <w:numId w:val="10"/>
        </w:numPr>
        <w:spacing w:line="360" w:lineRule="auto"/>
        <w:jc w:val="both"/>
        <w:rPr>
          <w:rFonts w:ascii="Times New Roman" w:hAnsi="Times New Roman"/>
          <w:sz w:val="24"/>
          <w:szCs w:val="24"/>
        </w:rPr>
      </w:pPr>
      <w:r w:rsidRPr="00E36A55">
        <w:rPr>
          <w:rFonts w:ascii="Times New Roman" w:hAnsi="Times New Roman"/>
          <w:b/>
          <w:bCs/>
          <w:sz w:val="24"/>
          <w:szCs w:val="24"/>
        </w:rPr>
        <w:t>W okresie 12 miesięcy  2020 r</w:t>
      </w:r>
      <w:r w:rsidR="009D3799">
        <w:rPr>
          <w:rFonts w:ascii="Times New Roman" w:hAnsi="Times New Roman"/>
          <w:b/>
          <w:bCs/>
          <w:sz w:val="24"/>
          <w:szCs w:val="24"/>
        </w:rPr>
        <w:t>oku</w:t>
      </w:r>
      <w:r w:rsidRPr="00E36A55">
        <w:rPr>
          <w:rFonts w:ascii="Times New Roman" w:hAnsi="Times New Roman"/>
          <w:b/>
          <w:bCs/>
          <w:sz w:val="24"/>
          <w:szCs w:val="24"/>
        </w:rPr>
        <w:t xml:space="preserve"> Dyrektor Wojewódzkiego Urzędu Pracy w</w:t>
      </w:r>
      <w:r w:rsidR="009D3799">
        <w:rPr>
          <w:rFonts w:ascii="Times New Roman" w:hAnsi="Times New Roman"/>
          <w:b/>
          <w:bCs/>
          <w:sz w:val="24"/>
          <w:szCs w:val="24"/>
        </w:rPr>
        <w:t> </w:t>
      </w:r>
      <w:r w:rsidRPr="00E36A55">
        <w:rPr>
          <w:rFonts w:ascii="Times New Roman" w:hAnsi="Times New Roman"/>
          <w:b/>
          <w:bCs/>
          <w:sz w:val="24"/>
          <w:szCs w:val="24"/>
        </w:rPr>
        <w:t>Rzeszowie dokonał wypłat ze środków Funduszu na kwotę  5,6  mln zł  na rzecz pracowników i byłych pracowników 24 podmiotów gospodarczych. Wypłacone świadczenia objęły łącznie 400 osób uprawnionych</w:t>
      </w:r>
      <w:r w:rsidRPr="00E36A55">
        <w:rPr>
          <w:rFonts w:ascii="Times New Roman" w:hAnsi="Times New Roman"/>
          <w:sz w:val="24"/>
          <w:szCs w:val="24"/>
        </w:rPr>
        <w:t>.</w:t>
      </w:r>
    </w:p>
    <w:p w:rsidR="00464BE7" w:rsidRPr="00E36A55" w:rsidRDefault="00464BE7" w:rsidP="00464BE7">
      <w:pPr>
        <w:pStyle w:val="Bezodstpw"/>
        <w:numPr>
          <w:ilvl w:val="0"/>
          <w:numId w:val="10"/>
        </w:numPr>
        <w:spacing w:line="360" w:lineRule="auto"/>
        <w:jc w:val="both"/>
        <w:rPr>
          <w:rFonts w:ascii="Times New Roman" w:hAnsi="Times New Roman"/>
          <w:sz w:val="24"/>
          <w:szCs w:val="24"/>
        </w:rPr>
      </w:pPr>
      <w:r w:rsidRPr="00E36A55">
        <w:rPr>
          <w:rFonts w:ascii="Times New Roman" w:hAnsi="Times New Roman"/>
          <w:sz w:val="24"/>
          <w:szCs w:val="24"/>
        </w:rPr>
        <w:t xml:space="preserve">W 2020 roku (w por. do 2019 r.) nastąpił spadek o 21,31% wartości wypłaconych świadczeń w związku z niewypłacalnością pracodawcy oraz spadek o 20% osób uprawnionych do skorzystania z FGŚP. </w:t>
      </w:r>
      <w:r w:rsidRPr="00E36A55">
        <w:rPr>
          <w:rFonts w:ascii="Times New Roman" w:hAnsi="Times New Roman"/>
          <w:b/>
          <w:bCs/>
          <w:sz w:val="24"/>
          <w:szCs w:val="24"/>
        </w:rPr>
        <w:t>Warunkowało to większą ilość wypłaconych środków finansowych w przeliczeniu na 1 uprawnionego</w:t>
      </w:r>
      <w:r w:rsidRPr="00E36A55">
        <w:rPr>
          <w:rFonts w:ascii="Times New Roman" w:hAnsi="Times New Roman"/>
          <w:sz w:val="24"/>
          <w:szCs w:val="24"/>
        </w:rPr>
        <w:t>.</w:t>
      </w:r>
    </w:p>
    <w:p w:rsidR="00464BE7" w:rsidRPr="00A31CB6" w:rsidRDefault="00464BE7" w:rsidP="00464BE7">
      <w:pPr>
        <w:pStyle w:val="Bezodstpw"/>
        <w:numPr>
          <w:ilvl w:val="0"/>
          <w:numId w:val="10"/>
        </w:numPr>
        <w:spacing w:line="360" w:lineRule="auto"/>
        <w:jc w:val="both"/>
        <w:rPr>
          <w:rFonts w:ascii="Times New Roman" w:hAnsi="Times New Roman"/>
          <w:sz w:val="24"/>
          <w:szCs w:val="24"/>
        </w:rPr>
      </w:pPr>
      <w:r w:rsidRPr="00A31CB6">
        <w:rPr>
          <w:rFonts w:ascii="Times New Roman" w:hAnsi="Times New Roman"/>
          <w:sz w:val="24"/>
          <w:szCs w:val="24"/>
        </w:rPr>
        <w:lastRenderedPageBreak/>
        <w:t>W roku 2020 r. (w por. do 2019 r.) nastąpił również spadek liczby niewypłacalnych pracodawców na terenie województwa podkarpackiego.</w:t>
      </w:r>
    </w:p>
    <w:p w:rsidR="00464BE7" w:rsidRPr="00A31CB6" w:rsidRDefault="00464BE7" w:rsidP="00464BE7">
      <w:pPr>
        <w:pStyle w:val="Akapitzlist"/>
        <w:numPr>
          <w:ilvl w:val="0"/>
          <w:numId w:val="10"/>
        </w:numPr>
        <w:spacing w:line="360" w:lineRule="auto"/>
        <w:jc w:val="both"/>
        <w:rPr>
          <w:rFonts w:ascii="Times New Roman" w:hAnsi="Times New Roman"/>
          <w:sz w:val="24"/>
          <w:szCs w:val="24"/>
        </w:rPr>
      </w:pPr>
      <w:r w:rsidRPr="00A31CB6">
        <w:rPr>
          <w:rFonts w:ascii="Times New Roman" w:hAnsi="Times New Roman"/>
          <w:sz w:val="24"/>
          <w:szCs w:val="24"/>
        </w:rPr>
        <w:t>Firmy korzystające ze środków FGŚP działały w branżach budowlanej, elektrycznej, produkcyjnej. Z 24 niewypłacalnych pracodawców ogółem, którzy w 2020 roku skorzystali ze wsparcia FGŚP jeden zatrudniał ponad 100 osób, a pozostałych 23</w:t>
      </w:r>
      <w:r w:rsidR="00EF1982">
        <w:rPr>
          <w:rFonts w:ascii="Times New Roman" w:hAnsi="Times New Roman"/>
          <w:sz w:val="24"/>
          <w:szCs w:val="24"/>
        </w:rPr>
        <w:t> </w:t>
      </w:r>
      <w:r w:rsidRPr="00A31CB6">
        <w:rPr>
          <w:rFonts w:ascii="Times New Roman" w:hAnsi="Times New Roman"/>
          <w:sz w:val="24"/>
          <w:szCs w:val="24"/>
        </w:rPr>
        <w:t>zatrudniało od 1 do 99 pracowników.</w:t>
      </w:r>
    </w:p>
    <w:p w:rsidR="00464BE7" w:rsidRPr="008E6E43" w:rsidRDefault="00464BE7" w:rsidP="00464BE7">
      <w:pPr>
        <w:pStyle w:val="Akapitzlist"/>
        <w:numPr>
          <w:ilvl w:val="0"/>
          <w:numId w:val="10"/>
        </w:numPr>
        <w:spacing w:line="360" w:lineRule="auto"/>
        <w:jc w:val="both"/>
        <w:rPr>
          <w:rFonts w:ascii="Times New Roman" w:hAnsi="Times New Roman"/>
          <w:sz w:val="24"/>
          <w:szCs w:val="24"/>
        </w:rPr>
      </w:pPr>
      <w:r w:rsidRPr="008E6E43">
        <w:rPr>
          <w:rFonts w:ascii="Times New Roman" w:hAnsi="Times New Roman"/>
          <w:sz w:val="24"/>
          <w:szCs w:val="24"/>
        </w:rPr>
        <w:t xml:space="preserve">W roku </w:t>
      </w:r>
      <w:r w:rsidRPr="008E6E43">
        <w:rPr>
          <w:rFonts w:ascii="Times New Roman" w:hAnsi="Times New Roman"/>
          <w:b/>
          <w:sz w:val="24"/>
          <w:szCs w:val="24"/>
        </w:rPr>
        <w:t>2015</w:t>
      </w:r>
      <w:r w:rsidRPr="008E6E43">
        <w:rPr>
          <w:rFonts w:ascii="Times New Roman" w:hAnsi="Times New Roman"/>
          <w:sz w:val="24"/>
          <w:szCs w:val="24"/>
        </w:rPr>
        <w:t xml:space="preserve"> wypłaty wyniosły </w:t>
      </w:r>
      <w:r w:rsidRPr="008E6E43">
        <w:rPr>
          <w:rFonts w:ascii="Times New Roman" w:hAnsi="Times New Roman"/>
          <w:b/>
          <w:sz w:val="24"/>
          <w:szCs w:val="24"/>
        </w:rPr>
        <w:t>7,21</w:t>
      </w:r>
      <w:r w:rsidRPr="008E6E43">
        <w:rPr>
          <w:rFonts w:ascii="Times New Roman" w:hAnsi="Times New Roman"/>
          <w:sz w:val="24"/>
          <w:szCs w:val="24"/>
        </w:rPr>
        <w:t xml:space="preserve"> mln zł i objęły </w:t>
      </w:r>
      <w:r w:rsidRPr="008E6E43">
        <w:rPr>
          <w:rFonts w:ascii="Times New Roman" w:hAnsi="Times New Roman"/>
          <w:b/>
          <w:sz w:val="24"/>
          <w:szCs w:val="24"/>
        </w:rPr>
        <w:t>1 065</w:t>
      </w:r>
      <w:r w:rsidRPr="008E6E43">
        <w:rPr>
          <w:rFonts w:ascii="Times New Roman" w:hAnsi="Times New Roman"/>
          <w:sz w:val="24"/>
          <w:szCs w:val="24"/>
        </w:rPr>
        <w:t xml:space="preserve"> osób. W roku </w:t>
      </w:r>
      <w:r w:rsidRPr="008E6E43">
        <w:rPr>
          <w:rFonts w:ascii="Times New Roman" w:hAnsi="Times New Roman"/>
          <w:b/>
          <w:sz w:val="24"/>
          <w:szCs w:val="24"/>
        </w:rPr>
        <w:t>2016</w:t>
      </w:r>
      <w:r w:rsidRPr="008E6E43">
        <w:rPr>
          <w:rFonts w:ascii="Times New Roman" w:hAnsi="Times New Roman"/>
          <w:sz w:val="24"/>
          <w:szCs w:val="24"/>
        </w:rPr>
        <w:t xml:space="preserve"> wypłacono świadczenia w łącznej kwocie </w:t>
      </w:r>
      <w:r w:rsidRPr="008E6E43">
        <w:rPr>
          <w:rFonts w:ascii="Times New Roman" w:hAnsi="Times New Roman"/>
          <w:b/>
          <w:sz w:val="24"/>
          <w:szCs w:val="24"/>
        </w:rPr>
        <w:t>4,9</w:t>
      </w:r>
      <w:r w:rsidRPr="008E6E43">
        <w:rPr>
          <w:rFonts w:ascii="Times New Roman" w:hAnsi="Times New Roman"/>
          <w:sz w:val="24"/>
          <w:szCs w:val="24"/>
        </w:rPr>
        <w:t xml:space="preserve"> mln zł dla </w:t>
      </w:r>
      <w:r w:rsidRPr="008E6E43">
        <w:rPr>
          <w:rFonts w:ascii="Times New Roman" w:hAnsi="Times New Roman"/>
          <w:b/>
          <w:sz w:val="24"/>
          <w:szCs w:val="24"/>
        </w:rPr>
        <w:t>785</w:t>
      </w:r>
      <w:r w:rsidRPr="008E6E43">
        <w:rPr>
          <w:rFonts w:ascii="Times New Roman" w:hAnsi="Times New Roman"/>
          <w:sz w:val="24"/>
          <w:szCs w:val="24"/>
        </w:rPr>
        <w:t xml:space="preserve"> osób. W roku </w:t>
      </w:r>
      <w:r w:rsidRPr="008E6E43">
        <w:rPr>
          <w:rFonts w:ascii="Times New Roman" w:hAnsi="Times New Roman"/>
          <w:b/>
          <w:sz w:val="24"/>
          <w:szCs w:val="24"/>
        </w:rPr>
        <w:t>2017</w:t>
      </w:r>
      <w:r w:rsidRPr="008E6E43">
        <w:rPr>
          <w:rFonts w:ascii="Times New Roman" w:hAnsi="Times New Roman"/>
          <w:sz w:val="24"/>
          <w:szCs w:val="24"/>
        </w:rPr>
        <w:t xml:space="preserve"> wypłacono świadczenia w łącznej kwocie </w:t>
      </w:r>
      <w:r w:rsidRPr="008E6E43">
        <w:rPr>
          <w:rFonts w:ascii="Times New Roman" w:hAnsi="Times New Roman"/>
          <w:b/>
          <w:sz w:val="24"/>
          <w:szCs w:val="24"/>
        </w:rPr>
        <w:t>7,02</w:t>
      </w:r>
      <w:r w:rsidRPr="008E6E43">
        <w:rPr>
          <w:rFonts w:ascii="Times New Roman" w:hAnsi="Times New Roman"/>
          <w:sz w:val="24"/>
          <w:szCs w:val="24"/>
        </w:rPr>
        <w:t xml:space="preserve"> mln zł dla </w:t>
      </w:r>
      <w:r w:rsidRPr="008E6E43">
        <w:rPr>
          <w:rFonts w:ascii="Times New Roman" w:hAnsi="Times New Roman"/>
          <w:b/>
          <w:sz w:val="24"/>
          <w:szCs w:val="24"/>
        </w:rPr>
        <w:t>853</w:t>
      </w:r>
      <w:r w:rsidRPr="008E6E43">
        <w:rPr>
          <w:rFonts w:ascii="Times New Roman" w:hAnsi="Times New Roman"/>
          <w:sz w:val="24"/>
          <w:szCs w:val="24"/>
        </w:rPr>
        <w:t xml:space="preserve"> osób. Natomiast w </w:t>
      </w:r>
      <w:r w:rsidRPr="008E6E43">
        <w:rPr>
          <w:rFonts w:ascii="Times New Roman" w:hAnsi="Times New Roman"/>
          <w:b/>
          <w:sz w:val="24"/>
          <w:szCs w:val="24"/>
        </w:rPr>
        <w:t>2018</w:t>
      </w:r>
      <w:r w:rsidRPr="008E6E43">
        <w:rPr>
          <w:rFonts w:ascii="Times New Roman" w:hAnsi="Times New Roman"/>
          <w:sz w:val="24"/>
          <w:szCs w:val="24"/>
        </w:rPr>
        <w:t xml:space="preserve"> roku wypłaty świadczeń wyniosły </w:t>
      </w:r>
      <w:r w:rsidRPr="008E6E43">
        <w:rPr>
          <w:rFonts w:ascii="Times New Roman" w:hAnsi="Times New Roman"/>
          <w:b/>
          <w:sz w:val="24"/>
          <w:szCs w:val="24"/>
        </w:rPr>
        <w:t>7,61</w:t>
      </w:r>
      <w:r w:rsidRPr="008E6E43">
        <w:rPr>
          <w:rFonts w:ascii="Times New Roman" w:hAnsi="Times New Roman"/>
          <w:sz w:val="24"/>
          <w:szCs w:val="24"/>
        </w:rPr>
        <w:t xml:space="preserve"> mln zł dla </w:t>
      </w:r>
      <w:r w:rsidRPr="008E6E43">
        <w:rPr>
          <w:rFonts w:ascii="Times New Roman" w:hAnsi="Times New Roman"/>
          <w:b/>
          <w:sz w:val="24"/>
          <w:szCs w:val="24"/>
        </w:rPr>
        <w:t>722</w:t>
      </w:r>
      <w:r w:rsidRPr="008E6E43">
        <w:rPr>
          <w:rFonts w:ascii="Times New Roman" w:hAnsi="Times New Roman"/>
          <w:sz w:val="24"/>
          <w:szCs w:val="24"/>
        </w:rPr>
        <w:t xml:space="preserve"> osób, a w </w:t>
      </w:r>
      <w:r w:rsidRPr="008E6E43">
        <w:rPr>
          <w:rFonts w:ascii="Times New Roman" w:hAnsi="Times New Roman"/>
          <w:b/>
          <w:sz w:val="24"/>
          <w:szCs w:val="24"/>
        </w:rPr>
        <w:t>2019</w:t>
      </w:r>
      <w:r w:rsidRPr="008E6E43">
        <w:rPr>
          <w:rFonts w:ascii="Times New Roman" w:hAnsi="Times New Roman"/>
          <w:sz w:val="24"/>
          <w:szCs w:val="24"/>
        </w:rPr>
        <w:t xml:space="preserve"> roku </w:t>
      </w:r>
      <w:r w:rsidRPr="008E6E43">
        <w:rPr>
          <w:rFonts w:ascii="Times New Roman" w:hAnsi="Times New Roman"/>
          <w:b/>
          <w:sz w:val="24"/>
          <w:szCs w:val="24"/>
        </w:rPr>
        <w:t>5,62</w:t>
      </w:r>
      <w:r w:rsidRPr="008E6E43">
        <w:rPr>
          <w:rFonts w:ascii="Times New Roman" w:hAnsi="Times New Roman"/>
          <w:sz w:val="24"/>
          <w:szCs w:val="24"/>
        </w:rPr>
        <w:t xml:space="preserve"> mln zł dla </w:t>
      </w:r>
      <w:r w:rsidRPr="008E6E43">
        <w:rPr>
          <w:rFonts w:ascii="Times New Roman" w:hAnsi="Times New Roman"/>
          <w:b/>
          <w:sz w:val="24"/>
          <w:szCs w:val="24"/>
        </w:rPr>
        <w:t>985</w:t>
      </w:r>
      <w:r w:rsidRPr="008E6E43">
        <w:rPr>
          <w:rFonts w:ascii="Times New Roman" w:hAnsi="Times New Roman"/>
          <w:sz w:val="24"/>
          <w:szCs w:val="24"/>
        </w:rPr>
        <w:t xml:space="preserve"> osób.</w:t>
      </w:r>
    </w:p>
    <w:p w:rsidR="00464BE7" w:rsidRPr="008E6E43" w:rsidRDefault="00464BE7" w:rsidP="00464BE7">
      <w:pPr>
        <w:pStyle w:val="Bezodstpw"/>
        <w:numPr>
          <w:ilvl w:val="0"/>
          <w:numId w:val="10"/>
        </w:numPr>
        <w:spacing w:line="360" w:lineRule="auto"/>
        <w:jc w:val="both"/>
        <w:rPr>
          <w:rFonts w:ascii="Times New Roman" w:hAnsi="Times New Roman"/>
          <w:sz w:val="24"/>
          <w:szCs w:val="24"/>
        </w:rPr>
      </w:pPr>
      <w:r w:rsidRPr="008E6E43">
        <w:rPr>
          <w:rFonts w:ascii="Times New Roman" w:hAnsi="Times New Roman"/>
          <w:sz w:val="24"/>
          <w:szCs w:val="24"/>
        </w:rPr>
        <w:t>Kwoty windykacji w 2020 roku na poziomie ponad 10 mln spowodowane są końcowym stadium procesów upadłości firm, których pracownicy otrzymali środki FGŚP w ostatnich latach. Postępowanie upadłościowe może trwać od kilku do nawet kilkunastu lat. Wahania wpływów z windykacji są zatem naturalną konsekwencją specyfiki działalności FGŚP.</w:t>
      </w:r>
    </w:p>
    <w:p w:rsidR="00464BE7" w:rsidRDefault="00464BE7" w:rsidP="00464BE7"/>
    <w:p w:rsidR="00464BE7" w:rsidRPr="00E36A55" w:rsidRDefault="00464BE7" w:rsidP="00383923">
      <w:pPr>
        <w:autoSpaceDE w:val="0"/>
        <w:autoSpaceDN w:val="0"/>
        <w:spacing w:after="0" w:line="240" w:lineRule="auto"/>
        <w:jc w:val="center"/>
        <w:rPr>
          <w:rFonts w:ascii="Times New Roman" w:hAnsi="Times New Roman"/>
          <w:color w:val="000000"/>
          <w:sz w:val="18"/>
          <w:szCs w:val="18"/>
        </w:rPr>
      </w:pPr>
      <w:r w:rsidRPr="00E36A55">
        <w:rPr>
          <w:rFonts w:ascii="Times New Roman" w:hAnsi="Times New Roman"/>
          <w:color w:val="000000"/>
          <w:sz w:val="18"/>
          <w:szCs w:val="18"/>
        </w:rPr>
        <w:t xml:space="preserve">Tabela </w:t>
      </w:r>
      <w:r w:rsidR="00383923">
        <w:rPr>
          <w:rFonts w:ascii="Times New Roman" w:hAnsi="Times New Roman"/>
          <w:color w:val="000000"/>
          <w:sz w:val="18"/>
          <w:szCs w:val="18"/>
        </w:rPr>
        <w:t>1</w:t>
      </w:r>
      <w:r w:rsidR="00C75335">
        <w:rPr>
          <w:rFonts w:ascii="Times New Roman" w:hAnsi="Times New Roman"/>
          <w:color w:val="000000"/>
          <w:sz w:val="18"/>
          <w:szCs w:val="18"/>
        </w:rPr>
        <w:t>7</w:t>
      </w:r>
      <w:r w:rsidRPr="00E36A55">
        <w:rPr>
          <w:rFonts w:ascii="Times New Roman" w:hAnsi="Times New Roman"/>
          <w:color w:val="000000"/>
          <w:sz w:val="18"/>
          <w:szCs w:val="18"/>
        </w:rPr>
        <w:t>.  Wypłaty świadczeń w związku z </w:t>
      </w:r>
      <w:r>
        <w:rPr>
          <w:rFonts w:ascii="Times New Roman" w:hAnsi="Times New Roman"/>
          <w:color w:val="000000"/>
          <w:sz w:val="18"/>
          <w:szCs w:val="18"/>
        </w:rPr>
        <w:t>ustawą COVID</w:t>
      </w:r>
      <w:r>
        <w:rPr>
          <w:rFonts w:ascii="Times New Roman" w:hAnsi="Times New Roman"/>
          <w:color w:val="000000"/>
          <w:sz w:val="18"/>
          <w:szCs w:val="18"/>
        </w:rPr>
        <w:br/>
      </w:r>
    </w:p>
    <w:tbl>
      <w:tblPr>
        <w:tblW w:w="7180" w:type="dxa"/>
        <w:jc w:val="center"/>
        <w:tblInd w:w="55" w:type="dxa"/>
        <w:tblCellMar>
          <w:left w:w="70" w:type="dxa"/>
          <w:right w:w="70" w:type="dxa"/>
        </w:tblCellMar>
        <w:tblLook w:val="04A0" w:firstRow="1" w:lastRow="0" w:firstColumn="1" w:lastColumn="0" w:noHBand="0" w:noVBand="1"/>
      </w:tblPr>
      <w:tblGrid>
        <w:gridCol w:w="5434"/>
        <w:gridCol w:w="1746"/>
      </w:tblGrid>
      <w:tr w:rsidR="00856041" w:rsidRPr="00182321" w:rsidTr="00856041">
        <w:trPr>
          <w:trHeight w:val="925"/>
          <w:jc w:val="center"/>
        </w:trPr>
        <w:tc>
          <w:tcPr>
            <w:tcW w:w="5434" w:type="dxa"/>
            <w:tcBorders>
              <w:top w:val="single" w:sz="4" w:space="0" w:color="auto"/>
              <w:left w:val="single" w:sz="4" w:space="0" w:color="auto"/>
              <w:right w:val="single" w:sz="4" w:space="0" w:color="auto"/>
            </w:tcBorders>
            <w:shd w:val="clear" w:color="000000" w:fill="E5DFEC"/>
            <w:vAlign w:val="center"/>
            <w:hideMark/>
          </w:tcPr>
          <w:p w:rsidR="00856041" w:rsidRPr="00182321" w:rsidRDefault="00856041" w:rsidP="00856041">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Realizacja wsparcia w ramach Funduszu Gwarantowanych Świadczeń</w:t>
            </w:r>
          </w:p>
          <w:p w:rsidR="00856041" w:rsidRDefault="00856041" w:rsidP="00856041">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Pracowniczych w województwie podkarpackim wynikająca</w:t>
            </w:r>
          </w:p>
          <w:p w:rsidR="00856041" w:rsidRPr="00182321" w:rsidRDefault="00856041" w:rsidP="00856041">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z ustawy COVID-19</w:t>
            </w:r>
          </w:p>
        </w:tc>
        <w:tc>
          <w:tcPr>
            <w:tcW w:w="1746" w:type="dxa"/>
            <w:tcBorders>
              <w:top w:val="single" w:sz="4" w:space="0" w:color="auto"/>
              <w:left w:val="single" w:sz="4" w:space="0" w:color="auto"/>
              <w:right w:val="single" w:sz="4" w:space="0" w:color="auto"/>
            </w:tcBorders>
            <w:shd w:val="clear" w:color="000000" w:fill="E5DFEC"/>
            <w:vAlign w:val="center"/>
            <w:hideMark/>
          </w:tcPr>
          <w:p w:rsidR="00856041" w:rsidRPr="00182321" w:rsidRDefault="00856041" w:rsidP="00856041">
            <w:pPr>
              <w:spacing w:after="0" w:line="240" w:lineRule="auto"/>
              <w:jc w:val="center"/>
              <w:rPr>
                <w:rFonts w:ascii="Times New Roman" w:eastAsia="Times New Roman" w:hAnsi="Times New Roman"/>
                <w:color w:val="000000"/>
                <w:sz w:val="16"/>
                <w:szCs w:val="16"/>
                <w:lang w:eastAsia="pl-PL"/>
              </w:rPr>
            </w:pPr>
          </w:p>
          <w:p w:rsidR="00856041" w:rsidRPr="00182321" w:rsidRDefault="00856041"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2020</w:t>
            </w:r>
          </w:p>
        </w:tc>
      </w:tr>
      <w:tr w:rsidR="00464BE7" w:rsidRPr="00182321" w:rsidTr="00856041">
        <w:trPr>
          <w:trHeight w:val="465"/>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182321" w:rsidRDefault="00464BE7" w:rsidP="009F396F">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Wypłaty świadczeń wynikająca z innych przepisów (tys. zł)</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182321" w:rsidRDefault="00464BE7"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483 269 683,85</w:t>
            </w:r>
          </w:p>
        </w:tc>
      </w:tr>
      <w:tr w:rsidR="00464BE7" w:rsidRPr="00182321" w:rsidTr="00856041">
        <w:trPr>
          <w:trHeight w:val="465"/>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182321" w:rsidRDefault="00464BE7" w:rsidP="009F396F">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w tym dopłata do wynagrodzeń pracowników z tytułu przestoju ekonomicznego  (tys. zł)</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182321" w:rsidRDefault="00464BE7"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24 257 176,37</w:t>
            </w:r>
          </w:p>
        </w:tc>
      </w:tr>
      <w:tr w:rsidR="00464BE7" w:rsidRPr="00182321" w:rsidTr="00856041">
        <w:trPr>
          <w:trHeight w:val="465"/>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182321" w:rsidRDefault="00464BE7" w:rsidP="009F396F">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w tym dopłata do wynagrodzeń pracowników z tytułu obniżonego czasu pracy  (tys. zł)</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182321" w:rsidRDefault="00464BE7"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305 871 985,29</w:t>
            </w:r>
          </w:p>
        </w:tc>
      </w:tr>
      <w:tr w:rsidR="00464BE7" w:rsidRPr="00182321" w:rsidTr="00856041">
        <w:trPr>
          <w:trHeight w:val="465"/>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182321" w:rsidRDefault="00464BE7" w:rsidP="009F396F">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w tym dopłata do wynagrodzeń pracowników nieobjętych przestojem ani obniżonym c</w:t>
            </w:r>
            <w:r>
              <w:rPr>
                <w:rFonts w:ascii="Times New Roman" w:eastAsia="Times New Roman" w:hAnsi="Times New Roman"/>
                <w:color w:val="000000"/>
                <w:sz w:val="16"/>
                <w:szCs w:val="16"/>
                <w:lang w:eastAsia="pl-PL"/>
              </w:rPr>
              <w:t>z</w:t>
            </w:r>
            <w:r w:rsidRPr="00182321">
              <w:rPr>
                <w:rFonts w:ascii="Times New Roman" w:eastAsia="Times New Roman" w:hAnsi="Times New Roman"/>
                <w:color w:val="000000"/>
                <w:sz w:val="16"/>
                <w:szCs w:val="16"/>
                <w:lang w:eastAsia="pl-PL"/>
              </w:rPr>
              <w:t>asem pracy  (tys. zł)</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182321" w:rsidRDefault="00464BE7"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153 140 522,19</w:t>
            </w:r>
          </w:p>
        </w:tc>
      </w:tr>
      <w:tr w:rsidR="00464BE7" w:rsidRPr="00182321" w:rsidTr="00856041">
        <w:trPr>
          <w:trHeight w:val="300"/>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3F70BD" w:rsidRDefault="00464BE7" w:rsidP="009F396F">
            <w:pPr>
              <w:spacing w:after="0" w:line="240" w:lineRule="auto"/>
              <w:rPr>
                <w:rFonts w:ascii="Times New Roman" w:eastAsia="Times New Roman" w:hAnsi="Times New Roman"/>
                <w:sz w:val="16"/>
                <w:szCs w:val="16"/>
                <w:lang w:eastAsia="pl-PL"/>
              </w:rPr>
            </w:pPr>
            <w:r w:rsidRPr="003F70BD">
              <w:rPr>
                <w:rFonts w:ascii="Times New Roman" w:eastAsia="Times New Roman" w:hAnsi="Times New Roman"/>
                <w:sz w:val="16"/>
                <w:szCs w:val="16"/>
                <w:lang w:eastAsia="pl-PL"/>
              </w:rPr>
              <w:t>Liczba pracodawców, którym udzielono wsparcie</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3F70BD" w:rsidRDefault="00464BE7" w:rsidP="00856041">
            <w:pPr>
              <w:spacing w:after="0" w:line="240" w:lineRule="auto"/>
              <w:jc w:val="center"/>
              <w:rPr>
                <w:rFonts w:ascii="Times New Roman" w:eastAsia="Times New Roman" w:hAnsi="Times New Roman"/>
                <w:sz w:val="16"/>
                <w:szCs w:val="16"/>
                <w:lang w:eastAsia="pl-PL"/>
              </w:rPr>
            </w:pPr>
            <w:r w:rsidRPr="003F70BD">
              <w:rPr>
                <w:rFonts w:ascii="Times New Roman" w:hAnsi="Times New Roman"/>
                <w:sz w:val="16"/>
                <w:szCs w:val="16"/>
              </w:rPr>
              <w:t>2126</w:t>
            </w:r>
          </w:p>
        </w:tc>
      </w:tr>
      <w:tr w:rsidR="00464BE7" w:rsidRPr="00182321" w:rsidTr="00856041">
        <w:trPr>
          <w:trHeight w:val="300"/>
          <w:jc w:val="center"/>
        </w:trPr>
        <w:tc>
          <w:tcPr>
            <w:tcW w:w="5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64BE7" w:rsidRPr="00182321" w:rsidRDefault="00464BE7" w:rsidP="009F396F">
            <w:pPr>
              <w:spacing w:after="0" w:line="240" w:lineRule="auto"/>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Liczba ochronionych miejsc pracy</w:t>
            </w:r>
          </w:p>
        </w:tc>
        <w:tc>
          <w:tcPr>
            <w:tcW w:w="1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4BE7" w:rsidRPr="00182321" w:rsidRDefault="00464BE7" w:rsidP="00856041">
            <w:pPr>
              <w:spacing w:after="0" w:line="240" w:lineRule="auto"/>
              <w:jc w:val="center"/>
              <w:rPr>
                <w:rFonts w:ascii="Times New Roman" w:eastAsia="Times New Roman" w:hAnsi="Times New Roman"/>
                <w:color w:val="000000"/>
                <w:sz w:val="16"/>
                <w:szCs w:val="16"/>
                <w:lang w:eastAsia="pl-PL"/>
              </w:rPr>
            </w:pPr>
            <w:r w:rsidRPr="00182321">
              <w:rPr>
                <w:rFonts w:ascii="Times New Roman" w:eastAsia="Times New Roman" w:hAnsi="Times New Roman"/>
                <w:color w:val="000000"/>
                <w:sz w:val="16"/>
                <w:szCs w:val="16"/>
                <w:lang w:eastAsia="pl-PL"/>
              </w:rPr>
              <w:t>128 048</w:t>
            </w:r>
          </w:p>
        </w:tc>
      </w:tr>
    </w:tbl>
    <w:p w:rsidR="00464BE7" w:rsidRDefault="00464BE7" w:rsidP="00383923">
      <w:pPr>
        <w:spacing w:after="0" w:line="240" w:lineRule="auto"/>
        <w:rPr>
          <w:sz w:val="16"/>
          <w:szCs w:val="16"/>
        </w:rPr>
      </w:pPr>
    </w:p>
    <w:p w:rsidR="00383923" w:rsidRPr="00383923" w:rsidRDefault="00383923" w:rsidP="00383923">
      <w:pPr>
        <w:spacing w:after="0" w:line="240" w:lineRule="auto"/>
        <w:rPr>
          <w:sz w:val="16"/>
          <w:szCs w:val="16"/>
        </w:rPr>
      </w:pPr>
    </w:p>
    <w:p w:rsidR="00464BE7" w:rsidRPr="00644B32" w:rsidRDefault="00464BE7" w:rsidP="00383923">
      <w:pPr>
        <w:spacing w:line="360" w:lineRule="auto"/>
        <w:ind w:firstLine="709"/>
        <w:jc w:val="both"/>
        <w:rPr>
          <w:rFonts w:ascii="Times New Roman" w:hAnsi="Times New Roman"/>
          <w:sz w:val="24"/>
          <w:szCs w:val="24"/>
        </w:rPr>
      </w:pPr>
      <w:r w:rsidRPr="00644B32">
        <w:rPr>
          <w:rFonts w:ascii="Times New Roman" w:hAnsi="Times New Roman"/>
          <w:sz w:val="24"/>
          <w:szCs w:val="24"/>
        </w:rPr>
        <w:t>W okresie od kwietnia 2020 r</w:t>
      </w:r>
      <w:r w:rsidR="003010DA">
        <w:rPr>
          <w:rFonts w:ascii="Times New Roman" w:hAnsi="Times New Roman"/>
          <w:sz w:val="24"/>
          <w:szCs w:val="24"/>
        </w:rPr>
        <w:t>oku</w:t>
      </w:r>
      <w:r w:rsidRPr="00644B32">
        <w:rPr>
          <w:rFonts w:ascii="Times New Roman" w:hAnsi="Times New Roman"/>
          <w:sz w:val="24"/>
          <w:szCs w:val="24"/>
        </w:rPr>
        <w:t xml:space="preserve"> Dyrektor Wojewódzkiego Urzędu Pracy w</w:t>
      </w:r>
      <w:r w:rsidR="003010DA">
        <w:rPr>
          <w:rFonts w:ascii="Times New Roman" w:hAnsi="Times New Roman"/>
          <w:sz w:val="24"/>
          <w:szCs w:val="24"/>
        </w:rPr>
        <w:t> </w:t>
      </w:r>
      <w:r w:rsidRPr="00644B32">
        <w:rPr>
          <w:rFonts w:ascii="Times New Roman" w:hAnsi="Times New Roman"/>
          <w:sz w:val="24"/>
          <w:szCs w:val="24"/>
        </w:rPr>
        <w:t>Rzeszowie w</w:t>
      </w:r>
      <w:r>
        <w:rPr>
          <w:rFonts w:ascii="Times New Roman" w:hAnsi="Times New Roman"/>
          <w:sz w:val="24"/>
          <w:szCs w:val="24"/>
        </w:rPr>
        <w:t> </w:t>
      </w:r>
      <w:r w:rsidRPr="00644B32">
        <w:rPr>
          <w:rFonts w:ascii="Times New Roman" w:hAnsi="Times New Roman"/>
          <w:sz w:val="24"/>
          <w:szCs w:val="24"/>
        </w:rPr>
        <w:t xml:space="preserve">ramach ustawy antykryzysowej dokonał wypłat na kwotę 483,3 mln zł dla przedsiębiorców, których dotknęły skutki pandemii związanej z wirusem SARS-CO2. Wsparcie zostało przekazane dla </w:t>
      </w:r>
      <w:r>
        <w:rPr>
          <w:rFonts w:ascii="Times New Roman" w:hAnsi="Times New Roman"/>
          <w:sz w:val="24"/>
          <w:szCs w:val="24"/>
        </w:rPr>
        <w:t>128 048</w:t>
      </w:r>
      <w:r w:rsidRPr="00644B32">
        <w:rPr>
          <w:rFonts w:ascii="Times New Roman" w:hAnsi="Times New Roman"/>
          <w:sz w:val="24"/>
          <w:szCs w:val="24"/>
        </w:rPr>
        <w:t xml:space="preserve"> firm na ochronę 128 tys. miejsc pracy.</w:t>
      </w:r>
    </w:p>
    <w:p w:rsidR="00360732" w:rsidRDefault="00360732" w:rsidP="00464BE7">
      <w:pPr>
        <w:spacing w:after="0" w:line="240" w:lineRule="auto"/>
        <w:jc w:val="both"/>
        <w:rPr>
          <w:rFonts w:ascii="Times New Roman" w:hAnsi="Times New Roman" w:cs="Times New Roman"/>
          <w:sz w:val="16"/>
          <w:szCs w:val="16"/>
          <w:highlight w:val="yellow"/>
        </w:rPr>
      </w:pPr>
    </w:p>
    <w:p w:rsidR="00360732" w:rsidRDefault="00360732">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473912" w:rsidRPr="00B676C1" w:rsidRDefault="00464BE7" w:rsidP="00C94569">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1" w:name="_Toc65568978"/>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VI.  </w:t>
      </w:r>
      <w:r w:rsidR="00AD036F"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rynek </w:t>
      </w:r>
      <w:r w:rsidR="001F314E"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D036F"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pracy </w:t>
      </w:r>
      <w:r w:rsidR="001F314E"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 województwie podkarpackim w </w:t>
      </w:r>
      <w:r w:rsidR="00AD036F" w:rsidRP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00B676C1">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 roku</w:t>
      </w:r>
      <w:bookmarkEnd w:id="11"/>
    </w:p>
    <w:p w:rsidR="00464BE7" w:rsidRPr="00CA6E66" w:rsidRDefault="00464BE7" w:rsidP="00C94569">
      <w:pPr>
        <w:spacing w:after="0" w:line="240" w:lineRule="auto"/>
        <w:jc w:val="both"/>
        <w:rPr>
          <w:rFonts w:ascii="Times New Roman" w:hAnsi="Times New Roman" w:cs="Times New Roman"/>
          <w:sz w:val="16"/>
          <w:szCs w:val="16"/>
          <w:highlight w:val="yellow"/>
        </w:rPr>
      </w:pPr>
    </w:p>
    <w:p w:rsidR="0028702B" w:rsidRPr="00CA6E66" w:rsidRDefault="0028702B" w:rsidP="00C94569">
      <w:pPr>
        <w:spacing w:after="0" w:line="240" w:lineRule="auto"/>
        <w:jc w:val="both"/>
        <w:rPr>
          <w:rFonts w:ascii="Times New Roman" w:hAnsi="Times New Roman" w:cs="Times New Roman"/>
          <w:sz w:val="16"/>
          <w:szCs w:val="16"/>
          <w:highlight w:val="yellow"/>
        </w:rPr>
      </w:pPr>
    </w:p>
    <w:p w:rsidR="001773BA" w:rsidRPr="00B676C1" w:rsidRDefault="00F61179" w:rsidP="00C94569">
      <w:pPr>
        <w:spacing w:after="0"/>
        <w:ind w:firstLine="709"/>
        <w:jc w:val="both"/>
        <w:rPr>
          <w:rFonts w:ascii="Times New Roman" w:hAnsi="Times New Roman" w:cs="Times New Roman"/>
          <w:b/>
          <w:sz w:val="24"/>
          <w:szCs w:val="24"/>
        </w:rPr>
      </w:pPr>
      <w:r w:rsidRPr="00B676C1">
        <w:rPr>
          <w:rFonts w:ascii="Times New Roman" w:hAnsi="Times New Roman" w:cs="Times New Roman"/>
          <w:sz w:val="24"/>
          <w:szCs w:val="24"/>
        </w:rPr>
        <w:t>W województwie podkarpackim n</w:t>
      </w:r>
      <w:r w:rsidR="001773BA" w:rsidRPr="00B676C1">
        <w:rPr>
          <w:rFonts w:ascii="Times New Roman" w:hAnsi="Times New Roman" w:cs="Times New Roman"/>
          <w:sz w:val="24"/>
          <w:szCs w:val="24"/>
        </w:rPr>
        <w:t>a dzień 31</w:t>
      </w:r>
      <w:r w:rsidR="00006E96" w:rsidRPr="00B676C1">
        <w:rPr>
          <w:rFonts w:ascii="Times New Roman" w:hAnsi="Times New Roman" w:cs="Times New Roman"/>
          <w:sz w:val="24"/>
          <w:szCs w:val="24"/>
        </w:rPr>
        <w:t xml:space="preserve"> XII </w:t>
      </w:r>
      <w:r w:rsidR="00C10ED1" w:rsidRPr="00B676C1">
        <w:rPr>
          <w:rFonts w:ascii="Times New Roman" w:hAnsi="Times New Roman" w:cs="Times New Roman"/>
          <w:sz w:val="24"/>
          <w:szCs w:val="24"/>
        </w:rPr>
        <w:t>20</w:t>
      </w:r>
      <w:r w:rsidR="00B676C1" w:rsidRPr="00B676C1">
        <w:rPr>
          <w:rFonts w:ascii="Times New Roman" w:hAnsi="Times New Roman" w:cs="Times New Roman"/>
          <w:sz w:val="24"/>
          <w:szCs w:val="24"/>
        </w:rPr>
        <w:t>20</w:t>
      </w:r>
      <w:r w:rsidR="001773BA" w:rsidRPr="00B676C1">
        <w:rPr>
          <w:rFonts w:ascii="Times New Roman" w:hAnsi="Times New Roman" w:cs="Times New Roman"/>
          <w:sz w:val="24"/>
          <w:szCs w:val="24"/>
        </w:rPr>
        <w:t xml:space="preserve"> r</w:t>
      </w:r>
      <w:r w:rsidR="00B676C1" w:rsidRPr="00B676C1">
        <w:rPr>
          <w:rFonts w:ascii="Times New Roman" w:hAnsi="Times New Roman" w:cs="Times New Roman"/>
          <w:sz w:val="24"/>
          <w:szCs w:val="24"/>
        </w:rPr>
        <w:t>oku</w:t>
      </w:r>
      <w:r w:rsidR="00AE5712" w:rsidRPr="00B676C1">
        <w:rPr>
          <w:rFonts w:ascii="Times New Roman" w:hAnsi="Times New Roman" w:cs="Times New Roman"/>
          <w:sz w:val="24"/>
          <w:szCs w:val="24"/>
        </w:rPr>
        <w:t xml:space="preserve"> w </w:t>
      </w:r>
      <w:r w:rsidRPr="00B676C1">
        <w:rPr>
          <w:rFonts w:ascii="Times New Roman" w:hAnsi="Times New Roman" w:cs="Times New Roman"/>
          <w:sz w:val="24"/>
          <w:szCs w:val="24"/>
        </w:rPr>
        <w:t>stosunku do 31</w:t>
      </w:r>
      <w:r w:rsidR="00006E96" w:rsidRPr="00B676C1">
        <w:rPr>
          <w:rFonts w:ascii="Times New Roman" w:hAnsi="Times New Roman" w:cs="Times New Roman"/>
          <w:sz w:val="24"/>
          <w:szCs w:val="24"/>
        </w:rPr>
        <w:t xml:space="preserve"> XII</w:t>
      </w:r>
      <w:r w:rsidR="00B676C1" w:rsidRPr="00B676C1">
        <w:rPr>
          <w:rFonts w:ascii="Times New Roman" w:hAnsi="Times New Roman" w:cs="Times New Roman"/>
          <w:sz w:val="24"/>
          <w:szCs w:val="24"/>
        </w:rPr>
        <w:t xml:space="preserve"> 2019</w:t>
      </w:r>
      <w:r w:rsidR="002C29C8" w:rsidRPr="00B676C1">
        <w:rPr>
          <w:rFonts w:ascii="Times New Roman" w:hAnsi="Times New Roman" w:cs="Times New Roman"/>
          <w:sz w:val="24"/>
          <w:szCs w:val="24"/>
        </w:rPr>
        <w:t xml:space="preserve"> </w:t>
      </w:r>
      <w:r w:rsidR="00B676C1" w:rsidRPr="00B676C1">
        <w:rPr>
          <w:rFonts w:ascii="Times New Roman" w:hAnsi="Times New Roman" w:cs="Times New Roman"/>
          <w:sz w:val="24"/>
          <w:szCs w:val="24"/>
        </w:rPr>
        <w:t xml:space="preserve">roku </w:t>
      </w:r>
      <w:r w:rsidR="001773BA" w:rsidRPr="00B676C1">
        <w:rPr>
          <w:rFonts w:ascii="Times New Roman" w:hAnsi="Times New Roman" w:cs="Times New Roman"/>
          <w:sz w:val="24"/>
          <w:szCs w:val="24"/>
        </w:rPr>
        <w:t xml:space="preserve">odnotowano </w:t>
      </w:r>
      <w:r w:rsidR="00B676C1" w:rsidRPr="00B676C1">
        <w:rPr>
          <w:rFonts w:ascii="Times New Roman" w:hAnsi="Times New Roman" w:cs="Times New Roman"/>
          <w:sz w:val="24"/>
          <w:szCs w:val="24"/>
        </w:rPr>
        <w:t>wzrost</w:t>
      </w:r>
      <w:r w:rsidR="001773BA" w:rsidRPr="00B676C1">
        <w:rPr>
          <w:rFonts w:ascii="Times New Roman" w:hAnsi="Times New Roman" w:cs="Times New Roman"/>
          <w:sz w:val="24"/>
          <w:szCs w:val="24"/>
        </w:rPr>
        <w:t xml:space="preserve"> liczby osób bezrobotnych</w:t>
      </w:r>
      <w:r w:rsidR="00AE5712" w:rsidRPr="00B676C1">
        <w:rPr>
          <w:rFonts w:ascii="Times New Roman" w:hAnsi="Times New Roman" w:cs="Times New Roman"/>
          <w:sz w:val="24"/>
          <w:szCs w:val="24"/>
        </w:rPr>
        <w:t xml:space="preserve"> </w:t>
      </w:r>
      <w:r w:rsidR="00AE5712" w:rsidRPr="003655D1">
        <w:rPr>
          <w:rFonts w:ascii="Times New Roman" w:hAnsi="Times New Roman" w:cs="Times New Roman"/>
          <w:sz w:val="24"/>
          <w:szCs w:val="24"/>
        </w:rPr>
        <w:t>o </w:t>
      </w:r>
      <w:r w:rsidR="003655D1" w:rsidRPr="003655D1">
        <w:rPr>
          <w:rFonts w:ascii="Times New Roman" w:hAnsi="Times New Roman" w:cs="Times New Roman"/>
          <w:b/>
          <w:sz w:val="24"/>
          <w:szCs w:val="24"/>
        </w:rPr>
        <w:t>11</w:t>
      </w:r>
      <w:r w:rsidR="00333D2A" w:rsidRPr="003655D1">
        <w:rPr>
          <w:rFonts w:ascii="Times New Roman" w:hAnsi="Times New Roman" w:cs="Times New Roman"/>
          <w:b/>
          <w:sz w:val="24"/>
          <w:szCs w:val="24"/>
        </w:rPr>
        <w:t>8</w:t>
      </w:r>
      <w:r w:rsidR="003655D1" w:rsidRPr="003655D1">
        <w:rPr>
          <w:rFonts w:ascii="Times New Roman" w:hAnsi="Times New Roman" w:cs="Times New Roman"/>
          <w:b/>
          <w:sz w:val="24"/>
          <w:szCs w:val="24"/>
        </w:rPr>
        <w:t>71</w:t>
      </w:r>
      <w:r w:rsidRPr="003655D1">
        <w:rPr>
          <w:rFonts w:ascii="Times New Roman" w:hAnsi="Times New Roman" w:cs="Times New Roman"/>
          <w:b/>
          <w:sz w:val="24"/>
          <w:szCs w:val="24"/>
        </w:rPr>
        <w:t xml:space="preserve"> osób</w:t>
      </w:r>
      <w:r w:rsidR="0012508A" w:rsidRPr="003655D1">
        <w:rPr>
          <w:rFonts w:ascii="Times New Roman" w:hAnsi="Times New Roman" w:cs="Times New Roman"/>
          <w:b/>
          <w:sz w:val="24"/>
          <w:szCs w:val="24"/>
        </w:rPr>
        <w:t>.</w:t>
      </w:r>
      <w:r w:rsidR="00AE5712" w:rsidRPr="003655D1">
        <w:rPr>
          <w:rFonts w:ascii="Times New Roman" w:hAnsi="Times New Roman" w:cs="Times New Roman"/>
          <w:sz w:val="24"/>
          <w:szCs w:val="24"/>
        </w:rPr>
        <w:t xml:space="preserve"> </w:t>
      </w:r>
      <w:r w:rsidR="0012508A" w:rsidRPr="003655D1">
        <w:rPr>
          <w:rFonts w:ascii="Times New Roman" w:hAnsi="Times New Roman" w:cs="Times New Roman"/>
          <w:sz w:val="24"/>
          <w:szCs w:val="24"/>
        </w:rPr>
        <w:t>S</w:t>
      </w:r>
      <w:r w:rsidRPr="003655D1">
        <w:rPr>
          <w:rFonts w:ascii="Times New Roman" w:hAnsi="Times New Roman" w:cs="Times New Roman"/>
          <w:sz w:val="24"/>
          <w:szCs w:val="24"/>
        </w:rPr>
        <w:t>top</w:t>
      </w:r>
      <w:r w:rsidR="0012508A" w:rsidRPr="003655D1">
        <w:rPr>
          <w:rFonts w:ascii="Times New Roman" w:hAnsi="Times New Roman" w:cs="Times New Roman"/>
          <w:sz w:val="24"/>
          <w:szCs w:val="24"/>
        </w:rPr>
        <w:t>a</w:t>
      </w:r>
      <w:r w:rsidRPr="00B676C1">
        <w:rPr>
          <w:rFonts w:ascii="Times New Roman" w:hAnsi="Times New Roman" w:cs="Times New Roman"/>
          <w:sz w:val="24"/>
          <w:szCs w:val="24"/>
        </w:rPr>
        <w:t xml:space="preserve"> bezrobocia</w:t>
      </w:r>
      <w:r w:rsidR="00AE5712" w:rsidRPr="00B676C1">
        <w:rPr>
          <w:rFonts w:ascii="Times New Roman" w:hAnsi="Times New Roman" w:cs="Times New Roman"/>
          <w:sz w:val="24"/>
          <w:szCs w:val="24"/>
        </w:rPr>
        <w:t xml:space="preserve"> </w:t>
      </w:r>
      <w:r w:rsidR="00B676C1">
        <w:rPr>
          <w:rFonts w:ascii="Times New Roman" w:hAnsi="Times New Roman" w:cs="Times New Roman"/>
          <w:sz w:val="24"/>
          <w:szCs w:val="24"/>
        </w:rPr>
        <w:t xml:space="preserve">również </w:t>
      </w:r>
      <w:r w:rsidR="00B676C1" w:rsidRPr="003655D1">
        <w:rPr>
          <w:rFonts w:ascii="Times New Roman" w:hAnsi="Times New Roman" w:cs="Times New Roman"/>
          <w:sz w:val="24"/>
          <w:szCs w:val="24"/>
        </w:rPr>
        <w:t xml:space="preserve">wzrosła </w:t>
      </w:r>
      <w:r w:rsidR="00AE5712" w:rsidRPr="003655D1">
        <w:rPr>
          <w:rFonts w:ascii="Times New Roman" w:hAnsi="Times New Roman" w:cs="Times New Roman"/>
          <w:b/>
          <w:sz w:val="24"/>
          <w:szCs w:val="24"/>
        </w:rPr>
        <w:t>o </w:t>
      </w:r>
      <w:r w:rsidR="003655D1" w:rsidRPr="003655D1">
        <w:rPr>
          <w:rFonts w:ascii="Times New Roman" w:hAnsi="Times New Roman" w:cs="Times New Roman"/>
          <w:b/>
          <w:sz w:val="24"/>
          <w:szCs w:val="24"/>
        </w:rPr>
        <w:t>1</w:t>
      </w:r>
      <w:r w:rsidRPr="003655D1">
        <w:rPr>
          <w:rFonts w:ascii="Times New Roman" w:hAnsi="Times New Roman" w:cs="Times New Roman"/>
          <w:b/>
          <w:sz w:val="24"/>
          <w:szCs w:val="24"/>
        </w:rPr>
        <w:t>,</w:t>
      </w:r>
      <w:r w:rsidR="003655D1" w:rsidRPr="003655D1">
        <w:rPr>
          <w:rFonts w:ascii="Times New Roman" w:hAnsi="Times New Roman" w:cs="Times New Roman"/>
          <w:b/>
          <w:sz w:val="24"/>
          <w:szCs w:val="24"/>
        </w:rPr>
        <w:t>2</w:t>
      </w:r>
      <w:r w:rsidR="007C037A" w:rsidRPr="003655D1">
        <w:rPr>
          <w:rFonts w:ascii="Times New Roman" w:hAnsi="Times New Roman" w:cs="Times New Roman"/>
          <w:b/>
          <w:sz w:val="24"/>
          <w:szCs w:val="24"/>
        </w:rPr>
        <w:t xml:space="preserve"> pkt. proc</w:t>
      </w:r>
      <w:r w:rsidRPr="00B676C1">
        <w:rPr>
          <w:rFonts w:ascii="Times New Roman" w:hAnsi="Times New Roman" w:cs="Times New Roman"/>
          <w:b/>
          <w:sz w:val="24"/>
          <w:szCs w:val="24"/>
        </w:rPr>
        <w:t>.</w:t>
      </w:r>
    </w:p>
    <w:p w:rsidR="001773BA" w:rsidRPr="00CA6E66" w:rsidRDefault="001773BA" w:rsidP="00006E96">
      <w:pPr>
        <w:pStyle w:val="Default"/>
        <w:jc w:val="both"/>
        <w:rPr>
          <w:b/>
          <w:bCs/>
          <w:sz w:val="16"/>
          <w:szCs w:val="16"/>
          <w:highlight w:val="yellow"/>
        </w:rPr>
      </w:pPr>
    </w:p>
    <w:p w:rsidR="0040520D" w:rsidRPr="00CA6E66" w:rsidRDefault="003655D1" w:rsidP="00006E96">
      <w:pPr>
        <w:pStyle w:val="Default"/>
        <w:jc w:val="both"/>
        <w:rPr>
          <w:bCs/>
          <w:sz w:val="16"/>
          <w:szCs w:val="16"/>
          <w:highlight w:val="yellow"/>
        </w:rPr>
      </w:pPr>
      <w:r w:rsidRPr="003655D1">
        <w:rPr>
          <w:noProof/>
          <w:lang w:eastAsia="pl-PL"/>
        </w:rPr>
        <w:drawing>
          <wp:inline distT="0" distB="0" distL="0" distR="0" wp14:anchorId="5B32A118" wp14:editId="405AEB23">
            <wp:extent cx="5759450" cy="2606502"/>
            <wp:effectExtent l="0" t="0" r="0" b="3810"/>
            <wp:docPr id="730" name="Obraz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59450" cy="2606502"/>
                    </a:xfrm>
                    <a:prstGeom prst="rect">
                      <a:avLst/>
                    </a:prstGeom>
                    <a:noFill/>
                    <a:ln>
                      <a:noFill/>
                    </a:ln>
                  </pic:spPr>
                </pic:pic>
              </a:graphicData>
            </a:graphic>
          </wp:inline>
        </w:drawing>
      </w:r>
    </w:p>
    <w:p w:rsidR="00333D2A" w:rsidRPr="00CA6E66" w:rsidRDefault="00333D2A" w:rsidP="00006E96">
      <w:pPr>
        <w:pStyle w:val="Default"/>
        <w:jc w:val="both"/>
        <w:rPr>
          <w:bCs/>
          <w:sz w:val="16"/>
          <w:szCs w:val="16"/>
          <w:highlight w:val="yellow"/>
        </w:rPr>
      </w:pPr>
    </w:p>
    <w:p w:rsidR="00C94569" w:rsidRPr="00CA6E66" w:rsidRDefault="003655D1" w:rsidP="00333D2A">
      <w:pPr>
        <w:pStyle w:val="Bezodstpw"/>
        <w:jc w:val="both"/>
        <w:rPr>
          <w:rFonts w:ascii="Times New Roman" w:hAnsi="Times New Roman" w:cs="Times New Roman"/>
          <w:sz w:val="24"/>
          <w:szCs w:val="24"/>
          <w:highlight w:val="yellow"/>
        </w:rPr>
      </w:pPr>
      <w:r w:rsidRPr="003655D1">
        <w:rPr>
          <w:noProof/>
          <w:lang w:eastAsia="pl-PL"/>
        </w:rPr>
        <w:drawing>
          <wp:inline distT="0" distB="0" distL="0" distR="0" wp14:anchorId="2DC92509" wp14:editId="189E913B">
            <wp:extent cx="5757802" cy="4686300"/>
            <wp:effectExtent l="0" t="0" r="0" b="0"/>
            <wp:docPr id="732" name="Obraz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57802" cy="4686300"/>
                    </a:xfrm>
                    <a:prstGeom prst="rect">
                      <a:avLst/>
                    </a:prstGeom>
                    <a:noFill/>
                    <a:ln>
                      <a:noFill/>
                    </a:ln>
                  </pic:spPr>
                </pic:pic>
              </a:graphicData>
            </a:graphic>
          </wp:inline>
        </w:drawing>
      </w:r>
    </w:p>
    <w:p w:rsidR="009A1F42" w:rsidRPr="00B676C1" w:rsidRDefault="00350C0B" w:rsidP="00F11191">
      <w:pPr>
        <w:pStyle w:val="Default"/>
        <w:pBdr>
          <w:bottom w:val="single" w:sz="4" w:space="1" w:color="auto"/>
        </w:pBdr>
        <w:jc w:val="both"/>
      </w:pPr>
      <w:r w:rsidRPr="00B676C1">
        <w:lastRenderedPageBreak/>
        <w:t>Wnioski:</w:t>
      </w:r>
    </w:p>
    <w:p w:rsidR="008A2874" w:rsidRPr="00B676C1" w:rsidRDefault="008A2874" w:rsidP="008A2874">
      <w:pPr>
        <w:pStyle w:val="Tekstpodstawowywcity"/>
        <w:spacing w:after="0" w:line="360" w:lineRule="auto"/>
        <w:ind w:left="0"/>
        <w:jc w:val="both"/>
        <w:rPr>
          <w:rFonts w:ascii="Times New Roman" w:hAnsi="Times New Roman" w:cs="Times New Roman"/>
          <w:sz w:val="16"/>
          <w:szCs w:val="16"/>
        </w:rPr>
      </w:pPr>
      <w:r w:rsidRPr="00B676C1">
        <w:rPr>
          <w:rFonts w:ascii="Times New Roman" w:hAnsi="Times New Roman" w:cs="Times New Roman"/>
          <w:sz w:val="16"/>
          <w:szCs w:val="16"/>
        </w:rPr>
        <w:t>(na podstawie danych</w:t>
      </w:r>
      <w:r w:rsidR="00AE5712" w:rsidRPr="00B676C1">
        <w:rPr>
          <w:rFonts w:ascii="Times New Roman" w:hAnsi="Times New Roman" w:cs="Times New Roman"/>
          <w:sz w:val="16"/>
          <w:szCs w:val="16"/>
        </w:rPr>
        <w:t xml:space="preserve"> z </w:t>
      </w:r>
      <w:r w:rsidRPr="00B676C1">
        <w:rPr>
          <w:rFonts w:ascii="Times New Roman" w:hAnsi="Times New Roman" w:cs="Times New Roman"/>
          <w:sz w:val="16"/>
          <w:szCs w:val="16"/>
        </w:rPr>
        <w:t>Tabel</w:t>
      </w:r>
      <w:r w:rsidR="00350C0B" w:rsidRPr="00B676C1">
        <w:rPr>
          <w:rFonts w:ascii="Times New Roman" w:hAnsi="Times New Roman" w:cs="Times New Roman"/>
          <w:sz w:val="16"/>
          <w:szCs w:val="16"/>
        </w:rPr>
        <w:t xml:space="preserve">i </w:t>
      </w:r>
      <w:r w:rsidR="007C037A" w:rsidRPr="00B676C1">
        <w:rPr>
          <w:rFonts w:ascii="Times New Roman" w:hAnsi="Times New Roman" w:cs="Times New Roman"/>
          <w:sz w:val="16"/>
          <w:szCs w:val="16"/>
        </w:rPr>
        <w:t>I</w:t>
      </w:r>
      <w:r w:rsidR="00AE5712" w:rsidRPr="00B676C1">
        <w:rPr>
          <w:rFonts w:ascii="Times New Roman" w:hAnsi="Times New Roman" w:cs="Times New Roman"/>
          <w:sz w:val="16"/>
          <w:szCs w:val="16"/>
        </w:rPr>
        <w:t xml:space="preserve"> </w:t>
      </w:r>
      <w:proofErr w:type="spellStart"/>
      <w:r w:rsidR="00AE5712" w:rsidRPr="00B676C1">
        <w:rPr>
          <w:rFonts w:ascii="Times New Roman" w:hAnsi="Times New Roman" w:cs="Times New Roman"/>
          <w:sz w:val="16"/>
          <w:szCs w:val="16"/>
        </w:rPr>
        <w:t>i</w:t>
      </w:r>
      <w:proofErr w:type="spellEnd"/>
      <w:r w:rsidR="00AE5712" w:rsidRPr="00B676C1">
        <w:rPr>
          <w:rFonts w:ascii="Times New Roman" w:hAnsi="Times New Roman" w:cs="Times New Roman"/>
          <w:sz w:val="16"/>
          <w:szCs w:val="16"/>
        </w:rPr>
        <w:t> </w:t>
      </w:r>
      <w:r w:rsidRPr="00B676C1">
        <w:rPr>
          <w:rFonts w:ascii="Times New Roman" w:hAnsi="Times New Roman" w:cs="Times New Roman"/>
          <w:sz w:val="16"/>
          <w:szCs w:val="16"/>
        </w:rPr>
        <w:t xml:space="preserve">Tabeli </w:t>
      </w:r>
      <w:r w:rsidR="007C037A" w:rsidRPr="00B676C1">
        <w:rPr>
          <w:rFonts w:ascii="Times New Roman" w:hAnsi="Times New Roman" w:cs="Times New Roman"/>
          <w:sz w:val="16"/>
          <w:szCs w:val="16"/>
        </w:rPr>
        <w:t>II</w:t>
      </w:r>
      <w:r w:rsidRPr="00B676C1">
        <w:rPr>
          <w:rFonts w:ascii="Times New Roman" w:hAnsi="Times New Roman" w:cs="Times New Roman"/>
          <w:sz w:val="16"/>
          <w:szCs w:val="16"/>
        </w:rPr>
        <w:t>)</w:t>
      </w:r>
    </w:p>
    <w:p w:rsidR="00A209CE" w:rsidRPr="00CA6E66" w:rsidRDefault="00A209CE" w:rsidP="00325A61">
      <w:pPr>
        <w:pStyle w:val="Tekstpodstawowywcity"/>
        <w:spacing w:after="0" w:line="240" w:lineRule="auto"/>
        <w:ind w:left="0"/>
        <w:jc w:val="both"/>
        <w:rPr>
          <w:rFonts w:ascii="Times New Roman" w:hAnsi="Times New Roman" w:cs="Times New Roman"/>
          <w:sz w:val="16"/>
          <w:szCs w:val="16"/>
          <w:highlight w:val="yellow"/>
        </w:rPr>
      </w:pPr>
    </w:p>
    <w:p w:rsidR="00B27C2F" w:rsidRPr="00B27C2F" w:rsidRDefault="00796F6E" w:rsidP="00160DBC">
      <w:pPr>
        <w:pStyle w:val="Default"/>
        <w:numPr>
          <w:ilvl w:val="0"/>
          <w:numId w:val="3"/>
        </w:numPr>
        <w:spacing w:line="360" w:lineRule="auto"/>
        <w:jc w:val="both"/>
      </w:pPr>
      <w:r w:rsidRPr="003A3EB5">
        <w:t>N</w:t>
      </w:r>
      <w:r w:rsidR="009A1F42" w:rsidRPr="003A3EB5">
        <w:t xml:space="preserve">ajwiększy </w:t>
      </w:r>
      <w:r w:rsidR="00EB7FA7">
        <w:t xml:space="preserve">liczbowy </w:t>
      </w:r>
      <w:r w:rsidR="003A3EB5" w:rsidRPr="003A3EB5">
        <w:t>wzrost</w:t>
      </w:r>
      <w:r w:rsidR="009A1F42" w:rsidRPr="003A3EB5">
        <w:t xml:space="preserve"> bezrobotnych odnotowano</w:t>
      </w:r>
      <w:r w:rsidR="00AE5712" w:rsidRPr="003A3EB5">
        <w:t xml:space="preserve"> w </w:t>
      </w:r>
      <w:r w:rsidR="009A1F42" w:rsidRPr="003A3EB5">
        <w:t xml:space="preserve">grupie osób </w:t>
      </w:r>
      <w:r w:rsidR="003A3EB5" w:rsidRPr="003A3EB5">
        <w:t>poprzednio p</w:t>
      </w:r>
      <w:r w:rsidR="009A1F42" w:rsidRPr="003A3EB5">
        <w:t>racujących</w:t>
      </w:r>
      <w:r w:rsidR="002B03E5" w:rsidRPr="003A3EB5">
        <w:t xml:space="preserve"> (</w:t>
      </w:r>
      <w:r w:rsidR="003A3EB5">
        <w:t xml:space="preserve">wzrost </w:t>
      </w:r>
      <w:r w:rsidR="003A3EB5" w:rsidRPr="003A3EB5">
        <w:t>o 10347 osób</w:t>
      </w:r>
      <w:r w:rsidR="002B03E5" w:rsidRPr="003A3EB5">
        <w:t>)</w:t>
      </w:r>
      <w:r w:rsidR="00CB43F3" w:rsidRPr="003A3EB5">
        <w:t>.</w:t>
      </w:r>
      <w:r w:rsidR="005A7E9D">
        <w:t xml:space="preserve"> </w:t>
      </w:r>
      <w:r w:rsidR="003A3EB5" w:rsidRPr="00B27C2F">
        <w:t>Największy wzrost bezrobotnych wyrażony w</w:t>
      </w:r>
      <w:r w:rsidR="00EB7FA7">
        <w:t> </w:t>
      </w:r>
      <w:r w:rsidR="003A3EB5" w:rsidRPr="00B27C2F">
        <w:t>odsetkach odnotowano w grupie osób poprzednio pracujących w tym zwolnionych z</w:t>
      </w:r>
      <w:r w:rsidR="00EB7FA7">
        <w:t> </w:t>
      </w:r>
      <w:r w:rsidR="003A3EB5" w:rsidRPr="00B27C2F">
        <w:t>przyczyn dotyczących zakładu pracy (wzrost o 60,3%).</w:t>
      </w:r>
      <w:r w:rsidR="006A79D0" w:rsidRPr="00B27C2F">
        <w:t xml:space="preserve"> </w:t>
      </w:r>
    </w:p>
    <w:p w:rsidR="00206376" w:rsidRPr="009630CF" w:rsidRDefault="00796F6E" w:rsidP="00160DBC">
      <w:pPr>
        <w:pStyle w:val="Default"/>
        <w:numPr>
          <w:ilvl w:val="0"/>
          <w:numId w:val="3"/>
        </w:numPr>
        <w:spacing w:line="360" w:lineRule="auto"/>
        <w:jc w:val="both"/>
      </w:pPr>
      <w:r w:rsidRPr="009630CF">
        <w:t>W</w:t>
      </w:r>
      <w:r w:rsidR="00206376" w:rsidRPr="009630CF">
        <w:t xml:space="preserve"> </w:t>
      </w:r>
      <w:r w:rsidR="006A79D0" w:rsidRPr="009630CF">
        <w:t xml:space="preserve">2020 </w:t>
      </w:r>
      <w:r w:rsidR="00206376" w:rsidRPr="009630CF">
        <w:t xml:space="preserve">roku </w:t>
      </w:r>
      <w:r w:rsidR="00222080" w:rsidRPr="009630CF">
        <w:t xml:space="preserve">nastąpił </w:t>
      </w:r>
      <w:r w:rsidR="006A79D0" w:rsidRPr="009630CF">
        <w:t>wzrost</w:t>
      </w:r>
      <w:r w:rsidR="00E47177" w:rsidRPr="009630CF">
        <w:t xml:space="preserve"> liczby bezrobotnych</w:t>
      </w:r>
      <w:r w:rsidR="00222080" w:rsidRPr="009630CF">
        <w:t>, któr</w:t>
      </w:r>
      <w:r w:rsidR="006A79D0" w:rsidRPr="009630CF">
        <w:t>y</w:t>
      </w:r>
      <w:r w:rsidR="00222080" w:rsidRPr="009630CF">
        <w:t xml:space="preserve"> </w:t>
      </w:r>
      <w:r w:rsidR="00E47177" w:rsidRPr="009630CF">
        <w:t>odnotowano</w:t>
      </w:r>
      <w:r w:rsidR="00AE5712" w:rsidRPr="009630CF">
        <w:t xml:space="preserve"> w </w:t>
      </w:r>
      <w:r w:rsidR="00E47177" w:rsidRPr="009630CF">
        <w:t>każdym</w:t>
      </w:r>
      <w:r w:rsidR="00222080" w:rsidRPr="009630CF">
        <w:t xml:space="preserve"> </w:t>
      </w:r>
      <w:r w:rsidR="00AE5712" w:rsidRPr="009630CF">
        <w:t>z</w:t>
      </w:r>
      <w:r w:rsidR="009630CF">
        <w:t> </w:t>
      </w:r>
      <w:r w:rsidR="00206376" w:rsidRPr="009630CF">
        <w:t>21</w:t>
      </w:r>
      <w:r w:rsidR="00BA6F7D" w:rsidRPr="009630CF">
        <w:t> </w:t>
      </w:r>
      <w:r w:rsidR="00E47177" w:rsidRPr="009630CF">
        <w:t>powiatów województwa</w:t>
      </w:r>
      <w:r w:rsidR="00AE5712" w:rsidRPr="009630CF">
        <w:t xml:space="preserve"> </w:t>
      </w:r>
      <w:r w:rsidR="00325A61" w:rsidRPr="009630CF">
        <w:t xml:space="preserve">podkarpackiego </w:t>
      </w:r>
      <w:r w:rsidR="00AE5712" w:rsidRPr="009630CF">
        <w:t>i w </w:t>
      </w:r>
      <w:r w:rsidR="008349F4" w:rsidRPr="009630CF">
        <w:t>4 miast</w:t>
      </w:r>
      <w:r w:rsidR="00206376" w:rsidRPr="009630CF">
        <w:t>ach</w:t>
      </w:r>
      <w:r w:rsidR="008349F4" w:rsidRPr="009630CF">
        <w:t xml:space="preserve"> na prawach powiatu</w:t>
      </w:r>
      <w:r w:rsidRPr="009630CF">
        <w:t>.</w:t>
      </w:r>
    </w:p>
    <w:p w:rsidR="0026719A" w:rsidRPr="0026719A" w:rsidRDefault="00796F6E" w:rsidP="0026719A">
      <w:pPr>
        <w:pStyle w:val="Default"/>
        <w:numPr>
          <w:ilvl w:val="0"/>
          <w:numId w:val="3"/>
        </w:numPr>
        <w:spacing w:line="360" w:lineRule="auto"/>
        <w:jc w:val="both"/>
      </w:pPr>
      <w:r w:rsidRPr="0026719A">
        <w:t>N</w:t>
      </w:r>
      <w:r w:rsidR="008349F4" w:rsidRPr="0026719A">
        <w:t xml:space="preserve">ajwiększy </w:t>
      </w:r>
      <w:r w:rsidR="009630CF" w:rsidRPr="0026719A">
        <w:t>wzrost</w:t>
      </w:r>
      <w:r w:rsidR="008349F4" w:rsidRPr="0026719A">
        <w:t xml:space="preserve"> liczby bezrobotnych</w:t>
      </w:r>
      <w:r w:rsidR="00206376" w:rsidRPr="0026719A">
        <w:t xml:space="preserve"> </w:t>
      </w:r>
      <w:r w:rsidR="001773BA" w:rsidRPr="0026719A">
        <w:t>nastąpił</w:t>
      </w:r>
      <w:r w:rsidR="00AE5712" w:rsidRPr="0026719A">
        <w:t xml:space="preserve"> w </w:t>
      </w:r>
      <w:r w:rsidR="0026719A" w:rsidRPr="0026719A">
        <w:t>mieście Rzeszowie (</w:t>
      </w:r>
      <w:r w:rsidR="0026719A">
        <w:t xml:space="preserve">wzrost o </w:t>
      </w:r>
      <w:r w:rsidR="0026719A" w:rsidRPr="0026719A">
        <w:t>1238</w:t>
      </w:r>
      <w:r w:rsidR="0026719A">
        <w:t xml:space="preserve"> osób</w:t>
      </w:r>
      <w:r w:rsidR="0026719A" w:rsidRPr="0026719A">
        <w:t>)</w:t>
      </w:r>
      <w:r w:rsidR="0026719A">
        <w:t xml:space="preserve"> i w </w:t>
      </w:r>
      <w:r w:rsidR="0026719A" w:rsidRPr="0026719A">
        <w:t>powiatach rzeszowskim (</w:t>
      </w:r>
      <w:r w:rsidR="0026719A">
        <w:t>980</w:t>
      </w:r>
      <w:r w:rsidR="0026719A" w:rsidRPr="0026719A">
        <w:t>), dębickim (</w:t>
      </w:r>
      <w:r w:rsidR="0026719A">
        <w:t>890</w:t>
      </w:r>
      <w:r w:rsidR="0026719A" w:rsidRPr="0026719A">
        <w:t>), jarosławskim (</w:t>
      </w:r>
      <w:r w:rsidR="0026719A">
        <w:t>857</w:t>
      </w:r>
      <w:r w:rsidR="0026719A" w:rsidRPr="0026719A">
        <w:t>), mieleckim (</w:t>
      </w:r>
      <w:r w:rsidR="0026719A">
        <w:t>835</w:t>
      </w:r>
      <w:r w:rsidR="0026719A" w:rsidRPr="0026719A">
        <w:t>), stalowowolskim (</w:t>
      </w:r>
      <w:r w:rsidR="0026719A">
        <w:t>701</w:t>
      </w:r>
      <w:r w:rsidR="0026719A" w:rsidRPr="0026719A">
        <w:t>), jasielskim (</w:t>
      </w:r>
      <w:r w:rsidR="0026719A">
        <w:t>697</w:t>
      </w:r>
      <w:r w:rsidR="0026719A" w:rsidRPr="0026719A">
        <w:t>), ropczycko-sędziszowskim (</w:t>
      </w:r>
      <w:r w:rsidR="0026719A">
        <w:t>660</w:t>
      </w:r>
      <w:r w:rsidR="0026719A" w:rsidRPr="0026719A">
        <w:t>), krośnieńskim (</w:t>
      </w:r>
      <w:r w:rsidR="0026719A">
        <w:t>587</w:t>
      </w:r>
      <w:r w:rsidR="0026719A" w:rsidRPr="0026719A">
        <w:t>), łańcuckim (</w:t>
      </w:r>
      <w:r w:rsidR="0026719A">
        <w:t>555</w:t>
      </w:r>
      <w:r w:rsidR="0026719A" w:rsidRPr="0026719A">
        <w:t>), leżajskim (</w:t>
      </w:r>
      <w:r w:rsidR="0026719A">
        <w:t>536</w:t>
      </w:r>
      <w:r w:rsidR="0026719A" w:rsidRPr="0026719A">
        <w:t>), strzyżowskim (</w:t>
      </w:r>
      <w:r w:rsidR="0026719A">
        <w:t>389</w:t>
      </w:r>
      <w:r w:rsidR="0026719A" w:rsidRPr="0026719A">
        <w:t>), przemyskim (</w:t>
      </w:r>
      <w:r w:rsidR="0026719A">
        <w:t>371</w:t>
      </w:r>
      <w:r w:rsidR="0026719A" w:rsidRPr="0026719A">
        <w:t>) i lubaczowskim (</w:t>
      </w:r>
      <w:r w:rsidR="0026719A">
        <w:t>330</w:t>
      </w:r>
      <w:r w:rsidR="0026719A" w:rsidRPr="0026719A">
        <w:t>).</w:t>
      </w:r>
    </w:p>
    <w:p w:rsidR="00025E77" w:rsidRDefault="00796F6E" w:rsidP="00025E77">
      <w:pPr>
        <w:pStyle w:val="Default"/>
        <w:numPr>
          <w:ilvl w:val="0"/>
          <w:numId w:val="3"/>
        </w:numPr>
        <w:spacing w:line="360" w:lineRule="auto"/>
        <w:jc w:val="both"/>
      </w:pPr>
      <w:r w:rsidRPr="009630CF">
        <w:t>N</w:t>
      </w:r>
      <w:r w:rsidR="00FC77E9" w:rsidRPr="009630CF">
        <w:t xml:space="preserve">ajwyższą </w:t>
      </w:r>
      <w:r w:rsidR="00C72652" w:rsidRPr="009630CF">
        <w:t xml:space="preserve">wartość </w:t>
      </w:r>
      <w:r w:rsidR="00025E77">
        <w:t xml:space="preserve">tj. dwucyfrową </w:t>
      </w:r>
      <w:r w:rsidR="00FC77E9" w:rsidRPr="009630CF">
        <w:t>stop</w:t>
      </w:r>
      <w:r w:rsidR="00C72652" w:rsidRPr="009630CF">
        <w:t>y</w:t>
      </w:r>
      <w:r w:rsidR="00FC77E9" w:rsidRPr="009630CF">
        <w:t xml:space="preserve"> bezrobocia </w:t>
      </w:r>
      <w:r w:rsidR="00025E77">
        <w:t xml:space="preserve">według stanu na </w:t>
      </w:r>
      <w:r w:rsidR="00C168FD" w:rsidRPr="009630CF">
        <w:t>dzień 31</w:t>
      </w:r>
      <w:r w:rsidR="00025E77">
        <w:t> </w:t>
      </w:r>
      <w:r w:rsidR="007C037A" w:rsidRPr="009630CF">
        <w:t>XII</w:t>
      </w:r>
      <w:r w:rsidR="00025E77">
        <w:t> </w:t>
      </w:r>
      <w:r w:rsidR="00AB669F" w:rsidRPr="009630CF">
        <w:t>20</w:t>
      </w:r>
      <w:r w:rsidR="009630CF" w:rsidRPr="009630CF">
        <w:t>20</w:t>
      </w:r>
      <w:r w:rsidR="00AE5712" w:rsidRPr="009630CF">
        <w:t> r</w:t>
      </w:r>
      <w:r w:rsidR="009630CF" w:rsidRPr="009630CF">
        <w:t>oku</w:t>
      </w:r>
      <w:r w:rsidR="00FC77E9" w:rsidRPr="009630CF">
        <w:t xml:space="preserve"> odnotowano</w:t>
      </w:r>
      <w:r w:rsidR="00AE5712" w:rsidRPr="009630CF">
        <w:t xml:space="preserve"> w </w:t>
      </w:r>
      <w:r w:rsidR="00FC77E9" w:rsidRPr="009630CF">
        <w:t>powiatach:</w:t>
      </w:r>
      <w:r w:rsidR="00DF5323" w:rsidRPr="009630CF">
        <w:t xml:space="preserve"> </w:t>
      </w:r>
      <w:r w:rsidR="00025E77">
        <w:t>niżańskim i leskim (po 16,7%), brzozowskim (15,8%), bieszczadzkim (14,9%), strzyżowskim (14,3%), leżajskim (14,2%), przemyskim (13,6%), ropczycko-sędziszowskim (12,3%), przeworskim (12,1%), jarosławskim (11,5%), m. Przemyślu (11,2%) i powiecie łańcuckim (11,1%).</w:t>
      </w:r>
    </w:p>
    <w:p w:rsidR="0026719A" w:rsidRDefault="00796F6E" w:rsidP="0026719A">
      <w:pPr>
        <w:pStyle w:val="Default"/>
        <w:numPr>
          <w:ilvl w:val="0"/>
          <w:numId w:val="3"/>
        </w:numPr>
        <w:spacing w:line="360" w:lineRule="auto"/>
        <w:jc w:val="both"/>
      </w:pPr>
      <w:r w:rsidRPr="00025E77">
        <w:t>N</w:t>
      </w:r>
      <w:r w:rsidR="00FC77E9" w:rsidRPr="00025E77">
        <w:t>aj</w:t>
      </w:r>
      <w:r w:rsidR="0026719A" w:rsidRPr="00025E77">
        <w:t xml:space="preserve">wyższy wzrost </w:t>
      </w:r>
      <w:r w:rsidR="00C168FD" w:rsidRPr="00025E77">
        <w:t>stop</w:t>
      </w:r>
      <w:r w:rsidR="0026719A" w:rsidRPr="00025E77">
        <w:t>y</w:t>
      </w:r>
      <w:r w:rsidR="00C168FD" w:rsidRPr="00025E77">
        <w:t xml:space="preserve"> bezrobocia </w:t>
      </w:r>
      <w:r w:rsidR="0026719A" w:rsidRPr="00025E77">
        <w:t xml:space="preserve">(w pkt. proc) w 2020 roku </w:t>
      </w:r>
      <w:r w:rsidR="00C168FD" w:rsidRPr="00025E77">
        <w:t>odnotowano</w:t>
      </w:r>
      <w:r w:rsidR="00FC77E9" w:rsidRPr="00025E77">
        <w:t xml:space="preserve"> w</w:t>
      </w:r>
      <w:r w:rsidR="0026719A" w:rsidRPr="00025E77">
        <w:t xml:space="preserve">  powiatach ropczycko-sędziszowskim (</w:t>
      </w:r>
      <w:r w:rsidR="00025E77">
        <w:t>wzrost o 2,1 pkt. proc.</w:t>
      </w:r>
      <w:r w:rsidR="0026719A" w:rsidRPr="00025E77">
        <w:t>), leżajskim (</w:t>
      </w:r>
      <w:r w:rsidR="00025E77">
        <w:t>1,8</w:t>
      </w:r>
      <w:r w:rsidR="0026719A" w:rsidRPr="00025E77">
        <w:t>), krośnieńskim (</w:t>
      </w:r>
      <w:r w:rsidR="00025E77">
        <w:t>1,6</w:t>
      </w:r>
      <w:r w:rsidR="0026719A" w:rsidRPr="00025E77">
        <w:t>), jarosławskim</w:t>
      </w:r>
      <w:r w:rsidR="00025E77">
        <w:t xml:space="preserve">, łańcuckim i stalowowolskim </w:t>
      </w:r>
      <w:r w:rsidR="0026719A" w:rsidRPr="00025E77">
        <w:t>(</w:t>
      </w:r>
      <w:r w:rsidR="00025E77">
        <w:t>po 1,5</w:t>
      </w:r>
      <w:r w:rsidR="0026719A" w:rsidRPr="00025E77">
        <w:t xml:space="preserve">), bieszczadzkim </w:t>
      </w:r>
      <w:r w:rsidR="00025E77">
        <w:t xml:space="preserve">i dębickim </w:t>
      </w:r>
      <w:r w:rsidR="0026719A" w:rsidRPr="00025E77">
        <w:t>(</w:t>
      </w:r>
      <w:r w:rsidR="00025E77">
        <w:t>po 1,4</w:t>
      </w:r>
      <w:r w:rsidR="0026719A" w:rsidRPr="00025E77">
        <w:t xml:space="preserve">), strzyżowskim </w:t>
      </w:r>
      <w:r w:rsidR="000376B2">
        <w:t xml:space="preserve">i lubaczowskim </w:t>
      </w:r>
      <w:r w:rsidR="0026719A" w:rsidRPr="00025E77">
        <w:t>(</w:t>
      </w:r>
      <w:r w:rsidR="000376B2">
        <w:t xml:space="preserve">po </w:t>
      </w:r>
      <w:r w:rsidR="00025E77">
        <w:t>1,3</w:t>
      </w:r>
      <w:r w:rsidR="0026719A" w:rsidRPr="00025E77">
        <w:t>), mieleckim</w:t>
      </w:r>
      <w:r w:rsidR="00D36DE5">
        <w:t>,</w:t>
      </w:r>
      <w:r w:rsidR="0026719A" w:rsidRPr="00025E77">
        <w:t xml:space="preserve"> </w:t>
      </w:r>
      <w:r w:rsidR="000376B2">
        <w:t>rzeszowskim</w:t>
      </w:r>
      <w:r w:rsidR="00D36DE5">
        <w:t xml:space="preserve"> i jasielskim</w:t>
      </w:r>
      <w:r w:rsidR="000376B2">
        <w:t xml:space="preserve"> </w:t>
      </w:r>
      <w:r w:rsidR="0026719A" w:rsidRPr="00025E77">
        <w:t>(</w:t>
      </w:r>
      <w:r w:rsidR="000376B2">
        <w:t>po 1,2</w:t>
      </w:r>
      <w:r w:rsidR="0026719A" w:rsidRPr="00025E77">
        <w:t>).</w:t>
      </w:r>
    </w:p>
    <w:p w:rsidR="00D36DE5" w:rsidRPr="00025E77" w:rsidRDefault="00D36DE5" w:rsidP="00D36DE5">
      <w:pPr>
        <w:pStyle w:val="Default"/>
        <w:numPr>
          <w:ilvl w:val="0"/>
          <w:numId w:val="3"/>
        </w:numPr>
        <w:spacing w:line="360" w:lineRule="auto"/>
        <w:jc w:val="both"/>
      </w:pPr>
      <w:r>
        <w:t>Wzrosty stopy bezrobocia niższe od średniej dla województwa</w:t>
      </w:r>
      <w:r w:rsidR="008527C8">
        <w:t xml:space="preserve"> tj. </w:t>
      </w:r>
      <w:r>
        <w:t>1,2 pkt. proc. nastąpiły w</w:t>
      </w:r>
      <w:r w:rsidR="007F626A">
        <w:t> </w:t>
      </w:r>
      <w:r>
        <w:t>powi</w:t>
      </w:r>
      <w:r w:rsidR="007F626A">
        <w:t xml:space="preserve">ecie </w:t>
      </w:r>
      <w:r>
        <w:t xml:space="preserve">przemyskim </w:t>
      </w:r>
      <w:r w:rsidR="007F626A">
        <w:t xml:space="preserve">i m. Tarnobrzegu </w:t>
      </w:r>
      <w:r>
        <w:t>(</w:t>
      </w:r>
      <w:r w:rsidR="007F626A">
        <w:t>wzrost o 1,1 pkt. proc.</w:t>
      </w:r>
      <w:r>
        <w:t xml:space="preserve">), </w:t>
      </w:r>
      <w:r w:rsidR="007F626A">
        <w:t xml:space="preserve">powiece </w:t>
      </w:r>
      <w:r>
        <w:t>tarnobrzeskim (</w:t>
      </w:r>
      <w:r w:rsidR="007F626A">
        <w:t>1,0</w:t>
      </w:r>
      <w:r>
        <w:t>), kolbuszowskim</w:t>
      </w:r>
      <w:r w:rsidR="007F626A">
        <w:t xml:space="preserve">, m. Krośnie,  m. Rzeszowie i w powiecie niżańskim </w:t>
      </w:r>
      <w:r>
        <w:t>(</w:t>
      </w:r>
      <w:r w:rsidR="007F626A">
        <w:t>wzrosty po 0,9 pkt. proc.</w:t>
      </w:r>
      <w:r>
        <w:t>), m. Przemyśl</w:t>
      </w:r>
      <w:r w:rsidR="007F626A">
        <w:t>u</w:t>
      </w:r>
      <w:r>
        <w:t xml:space="preserve"> (</w:t>
      </w:r>
      <w:r w:rsidR="007F626A">
        <w:t>0,8</w:t>
      </w:r>
      <w:r>
        <w:t xml:space="preserve">), </w:t>
      </w:r>
      <w:r w:rsidR="007F626A">
        <w:t xml:space="preserve">powiecie </w:t>
      </w:r>
      <w:r>
        <w:t xml:space="preserve">brzozowskim </w:t>
      </w:r>
      <w:r w:rsidR="007F626A">
        <w:t xml:space="preserve">i leskim </w:t>
      </w:r>
      <w:r>
        <w:t>(</w:t>
      </w:r>
      <w:r w:rsidR="007F626A">
        <w:t>po 0,7</w:t>
      </w:r>
      <w:r>
        <w:t>), sanockim (</w:t>
      </w:r>
      <w:r w:rsidR="007F626A">
        <w:t>0,5</w:t>
      </w:r>
      <w:r>
        <w:t>)</w:t>
      </w:r>
      <w:r w:rsidR="007F626A">
        <w:t xml:space="preserve"> i</w:t>
      </w:r>
      <w:r>
        <w:t xml:space="preserve"> przeworskim (</w:t>
      </w:r>
      <w:r w:rsidR="007F626A">
        <w:t>0,4</w:t>
      </w:r>
      <w:r>
        <w:t>).</w:t>
      </w:r>
    </w:p>
    <w:p w:rsidR="009630CF" w:rsidRDefault="009630CF" w:rsidP="009630CF">
      <w:pPr>
        <w:spacing w:after="0" w:line="240" w:lineRule="auto"/>
        <w:rPr>
          <w:rFonts w:ascii="Times New Roman" w:hAnsi="Times New Roman" w:cs="Times New Roman"/>
          <w:sz w:val="16"/>
          <w:szCs w:val="16"/>
          <w:highlight w:val="yellow"/>
        </w:rPr>
      </w:pPr>
    </w:p>
    <w:p w:rsidR="009630CF" w:rsidRPr="00CA6E66" w:rsidRDefault="009630CF" w:rsidP="009630CF">
      <w:pPr>
        <w:spacing w:after="0" w:line="240" w:lineRule="auto"/>
        <w:rPr>
          <w:rFonts w:ascii="Times New Roman" w:hAnsi="Times New Roman" w:cs="Times New Roman"/>
          <w:sz w:val="16"/>
          <w:szCs w:val="16"/>
          <w:highlight w:val="yellow"/>
        </w:rPr>
      </w:pPr>
    </w:p>
    <w:p w:rsidR="00726DAB" w:rsidRPr="00E22518"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2" w:name="_Toc65568979"/>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9630C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w:t>
      </w:r>
      <w:r w:rsidR="009630CF">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60344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w:t>
      </w:r>
      <w:r w:rsidR="008349F4"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łynność bezrobocia</w:t>
      </w:r>
      <w:bookmarkEnd w:id="12"/>
    </w:p>
    <w:p w:rsidR="00663CE5" w:rsidRPr="00CA6E66" w:rsidRDefault="00663CE5" w:rsidP="00663CE5">
      <w:pPr>
        <w:pStyle w:val="Default"/>
        <w:jc w:val="both"/>
        <w:rPr>
          <w:sz w:val="16"/>
          <w:szCs w:val="16"/>
          <w:highlight w:val="yellow"/>
        </w:rPr>
      </w:pPr>
    </w:p>
    <w:p w:rsidR="00021293" w:rsidRDefault="00021293" w:rsidP="00663CE5">
      <w:pPr>
        <w:pStyle w:val="Default"/>
        <w:jc w:val="both"/>
        <w:rPr>
          <w:sz w:val="16"/>
          <w:szCs w:val="16"/>
          <w:highlight w:val="yellow"/>
        </w:rPr>
      </w:pPr>
    </w:p>
    <w:p w:rsidR="009630CF" w:rsidRPr="00CA6E66" w:rsidRDefault="009630CF" w:rsidP="00663CE5">
      <w:pPr>
        <w:pStyle w:val="Default"/>
        <w:jc w:val="both"/>
        <w:rPr>
          <w:sz w:val="16"/>
          <w:szCs w:val="16"/>
          <w:highlight w:val="yellow"/>
        </w:rPr>
      </w:pPr>
    </w:p>
    <w:p w:rsidR="0060344D" w:rsidRPr="00E22518" w:rsidRDefault="002B3633" w:rsidP="00CE70F1">
      <w:pPr>
        <w:pStyle w:val="Default"/>
        <w:spacing w:line="360" w:lineRule="auto"/>
        <w:ind w:firstLine="708"/>
        <w:jc w:val="both"/>
      </w:pPr>
      <w:r w:rsidRPr="00E22518">
        <w:t xml:space="preserve">Analizując </w:t>
      </w:r>
      <w:r w:rsidR="00AC38FF" w:rsidRPr="00E22518">
        <w:t xml:space="preserve">zjawisko </w:t>
      </w:r>
      <w:r w:rsidR="00E22518" w:rsidRPr="00E22518">
        <w:t>tzw.</w:t>
      </w:r>
      <w:r w:rsidR="00E22518">
        <w:t xml:space="preserve"> </w:t>
      </w:r>
      <w:r w:rsidR="00AC38FF" w:rsidRPr="00E22518">
        <w:t>fluktuacji</w:t>
      </w:r>
      <w:r w:rsidR="00325A61" w:rsidRPr="00E22518">
        <w:t xml:space="preserve"> </w:t>
      </w:r>
      <w:r w:rsidR="00E22518">
        <w:t xml:space="preserve">osób bezrobotnych tj. </w:t>
      </w:r>
      <w:r w:rsidRPr="00E22518">
        <w:t>„napływ</w:t>
      </w:r>
      <w:r w:rsidR="00325A61" w:rsidRPr="00E22518">
        <w:t>ów</w:t>
      </w:r>
      <w:r w:rsidRPr="00E22518">
        <w:t>”</w:t>
      </w:r>
      <w:r w:rsidR="00AE5712" w:rsidRPr="00E22518">
        <w:t xml:space="preserve"> </w:t>
      </w:r>
      <w:r w:rsidR="00E22518">
        <w:t xml:space="preserve">do statystyk </w:t>
      </w:r>
      <w:r w:rsidR="00AE5712" w:rsidRPr="00E22518">
        <w:t>i </w:t>
      </w:r>
      <w:r w:rsidRPr="00E22518">
        <w:t>„odpływ</w:t>
      </w:r>
      <w:r w:rsidR="00325A61" w:rsidRPr="00E22518">
        <w:t>ów</w:t>
      </w:r>
      <w:r w:rsidRPr="00E22518">
        <w:t xml:space="preserve">” </w:t>
      </w:r>
      <w:r w:rsidR="00E22518">
        <w:t xml:space="preserve">ze statystyk osób </w:t>
      </w:r>
      <w:r w:rsidRPr="00E22518">
        <w:t>bezrobotnych zarejestrowanych</w:t>
      </w:r>
      <w:r w:rsidR="00AE5712" w:rsidRPr="00E22518">
        <w:t xml:space="preserve"> w </w:t>
      </w:r>
      <w:r w:rsidRPr="00E22518">
        <w:t xml:space="preserve">powiatowych urzędach </w:t>
      </w:r>
      <w:r w:rsidR="00E22518">
        <w:t>pracy w województwie podkarpackim,</w:t>
      </w:r>
      <w:r w:rsidRPr="00E22518">
        <w:t xml:space="preserve"> </w:t>
      </w:r>
      <w:r w:rsidR="00021293" w:rsidRPr="00E22518">
        <w:t xml:space="preserve">należy stwierdzić, że </w:t>
      </w:r>
      <w:r w:rsidR="00AE5712" w:rsidRPr="00E22518">
        <w:t>w</w:t>
      </w:r>
      <w:r w:rsidR="00021293" w:rsidRPr="00E22518">
        <w:t xml:space="preserve"> </w:t>
      </w:r>
      <w:r w:rsidR="00E22518">
        <w:t xml:space="preserve">okresie </w:t>
      </w:r>
      <w:r w:rsidR="000F5952" w:rsidRPr="00E22518">
        <w:t>20</w:t>
      </w:r>
      <w:r w:rsidR="00E22518" w:rsidRPr="00E22518">
        <w:t>20</w:t>
      </w:r>
      <w:r w:rsidR="00021293" w:rsidRPr="00E22518">
        <w:t xml:space="preserve"> </w:t>
      </w:r>
      <w:r w:rsidRPr="00E22518">
        <w:t>r</w:t>
      </w:r>
      <w:r w:rsidR="001C3316" w:rsidRPr="00E22518">
        <w:t>oku</w:t>
      </w:r>
      <w:r w:rsidR="00AE5712" w:rsidRPr="00E22518">
        <w:t xml:space="preserve"> </w:t>
      </w:r>
      <w:r w:rsidRPr="00E22518">
        <w:lastRenderedPageBreak/>
        <w:t xml:space="preserve">zarejestrowało się </w:t>
      </w:r>
      <w:r w:rsidRPr="001C2347">
        <w:t xml:space="preserve">ogółem </w:t>
      </w:r>
      <w:r w:rsidR="001C2347" w:rsidRPr="001C2347">
        <w:t>9</w:t>
      </w:r>
      <w:r w:rsidR="00B53EEE" w:rsidRPr="001C2347">
        <w:t>9</w:t>
      </w:r>
      <w:r w:rsidR="001C2347" w:rsidRPr="001C2347">
        <w:t>420</w:t>
      </w:r>
      <w:r w:rsidRPr="00E22518">
        <w:t xml:space="preserve"> bezrobotnych</w:t>
      </w:r>
      <w:r w:rsidR="00AE5712" w:rsidRPr="00E22518">
        <w:t xml:space="preserve"> </w:t>
      </w:r>
      <w:r w:rsidR="007C037A" w:rsidRPr="00E22518">
        <w:t>(</w:t>
      </w:r>
      <w:r w:rsidR="00AE5712" w:rsidRPr="00E22518">
        <w:t>w </w:t>
      </w:r>
      <w:r w:rsidR="00021293" w:rsidRPr="00E22518">
        <w:t>20</w:t>
      </w:r>
      <w:r w:rsidRPr="00E22518">
        <w:t>1</w:t>
      </w:r>
      <w:r w:rsidR="00E22518" w:rsidRPr="00E22518">
        <w:t>9</w:t>
      </w:r>
      <w:r w:rsidR="007C037A" w:rsidRPr="00E22518">
        <w:t xml:space="preserve"> r</w:t>
      </w:r>
      <w:r w:rsidR="00021293" w:rsidRPr="00E22518">
        <w:t>oku</w:t>
      </w:r>
      <w:r w:rsidRPr="00E22518">
        <w:t xml:space="preserve"> </w:t>
      </w:r>
      <w:r w:rsidR="0060344D" w:rsidRPr="00E22518">
        <w:t>grupa ta stanowiła 1</w:t>
      </w:r>
      <w:r w:rsidR="00E22518" w:rsidRPr="00E22518">
        <w:t>09137</w:t>
      </w:r>
      <w:r w:rsidR="0060344D" w:rsidRPr="00E22518">
        <w:t xml:space="preserve"> osób</w:t>
      </w:r>
      <w:r w:rsidR="007C037A" w:rsidRPr="00E22518">
        <w:t>)</w:t>
      </w:r>
      <w:r w:rsidR="0060344D" w:rsidRPr="00E22518">
        <w:t>.</w:t>
      </w:r>
    </w:p>
    <w:p w:rsidR="00C94569" w:rsidRPr="00CA6E66" w:rsidRDefault="009630CF" w:rsidP="00C94569">
      <w:pPr>
        <w:pStyle w:val="Default"/>
        <w:spacing w:line="360" w:lineRule="auto"/>
        <w:jc w:val="both"/>
        <w:rPr>
          <w:highlight w:val="yellow"/>
        </w:rPr>
      </w:pPr>
      <w:r w:rsidRPr="009630CF">
        <w:rPr>
          <w:noProof/>
          <w:lang w:eastAsia="pl-PL"/>
        </w:rPr>
        <w:drawing>
          <wp:inline distT="0" distB="0" distL="0" distR="0" wp14:anchorId="43ED88EC" wp14:editId="0AAA9E14">
            <wp:extent cx="5759450" cy="4053572"/>
            <wp:effectExtent l="0" t="0" r="0" b="4445"/>
            <wp:docPr id="734" name="Obraz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59450" cy="4053572"/>
                    </a:xfrm>
                    <a:prstGeom prst="rect">
                      <a:avLst/>
                    </a:prstGeom>
                    <a:noFill/>
                    <a:ln>
                      <a:noFill/>
                    </a:ln>
                  </pic:spPr>
                </pic:pic>
              </a:graphicData>
            </a:graphic>
          </wp:inline>
        </w:drawing>
      </w:r>
    </w:p>
    <w:p w:rsidR="00E542EF" w:rsidRPr="00CA6E66" w:rsidRDefault="00E542EF" w:rsidP="00B53EEE">
      <w:pPr>
        <w:pStyle w:val="Default"/>
        <w:jc w:val="center"/>
        <w:rPr>
          <w:sz w:val="16"/>
          <w:szCs w:val="16"/>
          <w:highlight w:val="yellow"/>
        </w:rPr>
      </w:pPr>
    </w:p>
    <w:p w:rsidR="003A1FC2" w:rsidRDefault="001C2347" w:rsidP="009630CF">
      <w:pPr>
        <w:pStyle w:val="Default"/>
        <w:jc w:val="center"/>
        <w:rPr>
          <w:highlight w:val="yellow"/>
        </w:rPr>
      </w:pPr>
      <w:r w:rsidRPr="001C2347">
        <w:rPr>
          <w:noProof/>
          <w:lang w:eastAsia="pl-PL"/>
        </w:rPr>
        <w:drawing>
          <wp:inline distT="0" distB="0" distL="0" distR="0">
            <wp:extent cx="4946650" cy="3784600"/>
            <wp:effectExtent l="0" t="0" r="6350" b="635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46650" cy="3784600"/>
                    </a:xfrm>
                    <a:prstGeom prst="rect">
                      <a:avLst/>
                    </a:prstGeom>
                    <a:noFill/>
                    <a:ln>
                      <a:noFill/>
                    </a:ln>
                  </pic:spPr>
                </pic:pic>
              </a:graphicData>
            </a:graphic>
          </wp:inline>
        </w:drawing>
      </w:r>
    </w:p>
    <w:p w:rsidR="009630CF" w:rsidRDefault="009630CF" w:rsidP="009630CF">
      <w:pPr>
        <w:pStyle w:val="Default"/>
        <w:jc w:val="center"/>
      </w:pPr>
    </w:p>
    <w:p w:rsidR="009630CF" w:rsidRDefault="009630CF" w:rsidP="009630CF">
      <w:pPr>
        <w:pStyle w:val="Default"/>
        <w:jc w:val="center"/>
      </w:pPr>
    </w:p>
    <w:p w:rsidR="009630CF" w:rsidRDefault="009630CF" w:rsidP="009630CF">
      <w:pPr>
        <w:pStyle w:val="Default"/>
        <w:jc w:val="center"/>
      </w:pPr>
    </w:p>
    <w:p w:rsidR="009630CF" w:rsidRPr="00CA6E66" w:rsidRDefault="009630CF" w:rsidP="009630CF">
      <w:pPr>
        <w:pStyle w:val="Default"/>
        <w:jc w:val="center"/>
        <w:rPr>
          <w:highlight w:val="yellow"/>
        </w:rPr>
      </w:pPr>
      <w:r w:rsidRPr="009630CF">
        <w:rPr>
          <w:noProof/>
          <w:lang w:eastAsia="pl-PL"/>
        </w:rPr>
        <w:drawing>
          <wp:inline distT="0" distB="0" distL="0" distR="0">
            <wp:extent cx="4946650" cy="1365250"/>
            <wp:effectExtent l="0" t="0" r="6350" b="6350"/>
            <wp:docPr id="296" name="Obraz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46650" cy="1365250"/>
                    </a:xfrm>
                    <a:prstGeom prst="rect">
                      <a:avLst/>
                    </a:prstGeom>
                    <a:noFill/>
                    <a:ln>
                      <a:noFill/>
                    </a:ln>
                  </pic:spPr>
                </pic:pic>
              </a:graphicData>
            </a:graphic>
          </wp:inline>
        </w:drawing>
      </w:r>
      <w:r w:rsidR="0014557F" w:rsidRPr="0014557F">
        <w:rPr>
          <w:noProof/>
          <w:lang w:eastAsia="pl-PL"/>
        </w:rPr>
        <w:drawing>
          <wp:inline distT="0" distB="0" distL="0" distR="0">
            <wp:extent cx="4946650" cy="3257550"/>
            <wp:effectExtent l="0" t="0" r="635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46650" cy="3257550"/>
                    </a:xfrm>
                    <a:prstGeom prst="rect">
                      <a:avLst/>
                    </a:prstGeom>
                    <a:noFill/>
                    <a:ln>
                      <a:noFill/>
                    </a:ln>
                  </pic:spPr>
                </pic:pic>
              </a:graphicData>
            </a:graphic>
          </wp:inline>
        </w:drawing>
      </w:r>
    </w:p>
    <w:p w:rsidR="003A1FC2" w:rsidRPr="00CA6E66" w:rsidRDefault="003A1FC2" w:rsidP="009630CF">
      <w:pPr>
        <w:pStyle w:val="Default"/>
        <w:jc w:val="both"/>
        <w:rPr>
          <w:sz w:val="16"/>
          <w:szCs w:val="16"/>
          <w:highlight w:val="yellow"/>
        </w:rPr>
      </w:pPr>
    </w:p>
    <w:p w:rsidR="009D51F2" w:rsidRPr="00CA6E66" w:rsidRDefault="009D51F2" w:rsidP="009630CF">
      <w:pPr>
        <w:pStyle w:val="Default"/>
        <w:jc w:val="both"/>
        <w:rPr>
          <w:sz w:val="16"/>
          <w:szCs w:val="16"/>
          <w:highlight w:val="yellow"/>
        </w:rPr>
      </w:pPr>
    </w:p>
    <w:p w:rsidR="008A2874" w:rsidRPr="009630CF" w:rsidRDefault="0081673A" w:rsidP="009630CF">
      <w:pPr>
        <w:pStyle w:val="Default"/>
        <w:pBdr>
          <w:bottom w:val="single" w:sz="4" w:space="1" w:color="auto"/>
        </w:pBdr>
        <w:jc w:val="both"/>
      </w:pPr>
      <w:r w:rsidRPr="009630CF">
        <w:t>Wnioski</w:t>
      </w:r>
      <w:r w:rsidR="00A93F05" w:rsidRPr="009630CF">
        <w:t>:</w:t>
      </w:r>
    </w:p>
    <w:p w:rsidR="008A2874" w:rsidRPr="009630CF" w:rsidRDefault="008A2874" w:rsidP="009630CF">
      <w:pPr>
        <w:pStyle w:val="Tekstpodstawowywcity"/>
        <w:spacing w:after="0" w:line="360" w:lineRule="auto"/>
        <w:ind w:left="0"/>
        <w:jc w:val="both"/>
        <w:rPr>
          <w:rFonts w:ascii="Times New Roman" w:hAnsi="Times New Roman" w:cs="Times New Roman"/>
          <w:sz w:val="18"/>
          <w:szCs w:val="18"/>
        </w:rPr>
      </w:pPr>
      <w:r w:rsidRPr="009630CF">
        <w:rPr>
          <w:rFonts w:ascii="Times New Roman" w:hAnsi="Times New Roman" w:cs="Times New Roman"/>
          <w:sz w:val="18"/>
          <w:szCs w:val="18"/>
        </w:rPr>
        <w:t>(na podstawie danych</w:t>
      </w:r>
      <w:r w:rsidR="00AE5712" w:rsidRPr="009630CF">
        <w:rPr>
          <w:rFonts w:ascii="Times New Roman" w:hAnsi="Times New Roman" w:cs="Times New Roman"/>
          <w:sz w:val="18"/>
          <w:szCs w:val="18"/>
        </w:rPr>
        <w:t xml:space="preserve"> z </w:t>
      </w:r>
      <w:r w:rsidR="000F5952" w:rsidRPr="009630CF">
        <w:rPr>
          <w:rFonts w:ascii="Times New Roman" w:hAnsi="Times New Roman" w:cs="Times New Roman"/>
          <w:sz w:val="18"/>
          <w:szCs w:val="18"/>
        </w:rPr>
        <w:t>t</w:t>
      </w:r>
      <w:r w:rsidRPr="009630CF">
        <w:rPr>
          <w:rFonts w:ascii="Times New Roman" w:hAnsi="Times New Roman" w:cs="Times New Roman"/>
          <w:sz w:val="18"/>
          <w:szCs w:val="18"/>
        </w:rPr>
        <w:t>ab</w:t>
      </w:r>
      <w:r w:rsidR="000F5952" w:rsidRPr="009630CF">
        <w:rPr>
          <w:rFonts w:ascii="Times New Roman" w:hAnsi="Times New Roman" w:cs="Times New Roman"/>
          <w:sz w:val="18"/>
          <w:szCs w:val="18"/>
        </w:rPr>
        <w:t>.</w:t>
      </w:r>
      <w:r w:rsidRPr="009630CF">
        <w:rPr>
          <w:rFonts w:ascii="Times New Roman" w:hAnsi="Times New Roman" w:cs="Times New Roman"/>
          <w:sz w:val="18"/>
          <w:szCs w:val="18"/>
        </w:rPr>
        <w:t xml:space="preserve"> </w:t>
      </w:r>
      <w:r w:rsidR="009F4374" w:rsidRPr="009630CF">
        <w:rPr>
          <w:rFonts w:ascii="Times New Roman" w:hAnsi="Times New Roman" w:cs="Times New Roman"/>
          <w:sz w:val="18"/>
          <w:szCs w:val="18"/>
        </w:rPr>
        <w:t>III</w:t>
      </w:r>
      <w:r w:rsidR="00AE5712" w:rsidRPr="009630CF">
        <w:rPr>
          <w:rFonts w:ascii="Times New Roman" w:hAnsi="Times New Roman" w:cs="Times New Roman"/>
          <w:sz w:val="18"/>
          <w:szCs w:val="18"/>
        </w:rPr>
        <w:t xml:space="preserve"> i </w:t>
      </w:r>
      <w:r w:rsidR="000F5952" w:rsidRPr="009630CF">
        <w:rPr>
          <w:rFonts w:ascii="Times New Roman" w:hAnsi="Times New Roman" w:cs="Times New Roman"/>
          <w:sz w:val="18"/>
          <w:szCs w:val="18"/>
        </w:rPr>
        <w:t>tab.</w:t>
      </w:r>
      <w:r w:rsidRPr="009630CF">
        <w:rPr>
          <w:rFonts w:ascii="Times New Roman" w:hAnsi="Times New Roman" w:cs="Times New Roman"/>
          <w:sz w:val="18"/>
          <w:szCs w:val="18"/>
        </w:rPr>
        <w:t xml:space="preserve"> </w:t>
      </w:r>
      <w:r w:rsidR="009F4374" w:rsidRPr="009630CF">
        <w:rPr>
          <w:rFonts w:ascii="Times New Roman" w:hAnsi="Times New Roman" w:cs="Times New Roman"/>
          <w:sz w:val="18"/>
          <w:szCs w:val="18"/>
        </w:rPr>
        <w:t>IV</w:t>
      </w:r>
      <w:r w:rsidR="0081673A" w:rsidRPr="009630CF">
        <w:rPr>
          <w:rFonts w:ascii="Times New Roman" w:hAnsi="Times New Roman" w:cs="Times New Roman"/>
          <w:sz w:val="18"/>
          <w:szCs w:val="18"/>
        </w:rPr>
        <w:t>)</w:t>
      </w:r>
    </w:p>
    <w:p w:rsidR="00A555C8" w:rsidRPr="00CA6E66" w:rsidRDefault="00A555C8" w:rsidP="008A2874">
      <w:pPr>
        <w:pStyle w:val="Tekstpodstawowywcity"/>
        <w:spacing w:after="0" w:line="360" w:lineRule="auto"/>
        <w:ind w:left="0"/>
        <w:jc w:val="both"/>
        <w:rPr>
          <w:rFonts w:ascii="Times New Roman" w:hAnsi="Times New Roman" w:cs="Times New Roman"/>
          <w:sz w:val="18"/>
          <w:szCs w:val="18"/>
          <w:highlight w:val="yellow"/>
        </w:rPr>
      </w:pPr>
    </w:p>
    <w:p w:rsidR="009D2364" w:rsidRPr="0098273E" w:rsidRDefault="00A555C8" w:rsidP="00160DBC">
      <w:pPr>
        <w:pStyle w:val="Default"/>
        <w:numPr>
          <w:ilvl w:val="0"/>
          <w:numId w:val="1"/>
        </w:numPr>
        <w:spacing w:line="360" w:lineRule="auto"/>
        <w:jc w:val="both"/>
      </w:pPr>
      <w:r w:rsidRPr="0098273E">
        <w:t>19</w:t>
      </w:r>
      <w:r w:rsidR="0098273E" w:rsidRPr="0098273E">
        <w:t>275</w:t>
      </w:r>
      <w:r w:rsidRPr="0098273E">
        <w:t xml:space="preserve"> osoby bezrobotne (tj. </w:t>
      </w:r>
      <w:r w:rsidR="0098273E" w:rsidRPr="0098273E">
        <w:t>19</w:t>
      </w:r>
      <w:r w:rsidRPr="0098273E">
        <w:t>,</w:t>
      </w:r>
      <w:r w:rsidR="0098273E" w:rsidRPr="0098273E">
        <w:t>4</w:t>
      </w:r>
      <w:r w:rsidRPr="0098273E">
        <w:t>% ogółu bezrobotnych) z</w:t>
      </w:r>
      <w:r w:rsidR="009D2364" w:rsidRPr="0098273E">
        <w:t>arejestrowan</w:t>
      </w:r>
      <w:r w:rsidR="004F0AE9" w:rsidRPr="0098273E">
        <w:t>o</w:t>
      </w:r>
      <w:r w:rsidR="009D2364" w:rsidRPr="0098273E">
        <w:t xml:space="preserve"> </w:t>
      </w:r>
      <w:r w:rsidR="000F5952" w:rsidRPr="0098273E">
        <w:t xml:space="preserve">w </w:t>
      </w:r>
      <w:r w:rsidRPr="0098273E">
        <w:t xml:space="preserve">powiatowych urzędach pracy </w:t>
      </w:r>
      <w:r w:rsidR="000F5952" w:rsidRPr="0098273E">
        <w:t>po raz pierwszy</w:t>
      </w:r>
      <w:r w:rsidR="0081673A" w:rsidRPr="0098273E">
        <w:t>.</w:t>
      </w:r>
    </w:p>
    <w:p w:rsidR="009D2364" w:rsidRPr="00534F3B" w:rsidRDefault="0081673A" w:rsidP="00160DBC">
      <w:pPr>
        <w:pStyle w:val="Default"/>
        <w:numPr>
          <w:ilvl w:val="0"/>
          <w:numId w:val="1"/>
        </w:numPr>
        <w:spacing w:line="360" w:lineRule="auto"/>
        <w:jc w:val="both"/>
      </w:pPr>
      <w:r w:rsidRPr="00534F3B">
        <w:t>W</w:t>
      </w:r>
      <w:r w:rsidR="009D2364" w:rsidRPr="00534F3B">
        <w:t>iększość zarejestrowanych</w:t>
      </w:r>
      <w:r w:rsidR="00AE5712" w:rsidRPr="00534F3B">
        <w:t xml:space="preserve"> w </w:t>
      </w:r>
      <w:r w:rsidR="009D2364" w:rsidRPr="00534F3B">
        <w:t xml:space="preserve">PUP stanowiły osoby powracające do ewidencji po raz kolejny – </w:t>
      </w:r>
      <w:r w:rsidR="0045524D" w:rsidRPr="00534F3B">
        <w:t>8</w:t>
      </w:r>
      <w:r w:rsidR="00534F3B" w:rsidRPr="00534F3B">
        <w:t>0145</w:t>
      </w:r>
      <w:r w:rsidR="0045524D" w:rsidRPr="00534F3B">
        <w:t xml:space="preserve"> </w:t>
      </w:r>
      <w:r w:rsidR="009D2364" w:rsidRPr="00534F3B">
        <w:t>osób (8</w:t>
      </w:r>
      <w:r w:rsidR="00534F3B" w:rsidRPr="00534F3B">
        <w:t>0</w:t>
      </w:r>
      <w:r w:rsidR="009D2364" w:rsidRPr="00534F3B">
        <w:t>,</w:t>
      </w:r>
      <w:r w:rsidR="00534F3B" w:rsidRPr="00534F3B">
        <w:t>6</w:t>
      </w:r>
      <w:r w:rsidR="009D2364" w:rsidRPr="00534F3B">
        <w:t>%)</w:t>
      </w:r>
      <w:r w:rsidRPr="00534F3B">
        <w:t>.</w:t>
      </w:r>
    </w:p>
    <w:p w:rsidR="009D2364" w:rsidRPr="00F23F23" w:rsidRDefault="0081673A" w:rsidP="00160DBC">
      <w:pPr>
        <w:pStyle w:val="Default"/>
        <w:numPr>
          <w:ilvl w:val="0"/>
          <w:numId w:val="1"/>
        </w:numPr>
        <w:spacing w:line="360" w:lineRule="auto"/>
        <w:jc w:val="both"/>
      </w:pPr>
      <w:r w:rsidRPr="00F23F23">
        <w:t>P</w:t>
      </w:r>
      <w:r w:rsidR="009D2364" w:rsidRPr="00F23F23">
        <w:t xml:space="preserve">owtórne rejestracje dotyczyły głównie tych osób, które po okresie krótkotrwałego zatrudnienia (w tym subsydiowanego z Funduszu Pracy) powracały do ewidencji urzędów pracy, gdyż pracodawcy nie dysponowali </w:t>
      </w:r>
      <w:r w:rsidR="000F5952" w:rsidRPr="00F23F23">
        <w:t>możliwościami trwałego zatrudnienia</w:t>
      </w:r>
      <w:r w:rsidRPr="00F23F23">
        <w:t>.</w:t>
      </w:r>
      <w:r w:rsidR="00690565" w:rsidRPr="00F23F23">
        <w:t xml:space="preserve"> </w:t>
      </w:r>
    </w:p>
    <w:p w:rsidR="009D2364" w:rsidRPr="00F23F23" w:rsidRDefault="0081673A" w:rsidP="00286B69">
      <w:pPr>
        <w:pStyle w:val="Default"/>
        <w:numPr>
          <w:ilvl w:val="0"/>
          <w:numId w:val="1"/>
        </w:numPr>
        <w:spacing w:line="360" w:lineRule="auto"/>
        <w:jc w:val="both"/>
      </w:pPr>
      <w:r w:rsidRPr="00F23F23">
        <w:t>B</w:t>
      </w:r>
      <w:r w:rsidR="009D2364" w:rsidRPr="00F23F23">
        <w:t xml:space="preserve">ezrobotni </w:t>
      </w:r>
      <w:r w:rsidR="00286B69" w:rsidRPr="00F23F23">
        <w:t xml:space="preserve">rejestrujący się w PUP </w:t>
      </w:r>
      <w:r w:rsidR="009D2364" w:rsidRPr="00F23F23">
        <w:t xml:space="preserve">po okresie </w:t>
      </w:r>
      <w:r w:rsidR="00286B69" w:rsidRPr="00F23F23">
        <w:t xml:space="preserve">subsydiowanej </w:t>
      </w:r>
      <w:r w:rsidR="009D2364" w:rsidRPr="00F23F23">
        <w:t>aktywizacji</w:t>
      </w:r>
      <w:r w:rsidR="00286B69" w:rsidRPr="00F23F23">
        <w:t xml:space="preserve"> tj. po pracach interwencyjnych, robotach publicznych, stażu, odbyciu przygotowania zawodowego dorosłych, szkoleniu i pracach społecznie użytecznych</w:t>
      </w:r>
      <w:r w:rsidR="001E1D72" w:rsidRPr="00F23F23">
        <w:t xml:space="preserve"> – </w:t>
      </w:r>
      <w:r w:rsidR="009D2364" w:rsidRPr="00F23F23">
        <w:t xml:space="preserve">stanowili </w:t>
      </w:r>
      <w:r w:rsidR="00F23F23" w:rsidRPr="00F23F23">
        <w:t>7211</w:t>
      </w:r>
      <w:r w:rsidR="009D2364" w:rsidRPr="00F23F23">
        <w:t xml:space="preserve"> osób (</w:t>
      </w:r>
      <w:r w:rsidR="00F23F23" w:rsidRPr="00F23F23">
        <w:t>7</w:t>
      </w:r>
      <w:r w:rsidR="00286B69" w:rsidRPr="00F23F23">
        <w:t>,</w:t>
      </w:r>
      <w:r w:rsidR="00E55041" w:rsidRPr="00F23F23">
        <w:t>3</w:t>
      </w:r>
      <w:r w:rsidR="009D2364" w:rsidRPr="00F23F23">
        <w:t>%</w:t>
      </w:r>
      <w:r w:rsidR="00F23F23" w:rsidRPr="00F23F23">
        <w:t xml:space="preserve"> ogółu napływu</w:t>
      </w:r>
      <w:r w:rsidR="009D2364" w:rsidRPr="00F23F23">
        <w:t>)</w:t>
      </w:r>
      <w:r w:rsidRPr="00F23F23">
        <w:t>.</w:t>
      </w:r>
    </w:p>
    <w:p w:rsidR="00F23F23" w:rsidRPr="00F23F23" w:rsidRDefault="0081673A" w:rsidP="00F23F23">
      <w:pPr>
        <w:pStyle w:val="Akapitzlist"/>
        <w:numPr>
          <w:ilvl w:val="0"/>
          <w:numId w:val="1"/>
        </w:numPr>
        <w:spacing w:line="360" w:lineRule="auto"/>
        <w:jc w:val="both"/>
        <w:rPr>
          <w:rFonts w:ascii="Times New Roman" w:hAnsi="Times New Roman" w:cs="Times New Roman"/>
          <w:color w:val="000000" w:themeColor="text1"/>
          <w:sz w:val="24"/>
          <w:szCs w:val="24"/>
        </w:rPr>
      </w:pPr>
      <w:r w:rsidRPr="00F23F23">
        <w:rPr>
          <w:rFonts w:ascii="Times New Roman" w:hAnsi="Times New Roman" w:cs="Times New Roman"/>
          <w:color w:val="000000" w:themeColor="text1"/>
          <w:sz w:val="24"/>
          <w:szCs w:val="24"/>
        </w:rPr>
        <w:lastRenderedPageBreak/>
        <w:t>N</w:t>
      </w:r>
      <w:r w:rsidR="000566C4" w:rsidRPr="00F23F23">
        <w:rPr>
          <w:rFonts w:ascii="Times New Roman" w:hAnsi="Times New Roman" w:cs="Times New Roman"/>
          <w:color w:val="000000" w:themeColor="text1"/>
          <w:sz w:val="24"/>
          <w:szCs w:val="24"/>
        </w:rPr>
        <w:t xml:space="preserve">ajwięcej </w:t>
      </w:r>
      <w:r w:rsidR="00F23F23" w:rsidRPr="00F23F23">
        <w:rPr>
          <w:rFonts w:ascii="Times New Roman" w:hAnsi="Times New Roman" w:cs="Times New Roman"/>
          <w:color w:val="000000" w:themeColor="text1"/>
          <w:sz w:val="24"/>
          <w:szCs w:val="24"/>
        </w:rPr>
        <w:t xml:space="preserve">nowo zarejestrowanych </w:t>
      </w:r>
      <w:r w:rsidR="00F86726" w:rsidRPr="00F23F23">
        <w:rPr>
          <w:rFonts w:ascii="Times New Roman" w:hAnsi="Times New Roman" w:cs="Times New Roman"/>
          <w:color w:val="000000" w:themeColor="text1"/>
          <w:sz w:val="24"/>
          <w:szCs w:val="24"/>
        </w:rPr>
        <w:t xml:space="preserve">osób </w:t>
      </w:r>
      <w:r w:rsidR="000566C4" w:rsidRPr="00F23F23">
        <w:rPr>
          <w:rFonts w:ascii="Times New Roman" w:hAnsi="Times New Roman" w:cs="Times New Roman"/>
          <w:color w:val="000000" w:themeColor="text1"/>
          <w:sz w:val="24"/>
          <w:szCs w:val="24"/>
        </w:rPr>
        <w:t xml:space="preserve">bezrobotnych </w:t>
      </w:r>
      <w:r w:rsidR="00F23F23" w:rsidRPr="00F23F23">
        <w:rPr>
          <w:rFonts w:ascii="Times New Roman" w:hAnsi="Times New Roman" w:cs="Times New Roman"/>
          <w:color w:val="000000" w:themeColor="text1"/>
          <w:sz w:val="24"/>
          <w:szCs w:val="24"/>
        </w:rPr>
        <w:t>odnotowano</w:t>
      </w:r>
      <w:r w:rsidR="0050209E" w:rsidRPr="00F23F23">
        <w:rPr>
          <w:rFonts w:ascii="Times New Roman" w:hAnsi="Times New Roman" w:cs="Times New Roman"/>
          <w:color w:val="000000" w:themeColor="text1"/>
          <w:sz w:val="24"/>
          <w:szCs w:val="24"/>
        </w:rPr>
        <w:t xml:space="preserve"> </w:t>
      </w:r>
      <w:r w:rsidR="000566C4" w:rsidRPr="00F23F23">
        <w:rPr>
          <w:rFonts w:ascii="Times New Roman" w:hAnsi="Times New Roman" w:cs="Times New Roman"/>
          <w:color w:val="000000" w:themeColor="text1"/>
          <w:sz w:val="24"/>
          <w:szCs w:val="24"/>
        </w:rPr>
        <w:t xml:space="preserve">w </w:t>
      </w:r>
      <w:r w:rsidR="00F23F23" w:rsidRPr="00F23F23">
        <w:rPr>
          <w:rFonts w:ascii="Times New Roman" w:hAnsi="Times New Roman" w:cs="Times New Roman"/>
          <w:color w:val="000000" w:themeColor="text1"/>
          <w:sz w:val="24"/>
          <w:szCs w:val="24"/>
        </w:rPr>
        <w:t>m.</w:t>
      </w:r>
      <w:r w:rsidR="008D08B1" w:rsidRPr="00F23F23">
        <w:rPr>
          <w:rFonts w:ascii="Times New Roman" w:hAnsi="Times New Roman" w:cs="Times New Roman"/>
          <w:color w:val="000000" w:themeColor="text1"/>
          <w:sz w:val="24"/>
          <w:szCs w:val="24"/>
        </w:rPr>
        <w:t xml:space="preserve"> </w:t>
      </w:r>
      <w:r w:rsidR="00F23F23" w:rsidRPr="00F23F23">
        <w:rPr>
          <w:rFonts w:ascii="Times New Roman" w:hAnsi="Times New Roman" w:cs="Times New Roman"/>
          <w:color w:val="000000" w:themeColor="text1"/>
          <w:sz w:val="24"/>
          <w:szCs w:val="24"/>
        </w:rPr>
        <w:t>Rzeszów (</w:t>
      </w:r>
      <w:r w:rsidR="006E5CB3">
        <w:rPr>
          <w:rFonts w:ascii="Times New Roman" w:hAnsi="Times New Roman" w:cs="Times New Roman"/>
          <w:color w:val="000000" w:themeColor="text1"/>
          <w:sz w:val="24"/>
          <w:szCs w:val="24"/>
        </w:rPr>
        <w:t>6913</w:t>
      </w:r>
      <w:r w:rsidR="00F23F23" w:rsidRPr="00F23F23">
        <w:rPr>
          <w:rFonts w:ascii="Times New Roman" w:hAnsi="Times New Roman" w:cs="Times New Roman"/>
          <w:color w:val="000000" w:themeColor="text1"/>
          <w:sz w:val="24"/>
          <w:szCs w:val="24"/>
        </w:rPr>
        <w:t>), powiecie mieleckim (</w:t>
      </w:r>
      <w:r w:rsidR="006E5CB3">
        <w:rPr>
          <w:rFonts w:ascii="Times New Roman" w:hAnsi="Times New Roman" w:cs="Times New Roman"/>
          <w:color w:val="000000" w:themeColor="text1"/>
          <w:sz w:val="24"/>
          <w:szCs w:val="24"/>
        </w:rPr>
        <w:t>6432</w:t>
      </w:r>
      <w:r w:rsidR="00F23F23" w:rsidRPr="00F23F23">
        <w:rPr>
          <w:rFonts w:ascii="Times New Roman" w:hAnsi="Times New Roman" w:cs="Times New Roman"/>
          <w:color w:val="000000" w:themeColor="text1"/>
          <w:sz w:val="24"/>
          <w:szCs w:val="24"/>
        </w:rPr>
        <w:t>), rzeszowskim (</w:t>
      </w:r>
      <w:r w:rsidR="006E5CB3">
        <w:rPr>
          <w:rFonts w:ascii="Times New Roman" w:hAnsi="Times New Roman" w:cs="Times New Roman"/>
          <w:color w:val="000000" w:themeColor="text1"/>
          <w:sz w:val="24"/>
          <w:szCs w:val="24"/>
        </w:rPr>
        <w:t>6256</w:t>
      </w:r>
      <w:r w:rsidR="00F23F23" w:rsidRPr="00F23F23">
        <w:rPr>
          <w:rFonts w:ascii="Times New Roman" w:hAnsi="Times New Roman" w:cs="Times New Roman"/>
          <w:color w:val="000000" w:themeColor="text1"/>
          <w:sz w:val="24"/>
          <w:szCs w:val="24"/>
        </w:rPr>
        <w:t>), jarosławskim (</w:t>
      </w:r>
      <w:r w:rsidR="006E5CB3">
        <w:rPr>
          <w:rFonts w:ascii="Times New Roman" w:hAnsi="Times New Roman" w:cs="Times New Roman"/>
          <w:color w:val="000000" w:themeColor="text1"/>
          <w:sz w:val="24"/>
          <w:szCs w:val="24"/>
        </w:rPr>
        <w:t>6203</w:t>
      </w:r>
      <w:r w:rsidR="00F23F23" w:rsidRPr="00F23F23">
        <w:rPr>
          <w:rFonts w:ascii="Times New Roman" w:hAnsi="Times New Roman" w:cs="Times New Roman"/>
          <w:color w:val="000000" w:themeColor="text1"/>
          <w:sz w:val="24"/>
          <w:szCs w:val="24"/>
        </w:rPr>
        <w:t>), dębickim (</w:t>
      </w:r>
      <w:r w:rsidR="006E5CB3">
        <w:rPr>
          <w:rFonts w:ascii="Times New Roman" w:hAnsi="Times New Roman" w:cs="Times New Roman"/>
          <w:color w:val="000000" w:themeColor="text1"/>
          <w:sz w:val="24"/>
          <w:szCs w:val="24"/>
        </w:rPr>
        <w:t>5351</w:t>
      </w:r>
      <w:r w:rsidR="00F23F23" w:rsidRPr="00F23F23">
        <w:rPr>
          <w:rFonts w:ascii="Times New Roman" w:hAnsi="Times New Roman" w:cs="Times New Roman"/>
          <w:color w:val="000000" w:themeColor="text1"/>
          <w:sz w:val="24"/>
          <w:szCs w:val="24"/>
        </w:rPr>
        <w:t>), jasielskim (</w:t>
      </w:r>
      <w:r w:rsidR="006E5CB3">
        <w:rPr>
          <w:rFonts w:ascii="Times New Roman" w:hAnsi="Times New Roman" w:cs="Times New Roman"/>
          <w:color w:val="000000" w:themeColor="text1"/>
          <w:sz w:val="24"/>
          <w:szCs w:val="24"/>
        </w:rPr>
        <w:t>5179</w:t>
      </w:r>
      <w:r w:rsidR="00F23F23" w:rsidRPr="00F23F23">
        <w:rPr>
          <w:rFonts w:ascii="Times New Roman" w:hAnsi="Times New Roman" w:cs="Times New Roman"/>
          <w:color w:val="000000" w:themeColor="text1"/>
          <w:sz w:val="24"/>
          <w:szCs w:val="24"/>
        </w:rPr>
        <w:t>), przeworskim (</w:t>
      </w:r>
      <w:r w:rsidR="006E5CB3">
        <w:rPr>
          <w:rFonts w:ascii="Times New Roman" w:hAnsi="Times New Roman" w:cs="Times New Roman"/>
          <w:color w:val="000000" w:themeColor="text1"/>
          <w:sz w:val="24"/>
          <w:szCs w:val="24"/>
        </w:rPr>
        <w:t>4662</w:t>
      </w:r>
      <w:r w:rsidR="00F23F23" w:rsidRPr="00F23F23">
        <w:rPr>
          <w:rFonts w:ascii="Times New Roman" w:hAnsi="Times New Roman" w:cs="Times New Roman"/>
          <w:color w:val="000000" w:themeColor="text1"/>
          <w:sz w:val="24"/>
          <w:szCs w:val="24"/>
        </w:rPr>
        <w:t>), ropczycko-sędziszowskim (</w:t>
      </w:r>
      <w:r w:rsidR="006E5CB3">
        <w:rPr>
          <w:rFonts w:ascii="Times New Roman" w:hAnsi="Times New Roman" w:cs="Times New Roman"/>
          <w:color w:val="000000" w:themeColor="text1"/>
          <w:sz w:val="24"/>
          <w:szCs w:val="24"/>
        </w:rPr>
        <w:t>4596</w:t>
      </w:r>
      <w:r w:rsidR="00F23F23" w:rsidRPr="00F23F23">
        <w:rPr>
          <w:rFonts w:ascii="Times New Roman" w:hAnsi="Times New Roman" w:cs="Times New Roman"/>
          <w:color w:val="000000" w:themeColor="text1"/>
          <w:sz w:val="24"/>
          <w:szCs w:val="24"/>
        </w:rPr>
        <w:t>), stalowowolskim (</w:t>
      </w:r>
      <w:r w:rsidR="006E5CB3">
        <w:rPr>
          <w:rFonts w:ascii="Times New Roman" w:hAnsi="Times New Roman" w:cs="Times New Roman"/>
          <w:color w:val="000000" w:themeColor="text1"/>
          <w:sz w:val="24"/>
          <w:szCs w:val="24"/>
        </w:rPr>
        <w:t>4529</w:t>
      </w:r>
      <w:r w:rsidR="00F23F23" w:rsidRPr="00F23F23">
        <w:rPr>
          <w:rFonts w:ascii="Times New Roman" w:hAnsi="Times New Roman" w:cs="Times New Roman"/>
          <w:color w:val="000000" w:themeColor="text1"/>
          <w:sz w:val="24"/>
          <w:szCs w:val="24"/>
        </w:rPr>
        <w:t>), leżajskim (</w:t>
      </w:r>
      <w:r w:rsidR="006E5CB3">
        <w:rPr>
          <w:rFonts w:ascii="Times New Roman" w:hAnsi="Times New Roman" w:cs="Times New Roman"/>
          <w:color w:val="000000" w:themeColor="text1"/>
          <w:sz w:val="24"/>
          <w:szCs w:val="24"/>
        </w:rPr>
        <w:t>4237</w:t>
      </w:r>
      <w:r w:rsidR="00F23F23" w:rsidRPr="00F23F23">
        <w:rPr>
          <w:rFonts w:ascii="Times New Roman" w:hAnsi="Times New Roman" w:cs="Times New Roman"/>
          <w:color w:val="000000" w:themeColor="text1"/>
          <w:sz w:val="24"/>
          <w:szCs w:val="24"/>
        </w:rPr>
        <w:t>), strzyżowskim (</w:t>
      </w:r>
      <w:r w:rsidR="006E5CB3">
        <w:rPr>
          <w:rFonts w:ascii="Times New Roman" w:hAnsi="Times New Roman" w:cs="Times New Roman"/>
          <w:color w:val="000000" w:themeColor="text1"/>
          <w:sz w:val="24"/>
          <w:szCs w:val="24"/>
        </w:rPr>
        <w:t>4166</w:t>
      </w:r>
      <w:r w:rsidR="00F23F23" w:rsidRPr="00F23F23">
        <w:rPr>
          <w:rFonts w:ascii="Times New Roman" w:hAnsi="Times New Roman" w:cs="Times New Roman"/>
          <w:color w:val="000000" w:themeColor="text1"/>
          <w:sz w:val="24"/>
          <w:szCs w:val="24"/>
        </w:rPr>
        <w:t>) i łańcucki</w:t>
      </w:r>
      <w:r w:rsidR="00F23F23">
        <w:rPr>
          <w:rFonts w:ascii="Times New Roman" w:hAnsi="Times New Roman" w:cs="Times New Roman"/>
          <w:color w:val="000000" w:themeColor="text1"/>
          <w:sz w:val="24"/>
          <w:szCs w:val="24"/>
        </w:rPr>
        <w:t>m (</w:t>
      </w:r>
      <w:r w:rsidR="006E5CB3">
        <w:rPr>
          <w:rFonts w:ascii="Times New Roman" w:hAnsi="Times New Roman" w:cs="Times New Roman"/>
          <w:color w:val="000000" w:themeColor="text1"/>
          <w:sz w:val="24"/>
          <w:szCs w:val="24"/>
        </w:rPr>
        <w:t>4139</w:t>
      </w:r>
      <w:r w:rsidR="00F23F23">
        <w:rPr>
          <w:rFonts w:ascii="Times New Roman" w:hAnsi="Times New Roman" w:cs="Times New Roman"/>
          <w:color w:val="000000" w:themeColor="text1"/>
          <w:sz w:val="24"/>
          <w:szCs w:val="24"/>
        </w:rPr>
        <w:t>).</w:t>
      </w:r>
    </w:p>
    <w:p w:rsidR="00A832D8" w:rsidRPr="0078031D" w:rsidRDefault="00160A4B" w:rsidP="00A832D8">
      <w:pPr>
        <w:pStyle w:val="Akapitzlist"/>
        <w:numPr>
          <w:ilvl w:val="0"/>
          <w:numId w:val="1"/>
        </w:numPr>
        <w:spacing w:line="360" w:lineRule="auto"/>
        <w:jc w:val="both"/>
      </w:pPr>
      <w:r w:rsidRPr="0078031D">
        <w:rPr>
          <w:rFonts w:ascii="Times New Roman" w:hAnsi="Times New Roman" w:cs="Times New Roman"/>
          <w:sz w:val="24"/>
          <w:szCs w:val="24"/>
        </w:rPr>
        <w:t xml:space="preserve">Spadek </w:t>
      </w:r>
      <w:r w:rsidR="00F23F23" w:rsidRPr="0078031D">
        <w:rPr>
          <w:rFonts w:ascii="Times New Roman" w:hAnsi="Times New Roman" w:cs="Times New Roman"/>
          <w:sz w:val="24"/>
          <w:szCs w:val="24"/>
        </w:rPr>
        <w:t xml:space="preserve">napływu osób bezrobotnych </w:t>
      </w:r>
      <w:r w:rsidR="00080104">
        <w:rPr>
          <w:rFonts w:ascii="Times New Roman" w:hAnsi="Times New Roman" w:cs="Times New Roman"/>
          <w:sz w:val="24"/>
          <w:szCs w:val="24"/>
        </w:rPr>
        <w:t xml:space="preserve">w porównaniu do 219 roku </w:t>
      </w:r>
      <w:r w:rsidR="0078031D" w:rsidRPr="0078031D">
        <w:rPr>
          <w:rFonts w:ascii="Times New Roman" w:hAnsi="Times New Roman" w:cs="Times New Roman"/>
          <w:sz w:val="24"/>
          <w:szCs w:val="24"/>
        </w:rPr>
        <w:t xml:space="preserve">nastąpił </w:t>
      </w:r>
      <w:r w:rsidRPr="0078031D">
        <w:rPr>
          <w:rFonts w:ascii="Times New Roman" w:hAnsi="Times New Roman" w:cs="Times New Roman"/>
          <w:sz w:val="24"/>
          <w:szCs w:val="24"/>
        </w:rPr>
        <w:t>zarówno w</w:t>
      </w:r>
      <w:r w:rsidR="00080104">
        <w:rPr>
          <w:rFonts w:ascii="Times New Roman" w:hAnsi="Times New Roman" w:cs="Times New Roman"/>
          <w:sz w:val="24"/>
          <w:szCs w:val="24"/>
        </w:rPr>
        <w:t> </w:t>
      </w:r>
      <w:r w:rsidR="00F33452" w:rsidRPr="0078031D">
        <w:rPr>
          <w:rFonts w:ascii="Times New Roman" w:hAnsi="Times New Roman" w:cs="Times New Roman"/>
          <w:sz w:val="24"/>
          <w:szCs w:val="24"/>
        </w:rPr>
        <w:t xml:space="preserve">grupie osób rejestrujących się po raz pierwszy </w:t>
      </w:r>
      <w:r w:rsidRPr="0078031D">
        <w:rPr>
          <w:rFonts w:ascii="Times New Roman" w:hAnsi="Times New Roman" w:cs="Times New Roman"/>
          <w:sz w:val="24"/>
          <w:szCs w:val="24"/>
        </w:rPr>
        <w:t>(</w:t>
      </w:r>
      <w:r w:rsidR="00AE5712" w:rsidRPr="0078031D">
        <w:rPr>
          <w:rFonts w:ascii="Times New Roman" w:hAnsi="Times New Roman" w:cs="Times New Roman"/>
          <w:sz w:val="24"/>
          <w:szCs w:val="24"/>
        </w:rPr>
        <w:t>o </w:t>
      </w:r>
      <w:r w:rsidR="0078031D" w:rsidRPr="0078031D">
        <w:rPr>
          <w:rFonts w:ascii="Times New Roman" w:hAnsi="Times New Roman" w:cs="Times New Roman"/>
          <w:sz w:val="24"/>
          <w:szCs w:val="24"/>
        </w:rPr>
        <w:t>6</w:t>
      </w:r>
      <w:r w:rsidR="00F86726" w:rsidRPr="0078031D">
        <w:rPr>
          <w:rFonts w:ascii="Times New Roman" w:hAnsi="Times New Roman" w:cs="Times New Roman"/>
          <w:sz w:val="24"/>
          <w:szCs w:val="24"/>
        </w:rPr>
        <w:t>7</w:t>
      </w:r>
      <w:r w:rsidR="00F33452" w:rsidRPr="0078031D">
        <w:rPr>
          <w:rFonts w:ascii="Times New Roman" w:hAnsi="Times New Roman" w:cs="Times New Roman"/>
          <w:sz w:val="24"/>
          <w:szCs w:val="24"/>
        </w:rPr>
        <w:t xml:space="preserve"> os</w:t>
      </w:r>
      <w:r w:rsidR="00F86726" w:rsidRPr="0078031D">
        <w:rPr>
          <w:rFonts w:ascii="Times New Roman" w:hAnsi="Times New Roman" w:cs="Times New Roman"/>
          <w:sz w:val="24"/>
          <w:szCs w:val="24"/>
        </w:rPr>
        <w:t>ó</w:t>
      </w:r>
      <w:r w:rsidR="00F33452" w:rsidRPr="0078031D">
        <w:rPr>
          <w:rFonts w:ascii="Times New Roman" w:hAnsi="Times New Roman" w:cs="Times New Roman"/>
          <w:sz w:val="24"/>
          <w:szCs w:val="24"/>
        </w:rPr>
        <w:t>b</w:t>
      </w:r>
      <w:r w:rsidR="00977F79">
        <w:rPr>
          <w:rFonts w:ascii="Times New Roman" w:hAnsi="Times New Roman" w:cs="Times New Roman"/>
          <w:sz w:val="24"/>
          <w:szCs w:val="24"/>
        </w:rPr>
        <w:t xml:space="preserve"> tj.</w:t>
      </w:r>
      <w:r w:rsidR="0078031D" w:rsidRPr="0078031D">
        <w:rPr>
          <w:rFonts w:ascii="Times New Roman" w:hAnsi="Times New Roman" w:cs="Times New Roman"/>
          <w:sz w:val="24"/>
          <w:szCs w:val="24"/>
        </w:rPr>
        <w:t xml:space="preserve"> 0</w:t>
      </w:r>
      <w:r w:rsidR="00F33452" w:rsidRPr="0078031D">
        <w:rPr>
          <w:rFonts w:ascii="Times New Roman" w:hAnsi="Times New Roman" w:cs="Times New Roman"/>
          <w:sz w:val="24"/>
          <w:szCs w:val="24"/>
        </w:rPr>
        <w:t>,</w:t>
      </w:r>
      <w:r w:rsidR="0078031D" w:rsidRPr="0078031D">
        <w:rPr>
          <w:rFonts w:ascii="Times New Roman" w:hAnsi="Times New Roman" w:cs="Times New Roman"/>
          <w:sz w:val="24"/>
          <w:szCs w:val="24"/>
        </w:rPr>
        <w:t>3</w:t>
      </w:r>
      <w:r w:rsidR="00F33452" w:rsidRPr="0078031D">
        <w:rPr>
          <w:rFonts w:ascii="Times New Roman" w:hAnsi="Times New Roman" w:cs="Times New Roman"/>
          <w:sz w:val="24"/>
          <w:szCs w:val="24"/>
        </w:rPr>
        <w:t>%</w:t>
      </w:r>
      <w:r w:rsidR="00080104">
        <w:rPr>
          <w:rFonts w:ascii="Times New Roman" w:hAnsi="Times New Roman" w:cs="Times New Roman"/>
          <w:sz w:val="24"/>
          <w:szCs w:val="24"/>
        </w:rPr>
        <w:t xml:space="preserve">) </w:t>
      </w:r>
      <w:r w:rsidRPr="0078031D">
        <w:rPr>
          <w:rFonts w:ascii="Times New Roman" w:hAnsi="Times New Roman" w:cs="Times New Roman"/>
          <w:sz w:val="24"/>
          <w:szCs w:val="24"/>
        </w:rPr>
        <w:t>jak i wśród zarejestrowanych po raz kolejny (o </w:t>
      </w:r>
      <w:r w:rsidR="0078031D" w:rsidRPr="0078031D">
        <w:rPr>
          <w:rFonts w:ascii="Times New Roman" w:hAnsi="Times New Roman" w:cs="Times New Roman"/>
          <w:sz w:val="24"/>
          <w:szCs w:val="24"/>
        </w:rPr>
        <w:t>9</w:t>
      </w:r>
      <w:r w:rsidR="00F86726" w:rsidRPr="0078031D">
        <w:rPr>
          <w:rFonts w:ascii="Times New Roman" w:hAnsi="Times New Roman" w:cs="Times New Roman"/>
          <w:sz w:val="24"/>
          <w:szCs w:val="24"/>
        </w:rPr>
        <w:t>65</w:t>
      </w:r>
      <w:r w:rsidR="0078031D" w:rsidRPr="0078031D">
        <w:rPr>
          <w:rFonts w:ascii="Times New Roman" w:hAnsi="Times New Roman" w:cs="Times New Roman"/>
          <w:sz w:val="24"/>
          <w:szCs w:val="24"/>
        </w:rPr>
        <w:t>0</w:t>
      </w:r>
      <w:r w:rsidRPr="0078031D">
        <w:rPr>
          <w:rFonts w:ascii="Times New Roman" w:hAnsi="Times New Roman" w:cs="Times New Roman"/>
          <w:sz w:val="24"/>
          <w:szCs w:val="24"/>
        </w:rPr>
        <w:t xml:space="preserve"> os</w:t>
      </w:r>
      <w:r w:rsidR="00A259FA" w:rsidRPr="0078031D">
        <w:rPr>
          <w:rFonts w:ascii="Times New Roman" w:hAnsi="Times New Roman" w:cs="Times New Roman"/>
          <w:sz w:val="24"/>
          <w:szCs w:val="24"/>
        </w:rPr>
        <w:t>ó</w:t>
      </w:r>
      <w:r w:rsidRPr="0078031D">
        <w:rPr>
          <w:rFonts w:ascii="Times New Roman" w:hAnsi="Times New Roman" w:cs="Times New Roman"/>
          <w:sz w:val="24"/>
          <w:szCs w:val="24"/>
        </w:rPr>
        <w:t>b</w:t>
      </w:r>
      <w:r w:rsidR="001202EB" w:rsidRPr="0078031D">
        <w:rPr>
          <w:rFonts w:ascii="Times New Roman" w:hAnsi="Times New Roman" w:cs="Times New Roman"/>
          <w:sz w:val="24"/>
          <w:szCs w:val="24"/>
        </w:rPr>
        <w:t xml:space="preserve"> </w:t>
      </w:r>
      <w:r w:rsidR="00977F79">
        <w:rPr>
          <w:rFonts w:ascii="Times New Roman" w:hAnsi="Times New Roman" w:cs="Times New Roman"/>
          <w:sz w:val="24"/>
          <w:szCs w:val="24"/>
        </w:rPr>
        <w:t xml:space="preserve">tj. </w:t>
      </w:r>
      <w:r w:rsidR="0078031D" w:rsidRPr="0078031D">
        <w:rPr>
          <w:rFonts w:ascii="Times New Roman" w:hAnsi="Times New Roman" w:cs="Times New Roman"/>
          <w:sz w:val="24"/>
          <w:szCs w:val="24"/>
        </w:rPr>
        <w:t>10</w:t>
      </w:r>
      <w:r w:rsidRPr="0078031D">
        <w:rPr>
          <w:rFonts w:ascii="Times New Roman" w:hAnsi="Times New Roman" w:cs="Times New Roman"/>
          <w:sz w:val="24"/>
          <w:szCs w:val="24"/>
        </w:rPr>
        <w:t>,</w:t>
      </w:r>
      <w:r w:rsidR="0078031D" w:rsidRPr="0078031D">
        <w:rPr>
          <w:rFonts w:ascii="Times New Roman" w:hAnsi="Times New Roman" w:cs="Times New Roman"/>
          <w:sz w:val="24"/>
          <w:szCs w:val="24"/>
        </w:rPr>
        <w:t>7</w:t>
      </w:r>
      <w:r w:rsidRPr="0078031D">
        <w:rPr>
          <w:rFonts w:ascii="Times New Roman" w:hAnsi="Times New Roman" w:cs="Times New Roman"/>
          <w:sz w:val="24"/>
          <w:szCs w:val="24"/>
        </w:rPr>
        <w:t>%</w:t>
      </w:r>
      <w:r w:rsidR="00080104">
        <w:rPr>
          <w:rFonts w:ascii="Times New Roman" w:hAnsi="Times New Roman" w:cs="Times New Roman"/>
          <w:sz w:val="24"/>
          <w:szCs w:val="24"/>
        </w:rPr>
        <w:t>)</w:t>
      </w:r>
      <w:r w:rsidR="0078031D" w:rsidRPr="0078031D">
        <w:rPr>
          <w:rFonts w:ascii="Times New Roman" w:hAnsi="Times New Roman" w:cs="Times New Roman"/>
          <w:sz w:val="24"/>
          <w:szCs w:val="24"/>
        </w:rPr>
        <w:t>.</w:t>
      </w:r>
    </w:p>
    <w:p w:rsidR="00A832D8" w:rsidRPr="0078031D" w:rsidRDefault="00A832D8" w:rsidP="00160DBC">
      <w:pPr>
        <w:pStyle w:val="Akapitzlist"/>
        <w:numPr>
          <w:ilvl w:val="0"/>
          <w:numId w:val="1"/>
        </w:numPr>
        <w:spacing w:line="360" w:lineRule="auto"/>
        <w:jc w:val="both"/>
        <w:rPr>
          <w:rFonts w:ascii="Times New Roman" w:hAnsi="Times New Roman" w:cs="Times New Roman"/>
          <w:sz w:val="24"/>
          <w:szCs w:val="24"/>
        </w:rPr>
      </w:pPr>
      <w:r w:rsidRPr="0078031D">
        <w:rPr>
          <w:rFonts w:ascii="Times New Roman" w:hAnsi="Times New Roman" w:cs="Times New Roman"/>
          <w:sz w:val="24"/>
          <w:szCs w:val="24"/>
        </w:rPr>
        <w:t xml:space="preserve">Odnotowano również spadek napływu osób bezrobotnych do PUP z powodu ukończenia form aktywnych. Wzrost liczby osób bezrobotnych według stanu na koniec roku nie wynika więc z wyższych rejestracji </w:t>
      </w:r>
      <w:r w:rsidR="00644B6E">
        <w:rPr>
          <w:rFonts w:ascii="Times New Roman" w:hAnsi="Times New Roman" w:cs="Times New Roman"/>
          <w:sz w:val="24"/>
          <w:szCs w:val="24"/>
        </w:rPr>
        <w:t xml:space="preserve">osób </w:t>
      </w:r>
      <w:r w:rsidRPr="0078031D">
        <w:rPr>
          <w:rFonts w:ascii="Times New Roman" w:hAnsi="Times New Roman" w:cs="Times New Roman"/>
          <w:sz w:val="24"/>
          <w:szCs w:val="24"/>
        </w:rPr>
        <w:t>bezrobotnych, ale z niższego jak w 2019 roku (o 29,1 tys. osób</w:t>
      </w:r>
      <w:r w:rsidR="0078031D" w:rsidRPr="0078031D">
        <w:rPr>
          <w:rFonts w:ascii="Times New Roman" w:hAnsi="Times New Roman" w:cs="Times New Roman"/>
          <w:sz w:val="24"/>
          <w:szCs w:val="24"/>
        </w:rPr>
        <w:t>)</w:t>
      </w:r>
      <w:r w:rsidRPr="0078031D">
        <w:rPr>
          <w:rFonts w:ascii="Times New Roman" w:hAnsi="Times New Roman" w:cs="Times New Roman"/>
          <w:sz w:val="24"/>
          <w:szCs w:val="24"/>
        </w:rPr>
        <w:t xml:space="preserve"> odpływu z bezrobocia.</w:t>
      </w:r>
    </w:p>
    <w:p w:rsidR="001E7434" w:rsidRPr="00CA6E66" w:rsidRDefault="001E7434" w:rsidP="004B48C5">
      <w:pPr>
        <w:pStyle w:val="Default"/>
        <w:spacing w:line="360" w:lineRule="auto"/>
        <w:jc w:val="both"/>
        <w:rPr>
          <w:sz w:val="16"/>
          <w:szCs w:val="16"/>
          <w:highlight w:val="yellow"/>
        </w:rPr>
      </w:pPr>
    </w:p>
    <w:p w:rsidR="00726DAB" w:rsidRPr="00E22518"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3" w:name="_Toc65568980"/>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DD7495"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PRZYCZYNY </w:t>
      </w:r>
      <w:r w:rsidR="002A267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Fluktuacji   </w:t>
      </w:r>
      <w:r w:rsidR="00726DA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bezrobotnych</w:t>
      </w:r>
      <w:bookmarkEnd w:id="13"/>
    </w:p>
    <w:p w:rsidR="00C94569" w:rsidRDefault="00C94569" w:rsidP="00CE70F1">
      <w:pPr>
        <w:pStyle w:val="Default"/>
        <w:spacing w:line="360" w:lineRule="auto"/>
        <w:jc w:val="both"/>
        <w:rPr>
          <w:sz w:val="16"/>
          <w:szCs w:val="16"/>
          <w:highlight w:val="yellow"/>
        </w:rPr>
      </w:pPr>
    </w:p>
    <w:p w:rsidR="001E7434" w:rsidRPr="00CA6E66" w:rsidRDefault="001E7434" w:rsidP="00CE70F1">
      <w:pPr>
        <w:pStyle w:val="Default"/>
        <w:spacing w:line="360" w:lineRule="auto"/>
        <w:jc w:val="both"/>
        <w:rPr>
          <w:sz w:val="16"/>
          <w:szCs w:val="16"/>
          <w:highlight w:val="yellow"/>
        </w:rPr>
      </w:pPr>
    </w:p>
    <w:p w:rsidR="007036E5" w:rsidRDefault="007036E5" w:rsidP="00CE70F1">
      <w:pPr>
        <w:pStyle w:val="Default"/>
        <w:spacing w:line="360" w:lineRule="auto"/>
        <w:ind w:firstLine="708"/>
        <w:jc w:val="both"/>
      </w:pPr>
      <w:r w:rsidRPr="001E7434">
        <w:t xml:space="preserve">„Odpływ” </w:t>
      </w:r>
      <w:r w:rsidR="00C10F77" w:rsidRPr="001E7434">
        <w:t xml:space="preserve">bezrobotnych </w:t>
      </w:r>
      <w:r w:rsidR="00AE5712" w:rsidRPr="001E7434">
        <w:t>z</w:t>
      </w:r>
      <w:r w:rsidR="00132B4F" w:rsidRPr="001E7434">
        <w:t xml:space="preserve"> </w:t>
      </w:r>
      <w:r w:rsidR="00BE6B63" w:rsidRPr="001E7434">
        <w:t>rejestru</w:t>
      </w:r>
      <w:r w:rsidR="00132B4F" w:rsidRPr="001E7434">
        <w:t xml:space="preserve"> </w:t>
      </w:r>
      <w:r w:rsidR="00CE70F1" w:rsidRPr="001E7434">
        <w:t>powiatowych urzędów pracy</w:t>
      </w:r>
      <w:r w:rsidRPr="001E7434">
        <w:t xml:space="preserve"> może </w:t>
      </w:r>
      <w:r w:rsidR="00132B4F" w:rsidRPr="001E7434">
        <w:t xml:space="preserve">wynikać zarówno </w:t>
      </w:r>
      <w:r w:rsidRPr="001E7434">
        <w:t>z</w:t>
      </w:r>
      <w:r w:rsidR="00132B4F" w:rsidRPr="001E7434">
        <w:t xml:space="preserve"> </w:t>
      </w:r>
      <w:r w:rsidRPr="001E7434">
        <w:t>utrat</w:t>
      </w:r>
      <w:r w:rsidR="00132B4F" w:rsidRPr="001E7434">
        <w:t>y</w:t>
      </w:r>
      <w:r w:rsidRPr="001E7434">
        <w:t xml:space="preserve"> statusu osoby bezrobotnej</w:t>
      </w:r>
      <w:r w:rsidR="00132B4F" w:rsidRPr="001E7434">
        <w:t xml:space="preserve"> </w:t>
      </w:r>
      <w:r w:rsidR="000578D1" w:rsidRPr="001E7434">
        <w:t xml:space="preserve">np. </w:t>
      </w:r>
      <w:r w:rsidR="0000326A" w:rsidRPr="001E7434">
        <w:t xml:space="preserve">w wyniku </w:t>
      </w:r>
      <w:r w:rsidRPr="001E7434">
        <w:t>podjęci</w:t>
      </w:r>
      <w:r w:rsidR="0000326A" w:rsidRPr="001E7434">
        <w:t>a</w:t>
      </w:r>
      <w:r w:rsidRPr="001E7434">
        <w:t xml:space="preserve"> </w:t>
      </w:r>
      <w:r w:rsidR="00132B4F" w:rsidRPr="001E7434">
        <w:t>zatrudnienia</w:t>
      </w:r>
      <w:r w:rsidR="00BE6B63" w:rsidRPr="001E7434">
        <w:t>,</w:t>
      </w:r>
      <w:r w:rsidR="00132B4F" w:rsidRPr="001E7434">
        <w:t xml:space="preserve"> jak i z </w:t>
      </w:r>
      <w:r w:rsidR="0000326A" w:rsidRPr="001E7434">
        <w:t xml:space="preserve">powodu udziału w formach </w:t>
      </w:r>
      <w:r w:rsidRPr="001E7434">
        <w:t>aktywizacji zawodowej, które nie powodują utraty statusu osoby bezrobotnej</w:t>
      </w:r>
      <w:r w:rsidR="00B064E6" w:rsidRPr="001E7434">
        <w:t xml:space="preserve"> w sensie prawnym</w:t>
      </w:r>
      <w:r w:rsidRPr="001E7434">
        <w:t>.</w:t>
      </w:r>
      <w:r w:rsidR="00E22518" w:rsidRPr="001E7434">
        <w:t xml:space="preserve"> </w:t>
      </w:r>
      <w:r w:rsidR="00C31034" w:rsidRPr="001E7434">
        <w:t>W</w:t>
      </w:r>
      <w:r w:rsidR="00AE5712" w:rsidRPr="001E7434">
        <w:t> </w:t>
      </w:r>
      <w:r w:rsidRPr="001E7434">
        <w:t>okresie 12 miesięcy 20</w:t>
      </w:r>
      <w:r w:rsidR="001E7434" w:rsidRPr="001E7434">
        <w:t>20</w:t>
      </w:r>
      <w:r w:rsidR="00813408" w:rsidRPr="001E7434">
        <w:t xml:space="preserve"> roku</w:t>
      </w:r>
      <w:r w:rsidRPr="001E7434">
        <w:t xml:space="preserve"> </w:t>
      </w:r>
      <w:r w:rsidR="00AE5712" w:rsidRPr="001E7434">
        <w:t>w </w:t>
      </w:r>
      <w:r w:rsidRPr="001E7434">
        <w:t xml:space="preserve">województwie podkarpackim nastąpił „odpływ” </w:t>
      </w:r>
      <w:r w:rsidR="001E7434" w:rsidRPr="001E7434">
        <w:t>87</w:t>
      </w:r>
      <w:r w:rsidR="005C70B6" w:rsidRPr="001E7434">
        <w:t>5</w:t>
      </w:r>
      <w:r w:rsidR="001E7434" w:rsidRPr="001E7434">
        <w:t>49</w:t>
      </w:r>
      <w:r w:rsidRPr="001E7434">
        <w:t xml:space="preserve"> bezrobotnych</w:t>
      </w:r>
      <w:r w:rsidR="008A2874" w:rsidRPr="001E7434">
        <w:t>.</w:t>
      </w:r>
      <w:r w:rsidR="00AE5712" w:rsidRPr="001E7434">
        <w:t xml:space="preserve"> </w:t>
      </w:r>
      <w:r w:rsidR="00C31034" w:rsidRPr="001E7434">
        <w:t>W</w:t>
      </w:r>
      <w:r w:rsidR="00AE5712" w:rsidRPr="001E7434">
        <w:t> </w:t>
      </w:r>
      <w:r w:rsidRPr="001E7434">
        <w:t xml:space="preserve"> 20</w:t>
      </w:r>
      <w:r w:rsidR="001E7434" w:rsidRPr="001E7434">
        <w:t>19</w:t>
      </w:r>
      <w:r w:rsidRPr="001E7434">
        <w:t xml:space="preserve"> </w:t>
      </w:r>
      <w:r w:rsidR="00091EAF" w:rsidRPr="001E7434">
        <w:t>r</w:t>
      </w:r>
      <w:r w:rsidR="00B064E6" w:rsidRPr="001E7434">
        <w:t>oku</w:t>
      </w:r>
      <w:r w:rsidR="00091EAF" w:rsidRPr="001E7434">
        <w:t xml:space="preserve"> </w:t>
      </w:r>
      <w:r w:rsidRPr="001E7434">
        <w:t>grupa ta stanowiła 1</w:t>
      </w:r>
      <w:r w:rsidR="001E7434" w:rsidRPr="001E7434">
        <w:t>16615</w:t>
      </w:r>
      <w:r w:rsidRPr="001E7434">
        <w:t xml:space="preserve"> os</w:t>
      </w:r>
      <w:r w:rsidR="001E7434" w:rsidRPr="001E7434">
        <w:t>ó</w:t>
      </w:r>
      <w:r w:rsidRPr="001E7434">
        <w:t>b.</w:t>
      </w:r>
    </w:p>
    <w:p w:rsidR="001E7434" w:rsidRDefault="001E7434" w:rsidP="001E7434">
      <w:pPr>
        <w:pStyle w:val="Default"/>
        <w:jc w:val="both"/>
        <w:rPr>
          <w:sz w:val="16"/>
          <w:szCs w:val="16"/>
        </w:rPr>
      </w:pPr>
    </w:p>
    <w:p w:rsidR="001E7434" w:rsidRPr="001E7434" w:rsidRDefault="001E7434" w:rsidP="001E7434">
      <w:pPr>
        <w:pStyle w:val="Default"/>
        <w:jc w:val="both"/>
        <w:rPr>
          <w:sz w:val="16"/>
          <w:szCs w:val="16"/>
        </w:rPr>
      </w:pPr>
    </w:p>
    <w:p w:rsidR="004F59B0" w:rsidRPr="00CA6E66" w:rsidRDefault="001E7434" w:rsidP="004F59B0">
      <w:pPr>
        <w:pStyle w:val="Default"/>
        <w:jc w:val="both"/>
        <w:rPr>
          <w:sz w:val="16"/>
          <w:szCs w:val="16"/>
          <w:highlight w:val="yellow"/>
        </w:rPr>
      </w:pPr>
      <w:r w:rsidRPr="001E7434">
        <w:rPr>
          <w:noProof/>
          <w:lang w:eastAsia="pl-PL"/>
        </w:rPr>
        <w:drawing>
          <wp:inline distT="0" distB="0" distL="0" distR="0" wp14:anchorId="7FF49C70" wp14:editId="66226B99">
            <wp:extent cx="5759450" cy="2537074"/>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59450" cy="2537074"/>
                    </a:xfrm>
                    <a:prstGeom prst="rect">
                      <a:avLst/>
                    </a:prstGeom>
                    <a:noFill/>
                    <a:ln>
                      <a:noFill/>
                    </a:ln>
                  </pic:spPr>
                </pic:pic>
              </a:graphicData>
            </a:graphic>
          </wp:inline>
        </w:drawing>
      </w:r>
    </w:p>
    <w:p w:rsidR="00A56D19" w:rsidRPr="00CA6E66" w:rsidRDefault="00A56D19" w:rsidP="00A56D19">
      <w:pPr>
        <w:pStyle w:val="Default"/>
        <w:spacing w:line="360" w:lineRule="auto"/>
        <w:jc w:val="both"/>
        <w:rPr>
          <w:sz w:val="16"/>
          <w:szCs w:val="16"/>
          <w:highlight w:val="yellow"/>
        </w:rPr>
      </w:pPr>
    </w:p>
    <w:p w:rsidR="00B430B8" w:rsidRDefault="00B430B8">
      <w:pPr>
        <w:rPr>
          <w:rFonts w:ascii="Times New Roman" w:hAnsi="Times New Roman" w:cs="Times New Roman"/>
          <w:color w:val="000000"/>
          <w:sz w:val="16"/>
          <w:szCs w:val="16"/>
          <w:highlight w:val="yellow"/>
        </w:rPr>
      </w:pPr>
      <w:r w:rsidRPr="00CA6E66">
        <w:rPr>
          <w:rFonts w:ascii="Times New Roman" w:hAnsi="Times New Roman" w:cs="Times New Roman"/>
          <w:color w:val="000000"/>
          <w:sz w:val="16"/>
          <w:szCs w:val="16"/>
          <w:highlight w:val="yellow"/>
        </w:rPr>
        <w:br w:type="page"/>
      </w:r>
    </w:p>
    <w:p w:rsidR="001E7434" w:rsidRDefault="001E7434" w:rsidP="001E7434">
      <w:pPr>
        <w:spacing w:after="0" w:line="240" w:lineRule="auto"/>
        <w:rPr>
          <w:rFonts w:ascii="Times New Roman" w:hAnsi="Times New Roman" w:cs="Times New Roman"/>
          <w:color w:val="000000"/>
          <w:sz w:val="16"/>
          <w:szCs w:val="16"/>
          <w:highlight w:val="yellow"/>
        </w:rPr>
      </w:pPr>
    </w:p>
    <w:p w:rsidR="001E7434" w:rsidRDefault="001E7434" w:rsidP="001E7434">
      <w:pPr>
        <w:spacing w:after="0" w:line="240" w:lineRule="auto"/>
        <w:rPr>
          <w:rFonts w:ascii="Times New Roman" w:hAnsi="Times New Roman" w:cs="Times New Roman"/>
          <w:color w:val="000000"/>
          <w:sz w:val="16"/>
          <w:szCs w:val="16"/>
          <w:highlight w:val="yellow"/>
        </w:rPr>
      </w:pPr>
    </w:p>
    <w:p w:rsidR="009630CF" w:rsidRPr="00CA6E66" w:rsidRDefault="001E7434">
      <w:pPr>
        <w:rPr>
          <w:rFonts w:ascii="Times New Roman" w:hAnsi="Times New Roman" w:cs="Times New Roman"/>
          <w:color w:val="000000"/>
          <w:sz w:val="16"/>
          <w:szCs w:val="16"/>
          <w:highlight w:val="yellow"/>
        </w:rPr>
      </w:pPr>
      <w:r w:rsidRPr="001E7434">
        <w:rPr>
          <w:noProof/>
          <w:lang w:eastAsia="pl-PL"/>
        </w:rPr>
        <w:drawing>
          <wp:inline distT="0" distB="0" distL="0" distR="0" wp14:anchorId="7AE09668" wp14:editId="14F71C74">
            <wp:extent cx="5759450" cy="724184"/>
            <wp:effectExtent l="0" t="0" r="0" b="0"/>
            <wp:docPr id="672" name="Obraz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9450" cy="724184"/>
                    </a:xfrm>
                    <a:prstGeom prst="rect">
                      <a:avLst/>
                    </a:prstGeom>
                    <a:noFill/>
                    <a:ln>
                      <a:noFill/>
                    </a:ln>
                  </pic:spPr>
                </pic:pic>
              </a:graphicData>
            </a:graphic>
          </wp:inline>
        </w:drawing>
      </w:r>
      <w:r w:rsidRPr="001E7434">
        <w:rPr>
          <w:noProof/>
          <w:lang w:eastAsia="pl-PL"/>
        </w:rPr>
        <w:drawing>
          <wp:inline distT="0" distB="0" distL="0" distR="0" wp14:anchorId="3B8364C8" wp14:editId="3ABE1FD4">
            <wp:extent cx="5759450" cy="6731509"/>
            <wp:effectExtent l="0" t="0" r="0" b="0"/>
            <wp:docPr id="674" name="Obraz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59450" cy="6731509"/>
                    </a:xfrm>
                    <a:prstGeom prst="rect">
                      <a:avLst/>
                    </a:prstGeom>
                    <a:noFill/>
                    <a:ln>
                      <a:noFill/>
                    </a:ln>
                  </pic:spPr>
                </pic:pic>
              </a:graphicData>
            </a:graphic>
          </wp:inline>
        </w:drawing>
      </w:r>
    </w:p>
    <w:p w:rsidR="00A56D19" w:rsidRDefault="00A56D19">
      <w:pPr>
        <w:rPr>
          <w:noProof/>
          <w:highlight w:val="yellow"/>
          <w:lang w:eastAsia="pl-PL"/>
        </w:rPr>
      </w:pPr>
    </w:p>
    <w:p w:rsidR="009630CF" w:rsidRDefault="009630CF">
      <w:pPr>
        <w:rPr>
          <w:noProof/>
          <w:highlight w:val="yellow"/>
          <w:lang w:eastAsia="pl-PL"/>
        </w:rPr>
      </w:pPr>
    </w:p>
    <w:p w:rsidR="009630CF" w:rsidRDefault="009630CF">
      <w:pPr>
        <w:rPr>
          <w:noProof/>
          <w:highlight w:val="yellow"/>
          <w:lang w:eastAsia="pl-PL"/>
        </w:rPr>
      </w:pPr>
      <w:r>
        <w:rPr>
          <w:noProof/>
          <w:highlight w:val="yellow"/>
          <w:lang w:eastAsia="pl-PL"/>
        </w:rPr>
        <w:br w:type="page"/>
      </w:r>
    </w:p>
    <w:p w:rsidR="00044B9F" w:rsidRPr="00CA6E66" w:rsidRDefault="001E7434" w:rsidP="00044B9F">
      <w:pPr>
        <w:spacing w:after="0" w:line="240" w:lineRule="auto"/>
        <w:rPr>
          <w:rFonts w:ascii="Times New Roman" w:hAnsi="Times New Roman" w:cs="Times New Roman"/>
          <w:color w:val="000000"/>
          <w:sz w:val="16"/>
          <w:szCs w:val="16"/>
          <w:highlight w:val="yellow"/>
        </w:rPr>
      </w:pPr>
      <w:r w:rsidRPr="001E7434">
        <w:rPr>
          <w:noProof/>
          <w:lang w:eastAsia="pl-PL"/>
        </w:rPr>
        <w:lastRenderedPageBreak/>
        <w:drawing>
          <wp:inline distT="0" distB="0" distL="0" distR="0" wp14:anchorId="5858BF33" wp14:editId="5FABFB97">
            <wp:extent cx="5759450" cy="724184"/>
            <wp:effectExtent l="0" t="0" r="0" b="0"/>
            <wp:docPr id="679" name="Obraz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9450" cy="724184"/>
                    </a:xfrm>
                    <a:prstGeom prst="rect">
                      <a:avLst/>
                    </a:prstGeom>
                    <a:noFill/>
                    <a:ln>
                      <a:noFill/>
                    </a:ln>
                  </pic:spPr>
                </pic:pic>
              </a:graphicData>
            </a:graphic>
          </wp:inline>
        </w:drawing>
      </w:r>
      <w:r w:rsidRPr="001E7434">
        <w:rPr>
          <w:noProof/>
          <w:lang w:eastAsia="pl-PL"/>
        </w:rPr>
        <w:drawing>
          <wp:inline distT="0" distB="0" distL="0" distR="0" wp14:anchorId="5B12A48A" wp14:editId="753F2CFA">
            <wp:extent cx="5759450" cy="2405846"/>
            <wp:effectExtent l="0" t="0" r="0" b="0"/>
            <wp:docPr id="680" name="Obraz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59450" cy="2405846"/>
                    </a:xfrm>
                    <a:prstGeom prst="rect">
                      <a:avLst/>
                    </a:prstGeom>
                    <a:noFill/>
                    <a:ln>
                      <a:noFill/>
                    </a:ln>
                  </pic:spPr>
                </pic:pic>
              </a:graphicData>
            </a:graphic>
          </wp:inline>
        </w:drawing>
      </w:r>
    </w:p>
    <w:p w:rsidR="008233CF" w:rsidRDefault="008233CF" w:rsidP="00A56D19">
      <w:pPr>
        <w:pStyle w:val="Bezodstpw"/>
        <w:rPr>
          <w:rFonts w:ascii="Times New Roman" w:hAnsi="Times New Roman" w:cs="Times New Roman"/>
          <w:noProof/>
          <w:sz w:val="16"/>
          <w:szCs w:val="16"/>
          <w:highlight w:val="yellow"/>
          <w:lang w:eastAsia="pl-PL"/>
        </w:rPr>
      </w:pPr>
    </w:p>
    <w:p w:rsidR="001E7434" w:rsidRDefault="001E7434" w:rsidP="00A56D19">
      <w:pPr>
        <w:pStyle w:val="Bezodstpw"/>
        <w:rPr>
          <w:rFonts w:ascii="Times New Roman" w:hAnsi="Times New Roman" w:cs="Times New Roman"/>
          <w:noProof/>
          <w:sz w:val="16"/>
          <w:szCs w:val="16"/>
          <w:highlight w:val="yellow"/>
          <w:lang w:eastAsia="pl-PL"/>
        </w:rPr>
      </w:pPr>
    </w:p>
    <w:p w:rsidR="001E7434" w:rsidRDefault="001E7434" w:rsidP="00A56D19">
      <w:pPr>
        <w:pStyle w:val="Bezodstpw"/>
        <w:rPr>
          <w:rFonts w:ascii="Times New Roman" w:hAnsi="Times New Roman" w:cs="Times New Roman"/>
          <w:noProof/>
          <w:sz w:val="16"/>
          <w:szCs w:val="16"/>
          <w:highlight w:val="yellow"/>
          <w:lang w:eastAsia="pl-PL"/>
        </w:rPr>
      </w:pPr>
    </w:p>
    <w:p w:rsidR="009630CF" w:rsidRPr="009630CF" w:rsidRDefault="001E7434" w:rsidP="00A56D19">
      <w:pPr>
        <w:pStyle w:val="Bezodstpw"/>
        <w:rPr>
          <w:rFonts w:ascii="Times New Roman" w:hAnsi="Times New Roman" w:cs="Times New Roman"/>
          <w:noProof/>
          <w:sz w:val="16"/>
          <w:szCs w:val="16"/>
          <w:highlight w:val="yellow"/>
          <w:lang w:eastAsia="pl-PL"/>
        </w:rPr>
      </w:pPr>
      <w:r w:rsidRPr="001E7434">
        <w:rPr>
          <w:noProof/>
          <w:lang w:eastAsia="pl-PL"/>
        </w:rPr>
        <w:drawing>
          <wp:inline distT="0" distB="0" distL="0" distR="0" wp14:anchorId="51059BB3" wp14:editId="5F32FF29">
            <wp:extent cx="5759450" cy="3524263"/>
            <wp:effectExtent l="0" t="0" r="0" b="0"/>
            <wp:docPr id="684" name="Obraz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59450" cy="3524263"/>
                    </a:xfrm>
                    <a:prstGeom prst="rect">
                      <a:avLst/>
                    </a:prstGeom>
                    <a:noFill/>
                    <a:ln>
                      <a:noFill/>
                    </a:ln>
                  </pic:spPr>
                </pic:pic>
              </a:graphicData>
            </a:graphic>
          </wp:inline>
        </w:drawing>
      </w:r>
    </w:p>
    <w:p w:rsidR="009630CF" w:rsidRPr="009630CF" w:rsidRDefault="009630CF" w:rsidP="00A56D19">
      <w:pPr>
        <w:pStyle w:val="Bezodstpw"/>
        <w:rPr>
          <w:rFonts w:ascii="Times New Roman" w:hAnsi="Times New Roman" w:cs="Times New Roman"/>
          <w:color w:val="000000"/>
          <w:sz w:val="16"/>
          <w:szCs w:val="16"/>
          <w:highlight w:val="yellow"/>
        </w:rPr>
      </w:pPr>
    </w:p>
    <w:p w:rsidR="00E016D7" w:rsidRPr="00CA6E66" w:rsidRDefault="00E016D7">
      <w:pPr>
        <w:rPr>
          <w:rFonts w:ascii="Times New Roman" w:hAnsi="Times New Roman" w:cs="Times New Roman"/>
          <w:color w:val="000000"/>
          <w:sz w:val="16"/>
          <w:szCs w:val="16"/>
          <w:highlight w:val="yellow"/>
        </w:rPr>
      </w:pPr>
      <w:r w:rsidRPr="00CA6E66">
        <w:rPr>
          <w:rFonts w:ascii="Times New Roman" w:hAnsi="Times New Roman" w:cs="Times New Roman"/>
          <w:color w:val="000000"/>
          <w:sz w:val="16"/>
          <w:szCs w:val="16"/>
          <w:highlight w:val="yellow"/>
        </w:rPr>
        <w:br w:type="page"/>
      </w:r>
    </w:p>
    <w:p w:rsidR="001E7434" w:rsidRPr="00CA6E66" w:rsidRDefault="001E7434" w:rsidP="00A56D19">
      <w:pPr>
        <w:pStyle w:val="Bezodstpw"/>
        <w:rPr>
          <w:rFonts w:ascii="Times New Roman" w:hAnsi="Times New Roman" w:cs="Times New Roman"/>
          <w:color w:val="000000"/>
          <w:sz w:val="16"/>
          <w:szCs w:val="16"/>
          <w:highlight w:val="yellow"/>
        </w:rPr>
      </w:pPr>
      <w:r w:rsidRPr="001E7434">
        <w:rPr>
          <w:noProof/>
          <w:lang w:eastAsia="pl-PL"/>
        </w:rPr>
        <w:lastRenderedPageBreak/>
        <w:drawing>
          <wp:inline distT="0" distB="0" distL="0" distR="0" wp14:anchorId="6D7A6D6F" wp14:editId="0CC53AB5">
            <wp:extent cx="5759450" cy="5083760"/>
            <wp:effectExtent l="0" t="0" r="0" b="3175"/>
            <wp:docPr id="689" name="Obraz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59450" cy="5083760"/>
                    </a:xfrm>
                    <a:prstGeom prst="rect">
                      <a:avLst/>
                    </a:prstGeom>
                    <a:noFill/>
                    <a:ln>
                      <a:noFill/>
                    </a:ln>
                  </pic:spPr>
                </pic:pic>
              </a:graphicData>
            </a:graphic>
          </wp:inline>
        </w:drawing>
      </w:r>
    </w:p>
    <w:p w:rsidR="001E7434" w:rsidRDefault="001E7434" w:rsidP="00CE022F">
      <w:pPr>
        <w:pStyle w:val="Default"/>
        <w:pBdr>
          <w:bottom w:val="single" w:sz="4" w:space="1" w:color="auto"/>
        </w:pBdr>
        <w:jc w:val="both"/>
        <w:rPr>
          <w:sz w:val="16"/>
          <w:szCs w:val="16"/>
          <w:highlight w:val="yellow"/>
        </w:rPr>
      </w:pPr>
    </w:p>
    <w:p w:rsidR="001E7434" w:rsidRPr="001E7434" w:rsidRDefault="001E7434" w:rsidP="00CE022F">
      <w:pPr>
        <w:pStyle w:val="Default"/>
        <w:pBdr>
          <w:bottom w:val="single" w:sz="4" w:space="1" w:color="auto"/>
        </w:pBdr>
        <w:jc w:val="both"/>
        <w:rPr>
          <w:sz w:val="16"/>
          <w:szCs w:val="16"/>
          <w:highlight w:val="yellow"/>
        </w:rPr>
      </w:pPr>
    </w:p>
    <w:p w:rsidR="00726DAB" w:rsidRPr="001E7434" w:rsidRDefault="008233CF" w:rsidP="00CE022F">
      <w:pPr>
        <w:pStyle w:val="Default"/>
        <w:pBdr>
          <w:bottom w:val="single" w:sz="4" w:space="1" w:color="auto"/>
        </w:pBdr>
        <w:jc w:val="both"/>
      </w:pPr>
      <w:r w:rsidRPr="001E7434">
        <w:t>Wnioski</w:t>
      </w:r>
      <w:r w:rsidR="00726DAB" w:rsidRPr="001E7434">
        <w:t>:</w:t>
      </w:r>
    </w:p>
    <w:p w:rsidR="008A2874" w:rsidRPr="001E7434" w:rsidRDefault="008A2874" w:rsidP="008A2874">
      <w:pPr>
        <w:pStyle w:val="Tekstpodstawowywcity"/>
        <w:spacing w:after="0" w:line="360" w:lineRule="auto"/>
        <w:ind w:left="0"/>
        <w:jc w:val="both"/>
        <w:rPr>
          <w:rFonts w:ascii="Times New Roman" w:hAnsi="Times New Roman" w:cs="Times New Roman"/>
          <w:sz w:val="18"/>
          <w:szCs w:val="18"/>
        </w:rPr>
      </w:pPr>
      <w:r w:rsidRPr="001E7434">
        <w:rPr>
          <w:rFonts w:ascii="Times New Roman" w:hAnsi="Times New Roman" w:cs="Times New Roman"/>
          <w:sz w:val="18"/>
          <w:szCs w:val="18"/>
        </w:rPr>
        <w:t>(na podstawie danych</w:t>
      </w:r>
      <w:r w:rsidR="00AE5712" w:rsidRPr="001E7434">
        <w:rPr>
          <w:rFonts w:ascii="Times New Roman" w:hAnsi="Times New Roman" w:cs="Times New Roman"/>
          <w:sz w:val="18"/>
          <w:szCs w:val="18"/>
        </w:rPr>
        <w:t xml:space="preserve"> z </w:t>
      </w:r>
      <w:r w:rsidR="000A7638" w:rsidRPr="001E7434">
        <w:rPr>
          <w:rFonts w:ascii="Times New Roman" w:hAnsi="Times New Roman" w:cs="Times New Roman"/>
          <w:sz w:val="18"/>
          <w:szCs w:val="18"/>
        </w:rPr>
        <w:t>t</w:t>
      </w:r>
      <w:r w:rsidRPr="001E7434">
        <w:rPr>
          <w:rFonts w:ascii="Times New Roman" w:hAnsi="Times New Roman" w:cs="Times New Roman"/>
          <w:sz w:val="18"/>
          <w:szCs w:val="18"/>
        </w:rPr>
        <w:t>ab</w:t>
      </w:r>
      <w:r w:rsidR="00DA16B5" w:rsidRPr="001E7434">
        <w:rPr>
          <w:rFonts w:ascii="Times New Roman" w:hAnsi="Times New Roman" w:cs="Times New Roman"/>
          <w:sz w:val="18"/>
          <w:szCs w:val="18"/>
        </w:rPr>
        <w:t>.</w:t>
      </w:r>
      <w:r w:rsidRPr="001E7434">
        <w:rPr>
          <w:rFonts w:ascii="Times New Roman" w:hAnsi="Times New Roman" w:cs="Times New Roman"/>
          <w:sz w:val="18"/>
          <w:szCs w:val="18"/>
        </w:rPr>
        <w:t xml:space="preserve"> </w:t>
      </w:r>
      <w:r w:rsidR="000A7638" w:rsidRPr="001E7434">
        <w:rPr>
          <w:rFonts w:ascii="Times New Roman" w:hAnsi="Times New Roman" w:cs="Times New Roman"/>
          <w:sz w:val="18"/>
          <w:szCs w:val="18"/>
        </w:rPr>
        <w:t>V, VI, VII</w:t>
      </w:r>
      <w:r w:rsidR="008233CF" w:rsidRPr="001E7434">
        <w:rPr>
          <w:rFonts w:ascii="Times New Roman" w:hAnsi="Times New Roman" w:cs="Times New Roman"/>
          <w:sz w:val="18"/>
          <w:szCs w:val="18"/>
        </w:rPr>
        <w:t>)</w:t>
      </w:r>
    </w:p>
    <w:p w:rsidR="00CE022F" w:rsidRPr="00CA6E66" w:rsidRDefault="00CE022F" w:rsidP="00CE022F">
      <w:pPr>
        <w:pStyle w:val="Default"/>
        <w:spacing w:line="360" w:lineRule="auto"/>
        <w:jc w:val="both"/>
        <w:rPr>
          <w:sz w:val="16"/>
          <w:szCs w:val="16"/>
          <w:highlight w:val="yellow"/>
          <w:u w:val="single"/>
        </w:rPr>
      </w:pPr>
    </w:p>
    <w:p w:rsidR="00E14AA5" w:rsidRPr="007A2DAF" w:rsidRDefault="007A2DAF" w:rsidP="00160DBC">
      <w:pPr>
        <w:pStyle w:val="Default"/>
        <w:numPr>
          <w:ilvl w:val="0"/>
          <w:numId w:val="1"/>
        </w:numPr>
        <w:spacing w:line="360" w:lineRule="auto"/>
        <w:jc w:val="both"/>
      </w:pPr>
      <w:r w:rsidRPr="007A2DAF">
        <w:t>55891</w:t>
      </w:r>
      <w:r w:rsidR="00E14AA5" w:rsidRPr="007A2DAF">
        <w:t xml:space="preserve"> </w:t>
      </w:r>
      <w:r w:rsidR="00DA16B5" w:rsidRPr="007A2DAF">
        <w:t xml:space="preserve">bezrobotnych tj. </w:t>
      </w:r>
      <w:r w:rsidRPr="007A2DAF">
        <w:t>6</w:t>
      </w:r>
      <w:r w:rsidR="00A275E9" w:rsidRPr="007A2DAF">
        <w:t>3</w:t>
      </w:r>
      <w:r w:rsidR="00E14AA5" w:rsidRPr="007A2DAF">
        <w:t>,</w:t>
      </w:r>
      <w:r w:rsidRPr="007A2DAF">
        <w:t>8</w:t>
      </w:r>
      <w:r w:rsidR="00E14AA5" w:rsidRPr="007A2DAF">
        <w:t>%</w:t>
      </w:r>
      <w:r w:rsidR="00DA16B5" w:rsidRPr="007A2DAF">
        <w:t xml:space="preserve"> ogółu wyrejestrowanych</w:t>
      </w:r>
      <w:r>
        <w:t>,</w:t>
      </w:r>
      <w:r w:rsidR="00E14AA5" w:rsidRPr="007A2DAF">
        <w:t xml:space="preserve"> </w:t>
      </w:r>
      <w:r w:rsidR="00DA16B5" w:rsidRPr="007A2DAF">
        <w:t>wyłączono z ewidencji PUP</w:t>
      </w:r>
      <w:r w:rsidR="00AE5712" w:rsidRPr="007A2DAF">
        <w:t xml:space="preserve"> z </w:t>
      </w:r>
      <w:r w:rsidR="00E14AA5" w:rsidRPr="007A2DAF">
        <w:t>powodu podjęcia pracy</w:t>
      </w:r>
      <w:r w:rsidR="001F1808" w:rsidRPr="007A2DAF">
        <w:t xml:space="preserve">, a w tym </w:t>
      </w:r>
      <w:r w:rsidR="00A275E9" w:rsidRPr="007A2DAF">
        <w:t>4</w:t>
      </w:r>
      <w:r w:rsidRPr="007A2DAF">
        <w:t>6</w:t>
      </w:r>
      <w:r w:rsidR="001F1808" w:rsidRPr="007A2DAF">
        <w:t> </w:t>
      </w:r>
      <w:r w:rsidR="00A275E9" w:rsidRPr="007A2DAF">
        <w:t>0</w:t>
      </w:r>
      <w:r w:rsidRPr="007A2DAF">
        <w:t>64</w:t>
      </w:r>
      <w:r w:rsidR="001F1808" w:rsidRPr="007A2DAF">
        <w:t xml:space="preserve"> os</w:t>
      </w:r>
      <w:r w:rsidR="00620DE6" w:rsidRPr="007A2DAF">
        <w:t>ó</w:t>
      </w:r>
      <w:r w:rsidR="001F1808" w:rsidRPr="007A2DAF">
        <w:t>b podjęło pracę niesubsydiowaną</w:t>
      </w:r>
      <w:r w:rsidR="00DA16B5" w:rsidRPr="007A2DAF">
        <w:t xml:space="preserve"> (</w:t>
      </w:r>
      <w:r w:rsidRPr="007A2DAF">
        <w:t>82</w:t>
      </w:r>
      <w:r w:rsidR="00DA16B5" w:rsidRPr="007A2DAF">
        <w:t>,</w:t>
      </w:r>
      <w:r w:rsidRPr="007A2DAF">
        <w:t>4</w:t>
      </w:r>
      <w:r w:rsidR="00DA16B5" w:rsidRPr="007A2DAF">
        <w:t>%</w:t>
      </w:r>
      <w:r w:rsidR="00FF22B3" w:rsidRPr="007A2DAF">
        <w:t xml:space="preserve"> ogółu podjęć pracy</w:t>
      </w:r>
      <w:r w:rsidR="00DA16B5" w:rsidRPr="007A2DAF">
        <w:t>)</w:t>
      </w:r>
      <w:r w:rsidR="001F1808" w:rsidRPr="007A2DAF">
        <w:t>,</w:t>
      </w:r>
    </w:p>
    <w:p w:rsidR="00EC00EE" w:rsidRPr="00590001" w:rsidRDefault="003D2973" w:rsidP="00160DBC">
      <w:pPr>
        <w:pStyle w:val="Default"/>
        <w:numPr>
          <w:ilvl w:val="0"/>
          <w:numId w:val="1"/>
        </w:numPr>
        <w:spacing w:line="360" w:lineRule="auto"/>
        <w:jc w:val="both"/>
      </w:pPr>
      <w:r w:rsidRPr="00590001">
        <w:t>W</w:t>
      </w:r>
      <w:r w:rsidR="00EC00EE" w:rsidRPr="00590001">
        <w:t xml:space="preserve"> grupie osób</w:t>
      </w:r>
      <w:r w:rsidR="00DA16B5" w:rsidRPr="00590001">
        <w:t xml:space="preserve"> wyłączonych z ewidencji </w:t>
      </w:r>
      <w:r w:rsidR="00AE5712" w:rsidRPr="00590001">
        <w:t>z</w:t>
      </w:r>
      <w:r w:rsidR="00DA16B5" w:rsidRPr="00590001">
        <w:t xml:space="preserve"> </w:t>
      </w:r>
      <w:r w:rsidR="001A2394" w:rsidRPr="00590001">
        <w:t xml:space="preserve">powodu podjęcia pracy </w:t>
      </w:r>
      <w:r w:rsidR="00605366" w:rsidRPr="00590001">
        <w:t>przeważali mężczyźni</w:t>
      </w:r>
      <w:r w:rsidR="00590001" w:rsidRPr="00590001">
        <w:t xml:space="preserve"> (52,6%)</w:t>
      </w:r>
      <w:r w:rsidR="00605366" w:rsidRPr="00590001">
        <w:t>.</w:t>
      </w:r>
      <w:r w:rsidR="005E606A" w:rsidRPr="00590001">
        <w:t xml:space="preserve"> </w:t>
      </w:r>
      <w:r w:rsidR="00590001" w:rsidRPr="00590001">
        <w:t>Ponadto k</w:t>
      </w:r>
      <w:r w:rsidR="00605366" w:rsidRPr="00590001">
        <w:t xml:space="preserve">obiety </w:t>
      </w:r>
      <w:r w:rsidR="005E606A" w:rsidRPr="00590001">
        <w:t xml:space="preserve">stanowiły większość </w:t>
      </w:r>
      <w:r w:rsidR="00A275E9" w:rsidRPr="00590001">
        <w:t xml:space="preserve">rejestrowanego </w:t>
      </w:r>
      <w:r w:rsidR="00BB0975" w:rsidRPr="00590001">
        <w:t>bezrobo</w:t>
      </w:r>
      <w:r w:rsidR="00A275E9" w:rsidRPr="00590001">
        <w:t xml:space="preserve">cia </w:t>
      </w:r>
      <w:r w:rsidR="00605366" w:rsidRPr="00590001">
        <w:t>(5</w:t>
      </w:r>
      <w:r w:rsidR="00590001" w:rsidRPr="00590001">
        <w:t>2</w:t>
      </w:r>
      <w:r w:rsidR="00605366" w:rsidRPr="00590001">
        <w:t>,</w:t>
      </w:r>
      <w:r w:rsidR="00590001" w:rsidRPr="00590001">
        <w:t>7</w:t>
      </w:r>
      <w:r w:rsidR="00605366" w:rsidRPr="00590001">
        <w:t>%)</w:t>
      </w:r>
      <w:r w:rsidR="00590001" w:rsidRPr="00590001">
        <w:t>.</w:t>
      </w:r>
      <w:r w:rsidR="00605366" w:rsidRPr="00590001">
        <w:t xml:space="preserve"> </w:t>
      </w:r>
    </w:p>
    <w:p w:rsidR="00AC0B8B" w:rsidRPr="00590001" w:rsidRDefault="00AC0B8B" w:rsidP="003D2973">
      <w:pPr>
        <w:pStyle w:val="Default"/>
        <w:numPr>
          <w:ilvl w:val="0"/>
          <w:numId w:val="1"/>
        </w:numPr>
        <w:spacing w:line="360" w:lineRule="auto"/>
        <w:jc w:val="both"/>
      </w:pPr>
      <w:r w:rsidRPr="00590001">
        <w:t>W grupie osób, które wyrejestrowa</w:t>
      </w:r>
      <w:r w:rsidR="00EA77FF">
        <w:t>no</w:t>
      </w:r>
      <w:r w:rsidR="00AE5712" w:rsidRPr="00590001">
        <w:t xml:space="preserve"> z </w:t>
      </w:r>
      <w:r w:rsidRPr="00590001">
        <w:t>powodu podjęcia pracy</w:t>
      </w:r>
      <w:r w:rsidR="008B7684" w:rsidRPr="00590001">
        <w:t xml:space="preserve"> – </w:t>
      </w:r>
      <w:r w:rsidRPr="00590001">
        <w:t>większość stanowiły osoby poprzednio pracujące</w:t>
      </w:r>
      <w:r w:rsidR="00590001" w:rsidRPr="00590001">
        <w:t xml:space="preserve"> (50315)</w:t>
      </w:r>
      <w:r w:rsidR="00BD2900" w:rsidRPr="00590001">
        <w:t>.</w:t>
      </w:r>
      <w:r w:rsidR="00B6403E" w:rsidRPr="00590001">
        <w:t xml:space="preserve"> </w:t>
      </w:r>
      <w:r w:rsidR="003D2973" w:rsidRPr="00590001">
        <w:t xml:space="preserve">Spadki nastąpiły </w:t>
      </w:r>
      <w:r w:rsidR="00EA77FF">
        <w:t xml:space="preserve">zarówno </w:t>
      </w:r>
      <w:r w:rsidR="00590001" w:rsidRPr="00590001">
        <w:t xml:space="preserve">wśród </w:t>
      </w:r>
      <w:r w:rsidR="003D2973" w:rsidRPr="00590001">
        <w:t>poprzednio pracujących jak i dotychczas nie pracujących.</w:t>
      </w:r>
    </w:p>
    <w:p w:rsidR="00E14AA5" w:rsidRPr="00590001" w:rsidRDefault="004A5E1F" w:rsidP="00160DBC">
      <w:pPr>
        <w:pStyle w:val="Default"/>
        <w:numPr>
          <w:ilvl w:val="0"/>
          <w:numId w:val="1"/>
        </w:numPr>
        <w:spacing w:line="360" w:lineRule="auto"/>
        <w:jc w:val="both"/>
      </w:pPr>
      <w:r w:rsidRPr="00590001">
        <w:t xml:space="preserve">Wśród bezrobotnych </w:t>
      </w:r>
      <w:r w:rsidR="00960059" w:rsidRPr="00590001">
        <w:t xml:space="preserve">wyrejestrowanych z powodu </w:t>
      </w:r>
      <w:r w:rsidRPr="00590001">
        <w:t>pod</w:t>
      </w:r>
      <w:r w:rsidR="00960059" w:rsidRPr="00590001">
        <w:t xml:space="preserve">jęcia </w:t>
      </w:r>
      <w:r w:rsidRPr="00590001">
        <w:t>prac</w:t>
      </w:r>
      <w:r w:rsidR="00960059" w:rsidRPr="00590001">
        <w:t>y</w:t>
      </w:r>
      <w:r w:rsidRPr="00590001">
        <w:t xml:space="preserve"> </w:t>
      </w:r>
      <w:r w:rsidR="00C31034" w:rsidRPr="00590001">
        <w:t>–</w:t>
      </w:r>
      <w:r w:rsidR="00E14AA5" w:rsidRPr="00590001">
        <w:t xml:space="preserve"> </w:t>
      </w:r>
      <w:r w:rsidR="00B224AD" w:rsidRPr="00590001">
        <w:t xml:space="preserve">mniejszość </w:t>
      </w:r>
      <w:r w:rsidR="00EA77FF">
        <w:t xml:space="preserve">tj. </w:t>
      </w:r>
      <w:r w:rsidR="00B224AD" w:rsidRPr="00590001">
        <w:t>1</w:t>
      </w:r>
      <w:r w:rsidR="00250778" w:rsidRPr="00590001">
        <w:t>1</w:t>
      </w:r>
      <w:r w:rsidR="00B224AD" w:rsidRPr="00590001">
        <w:t>,</w:t>
      </w:r>
      <w:r w:rsidR="00960059" w:rsidRPr="00590001">
        <w:t>2</w:t>
      </w:r>
      <w:r w:rsidR="00B224AD" w:rsidRPr="00590001">
        <w:t>%</w:t>
      </w:r>
      <w:r w:rsidR="00960059" w:rsidRPr="00590001">
        <w:t xml:space="preserve"> </w:t>
      </w:r>
      <w:r w:rsidRPr="00590001">
        <w:t xml:space="preserve">podejmowało zatrudnienie </w:t>
      </w:r>
      <w:r w:rsidR="00AE5712" w:rsidRPr="00590001">
        <w:t>w</w:t>
      </w:r>
      <w:r w:rsidRPr="00590001">
        <w:t xml:space="preserve"> </w:t>
      </w:r>
      <w:r w:rsidR="00E14AA5" w:rsidRPr="00590001">
        <w:t>ramach prac subsydiowan</w:t>
      </w:r>
      <w:r w:rsidRPr="00590001">
        <w:t>ych</w:t>
      </w:r>
      <w:r w:rsidR="00B224AD" w:rsidRPr="00590001">
        <w:t xml:space="preserve"> </w:t>
      </w:r>
      <w:r w:rsidR="00E14AA5" w:rsidRPr="00590001">
        <w:t>ze środków publicznych</w:t>
      </w:r>
      <w:r w:rsidR="001F1808" w:rsidRPr="00590001">
        <w:t xml:space="preserve">. </w:t>
      </w:r>
    </w:p>
    <w:p w:rsidR="00AB63E5" w:rsidRPr="000B74D5" w:rsidRDefault="007D7E92" w:rsidP="00B224AD">
      <w:pPr>
        <w:pStyle w:val="Default"/>
        <w:numPr>
          <w:ilvl w:val="0"/>
          <w:numId w:val="1"/>
        </w:numPr>
        <w:spacing w:line="360" w:lineRule="auto"/>
        <w:jc w:val="both"/>
      </w:pPr>
      <w:r w:rsidRPr="000B74D5">
        <w:lastRenderedPageBreak/>
        <w:t>N</w:t>
      </w:r>
      <w:r w:rsidR="00AB63E5" w:rsidRPr="000B74D5">
        <w:t>ajw</w:t>
      </w:r>
      <w:r w:rsidR="00D2197C" w:rsidRPr="000B74D5">
        <w:t xml:space="preserve">iększą </w:t>
      </w:r>
      <w:r w:rsidR="00AA7FAC" w:rsidRPr="000B74D5">
        <w:t>cz</w:t>
      </w:r>
      <w:r w:rsidR="00C31A94" w:rsidRPr="000B74D5">
        <w:t>ę</w:t>
      </w:r>
      <w:r w:rsidR="00AA7FAC" w:rsidRPr="000B74D5">
        <w:t>ść</w:t>
      </w:r>
      <w:r w:rsidR="00AB63E5" w:rsidRPr="000B74D5">
        <w:t xml:space="preserve"> zatrudnienia subsydiowanego </w:t>
      </w:r>
      <w:r w:rsidR="000B74D5" w:rsidRPr="000B74D5">
        <w:t xml:space="preserve">stanowiły </w:t>
      </w:r>
      <w:r w:rsidR="000F02A8" w:rsidRPr="000B74D5">
        <w:t>prace interwencyjne – (</w:t>
      </w:r>
      <w:r w:rsidR="000B74D5" w:rsidRPr="000B74D5">
        <w:t>3</w:t>
      </w:r>
      <w:r w:rsidR="00D2197C" w:rsidRPr="000B74D5">
        <w:t>0</w:t>
      </w:r>
      <w:r w:rsidR="000B74D5" w:rsidRPr="000B74D5">
        <w:t>40</w:t>
      </w:r>
      <w:r w:rsidR="000F02A8" w:rsidRPr="000B74D5">
        <w:t>),</w:t>
      </w:r>
      <w:r w:rsidR="002D73F0" w:rsidRPr="000B74D5">
        <w:t xml:space="preserve"> a następnie </w:t>
      </w:r>
      <w:r w:rsidR="00B224AD" w:rsidRPr="000B74D5">
        <w:t>prac</w:t>
      </w:r>
      <w:r w:rsidR="002D73F0" w:rsidRPr="000B74D5">
        <w:t>a</w:t>
      </w:r>
      <w:r w:rsidR="00B224AD" w:rsidRPr="000B74D5">
        <w:t xml:space="preserve"> </w:t>
      </w:r>
      <w:r w:rsidR="000F02A8" w:rsidRPr="000B74D5">
        <w:t xml:space="preserve">w </w:t>
      </w:r>
      <w:r w:rsidR="00B224AD" w:rsidRPr="000B74D5">
        <w:t>firmach</w:t>
      </w:r>
      <w:r w:rsidR="00046141" w:rsidRPr="000B74D5">
        <w:t xml:space="preserve"> – </w:t>
      </w:r>
      <w:r w:rsidR="000F02A8" w:rsidRPr="000B74D5">
        <w:t>realizowan</w:t>
      </w:r>
      <w:r w:rsidR="002D73F0" w:rsidRPr="000B74D5">
        <w:t>a</w:t>
      </w:r>
      <w:r w:rsidR="000F02A8" w:rsidRPr="000B74D5">
        <w:t xml:space="preserve"> </w:t>
      </w:r>
      <w:r w:rsidR="00B224AD" w:rsidRPr="000B74D5">
        <w:t>w ramach refundacji kosztów zatrudnienia bezrobotnego (</w:t>
      </w:r>
      <w:r w:rsidR="00D2197C" w:rsidRPr="000B74D5">
        <w:t>2</w:t>
      </w:r>
      <w:r w:rsidR="000B74D5" w:rsidRPr="000B74D5">
        <w:t>114</w:t>
      </w:r>
      <w:r w:rsidR="00B224AD" w:rsidRPr="000B74D5">
        <w:t xml:space="preserve">), </w:t>
      </w:r>
      <w:r w:rsidR="000F02A8" w:rsidRPr="000B74D5">
        <w:t>dotacje na otworzenie własnej działalności gospodarczej (</w:t>
      </w:r>
      <w:r w:rsidR="000B74D5" w:rsidRPr="000B74D5">
        <w:t>1</w:t>
      </w:r>
      <w:r w:rsidR="00D2197C" w:rsidRPr="000B74D5">
        <w:t>7</w:t>
      </w:r>
      <w:r w:rsidR="000B74D5" w:rsidRPr="000B74D5">
        <w:t>68</w:t>
      </w:r>
      <w:r w:rsidR="000F02A8" w:rsidRPr="000B74D5">
        <w:t>) i</w:t>
      </w:r>
      <w:r w:rsidR="002D73F0" w:rsidRPr="000B74D5">
        <w:t> </w:t>
      </w:r>
      <w:r w:rsidR="000F02A8" w:rsidRPr="000B74D5">
        <w:t xml:space="preserve">realizacja </w:t>
      </w:r>
      <w:r w:rsidR="00B224AD" w:rsidRPr="000B74D5">
        <w:t>r</w:t>
      </w:r>
      <w:r w:rsidR="00AB63E5" w:rsidRPr="000B74D5">
        <w:t>ob</w:t>
      </w:r>
      <w:r w:rsidR="00B224AD" w:rsidRPr="000B74D5">
        <w:t>ó</w:t>
      </w:r>
      <w:r w:rsidR="00AB63E5" w:rsidRPr="000B74D5">
        <w:t>t publiczn</w:t>
      </w:r>
      <w:r w:rsidR="00B224AD" w:rsidRPr="000B74D5">
        <w:t xml:space="preserve">ych </w:t>
      </w:r>
      <w:r w:rsidR="00AB63E5" w:rsidRPr="000B74D5">
        <w:t>(</w:t>
      </w:r>
      <w:r w:rsidR="00AA7FAC" w:rsidRPr="000B74D5">
        <w:t>1</w:t>
      </w:r>
      <w:r w:rsidR="00D2197C" w:rsidRPr="000B74D5">
        <w:t>61</w:t>
      </w:r>
      <w:r w:rsidR="000B74D5" w:rsidRPr="000B74D5">
        <w:t>9</w:t>
      </w:r>
      <w:r w:rsidR="00AB63E5" w:rsidRPr="000B74D5">
        <w:t>)</w:t>
      </w:r>
      <w:r w:rsidRPr="000B74D5">
        <w:t>.</w:t>
      </w:r>
    </w:p>
    <w:p w:rsidR="00845491" w:rsidRDefault="00412C95" w:rsidP="00B224AD">
      <w:pPr>
        <w:pStyle w:val="Default"/>
        <w:numPr>
          <w:ilvl w:val="0"/>
          <w:numId w:val="1"/>
        </w:numPr>
        <w:spacing w:line="360" w:lineRule="auto"/>
        <w:jc w:val="both"/>
      </w:pPr>
      <w:r w:rsidRPr="000B74D5">
        <w:t>Znaczn</w:t>
      </w:r>
      <w:r w:rsidR="002D73F0" w:rsidRPr="000B74D5">
        <w:t>ą</w:t>
      </w:r>
      <w:r w:rsidRPr="000B74D5">
        <w:t xml:space="preserve"> liczb</w:t>
      </w:r>
      <w:r w:rsidR="002D73F0" w:rsidRPr="000B74D5">
        <w:t xml:space="preserve">ę stanowi </w:t>
      </w:r>
      <w:r w:rsidRPr="000B74D5">
        <w:t>również podjęci</w:t>
      </w:r>
      <w:r w:rsidR="002D73F0" w:rsidRPr="000B74D5">
        <w:t>e</w:t>
      </w:r>
      <w:r w:rsidRPr="000B74D5">
        <w:t xml:space="preserve"> pracy poza miejscem zamieszkania w </w:t>
      </w:r>
      <w:r w:rsidR="002D73F0" w:rsidRPr="000B74D5">
        <w:t>postaci</w:t>
      </w:r>
      <w:r w:rsidRPr="000B74D5">
        <w:t xml:space="preserve"> bonu na zasiedlenie (</w:t>
      </w:r>
      <w:r w:rsidR="000B74D5" w:rsidRPr="000B74D5">
        <w:t>904</w:t>
      </w:r>
      <w:r w:rsidRPr="000B74D5">
        <w:t>).</w:t>
      </w:r>
    </w:p>
    <w:p w:rsidR="001F1808" w:rsidRPr="000B74D5" w:rsidRDefault="00412C95" w:rsidP="00B224AD">
      <w:pPr>
        <w:pStyle w:val="Default"/>
        <w:numPr>
          <w:ilvl w:val="0"/>
          <w:numId w:val="1"/>
        </w:numPr>
        <w:spacing w:line="360" w:lineRule="auto"/>
        <w:jc w:val="both"/>
      </w:pPr>
      <w:r w:rsidRPr="000B74D5">
        <w:t xml:space="preserve">Mniej niż </w:t>
      </w:r>
      <w:r w:rsidR="000F02A8" w:rsidRPr="000B74D5">
        <w:t>przed rokiem</w:t>
      </w:r>
      <w:r w:rsidRPr="000B74D5">
        <w:t xml:space="preserve"> tj. </w:t>
      </w:r>
      <w:r w:rsidR="000B74D5" w:rsidRPr="000B74D5">
        <w:t>220</w:t>
      </w:r>
      <w:r w:rsidR="000F02A8" w:rsidRPr="000B74D5">
        <w:t xml:space="preserve"> </w:t>
      </w:r>
      <w:r w:rsidRPr="000B74D5">
        <w:t>(0</w:t>
      </w:r>
      <w:r w:rsidR="001F1808" w:rsidRPr="000B74D5">
        <w:t>,</w:t>
      </w:r>
      <w:r w:rsidR="000B74D5" w:rsidRPr="000B74D5">
        <w:t>3</w:t>
      </w:r>
      <w:r w:rsidR="001F1808" w:rsidRPr="000B74D5">
        <w:t>%</w:t>
      </w:r>
      <w:r w:rsidR="00963A5C" w:rsidRPr="000B74D5">
        <w:t xml:space="preserve"> ogółu</w:t>
      </w:r>
      <w:r w:rsidR="001F1808" w:rsidRPr="000B74D5">
        <w:t xml:space="preserve">) </w:t>
      </w:r>
      <w:r w:rsidRPr="000B74D5">
        <w:t>zawierał</w:t>
      </w:r>
      <w:r w:rsidR="00C67DCF" w:rsidRPr="000B74D5">
        <w:t>a</w:t>
      </w:r>
      <w:r w:rsidRPr="000B74D5">
        <w:t xml:space="preserve"> </w:t>
      </w:r>
      <w:r w:rsidR="00C67DCF" w:rsidRPr="000B74D5">
        <w:t xml:space="preserve">kategoria </w:t>
      </w:r>
      <w:r w:rsidRPr="000B74D5">
        <w:t>„</w:t>
      </w:r>
      <w:r w:rsidR="000F02A8" w:rsidRPr="000B74D5">
        <w:t>inne</w:t>
      </w:r>
      <w:r w:rsidRPr="000B74D5">
        <w:t>”</w:t>
      </w:r>
      <w:r w:rsidR="000B74D5">
        <w:t xml:space="preserve"> – </w:t>
      </w:r>
      <w:r w:rsidRPr="000B74D5">
        <w:t xml:space="preserve">od </w:t>
      </w:r>
      <w:r w:rsidR="000B74D5">
        <w:t>po</w:t>
      </w:r>
      <w:r w:rsidR="000D744D" w:rsidRPr="000B74D5">
        <w:t>wyżej wymienion</w:t>
      </w:r>
      <w:r w:rsidRPr="000B74D5">
        <w:t>ych</w:t>
      </w:r>
      <w:r w:rsidR="000D744D" w:rsidRPr="000B74D5">
        <w:t xml:space="preserve"> </w:t>
      </w:r>
      <w:r w:rsidR="00C67DCF" w:rsidRPr="000B74D5">
        <w:t xml:space="preserve">form </w:t>
      </w:r>
      <w:r w:rsidR="001F1808" w:rsidRPr="000B74D5">
        <w:t>podję</w:t>
      </w:r>
      <w:r w:rsidR="000F02A8" w:rsidRPr="000B74D5">
        <w:t>cia</w:t>
      </w:r>
      <w:r w:rsidR="001F1808" w:rsidRPr="000B74D5">
        <w:t xml:space="preserve"> pracy</w:t>
      </w:r>
      <w:r w:rsidR="00F773B0" w:rsidRPr="000B74D5">
        <w:t>, realizowan</w:t>
      </w:r>
      <w:r w:rsidR="00C67DCF" w:rsidRPr="000B74D5">
        <w:t>ych</w:t>
      </w:r>
      <w:r w:rsidR="00F773B0" w:rsidRPr="000B74D5">
        <w:t xml:space="preserve"> również </w:t>
      </w:r>
      <w:r w:rsidRPr="000B74D5">
        <w:t>jako subsydia z funduszy państwowych</w:t>
      </w:r>
      <w:r w:rsidR="000B74D5">
        <w:t> </w:t>
      </w:r>
      <w:r w:rsidR="000F09BD" w:rsidRPr="000B74D5">
        <w:rPr>
          <w:rStyle w:val="Odwoanieprzypisudolnego"/>
        </w:rPr>
        <w:footnoteReference w:id="23"/>
      </w:r>
      <w:r w:rsidR="001F1808" w:rsidRPr="000B74D5">
        <w:t>.</w:t>
      </w:r>
    </w:p>
    <w:p w:rsidR="00D443BB" w:rsidRPr="00554EC2" w:rsidRDefault="00BD70A9" w:rsidP="00160DBC">
      <w:pPr>
        <w:pStyle w:val="Default"/>
        <w:numPr>
          <w:ilvl w:val="0"/>
          <w:numId w:val="1"/>
        </w:numPr>
        <w:spacing w:line="360" w:lineRule="auto"/>
        <w:jc w:val="both"/>
      </w:pPr>
      <w:r w:rsidRPr="00554EC2">
        <w:t>24337</w:t>
      </w:r>
      <w:r w:rsidR="00D443BB" w:rsidRPr="00554EC2">
        <w:t xml:space="preserve"> </w:t>
      </w:r>
      <w:r w:rsidR="00963A5C" w:rsidRPr="00554EC2">
        <w:t xml:space="preserve">osób </w:t>
      </w:r>
      <w:r w:rsidR="00616E9C" w:rsidRPr="00554EC2">
        <w:t xml:space="preserve">tj. </w:t>
      </w:r>
      <w:r w:rsidRPr="00554EC2">
        <w:t>2</w:t>
      </w:r>
      <w:r w:rsidR="00412C95" w:rsidRPr="00554EC2">
        <w:t>7</w:t>
      </w:r>
      <w:r w:rsidRPr="00554EC2">
        <w:t>,8</w:t>
      </w:r>
      <w:r w:rsidR="00D443BB" w:rsidRPr="00554EC2">
        <w:t>%</w:t>
      </w:r>
      <w:r w:rsidR="001F1808" w:rsidRPr="00554EC2">
        <w:t xml:space="preserve"> ogółu bezrobotnych</w:t>
      </w:r>
      <w:r w:rsidR="00616E9C" w:rsidRPr="00554EC2">
        <w:t xml:space="preserve"> – </w:t>
      </w:r>
      <w:r w:rsidR="00D443BB" w:rsidRPr="00554EC2">
        <w:t>wyrejestrowało się</w:t>
      </w:r>
      <w:r w:rsidR="00AE5712" w:rsidRPr="00554EC2">
        <w:t xml:space="preserve"> z </w:t>
      </w:r>
      <w:r w:rsidR="00D443BB" w:rsidRPr="00554EC2">
        <w:t xml:space="preserve">innego powodu </w:t>
      </w:r>
      <w:r w:rsidR="00412C95" w:rsidRPr="00554EC2">
        <w:t>niż</w:t>
      </w:r>
      <w:r w:rsidR="00D443BB" w:rsidRPr="00554EC2">
        <w:t xml:space="preserve"> podjęcie </w:t>
      </w:r>
      <w:r w:rsidR="00412C95" w:rsidRPr="00554EC2">
        <w:t>zatrudnienia</w:t>
      </w:r>
      <w:r w:rsidR="007D7E92" w:rsidRPr="00554EC2">
        <w:t>.</w:t>
      </w:r>
      <w:r w:rsidR="00412C95" w:rsidRPr="00554EC2">
        <w:t xml:space="preserve"> </w:t>
      </w:r>
      <w:r w:rsidR="007D7E92" w:rsidRPr="00554EC2">
        <w:t>W</w:t>
      </w:r>
      <w:r w:rsidR="00D443BB" w:rsidRPr="00554EC2">
        <w:t xml:space="preserve">śród </w:t>
      </w:r>
      <w:r w:rsidR="00C67DCF" w:rsidRPr="00554EC2">
        <w:t xml:space="preserve">tych </w:t>
      </w:r>
      <w:r w:rsidR="00D443BB" w:rsidRPr="00554EC2">
        <w:t>powodów najczęstszym</w:t>
      </w:r>
      <w:r w:rsidR="00616E9C" w:rsidRPr="00554EC2">
        <w:t>i</w:t>
      </w:r>
      <w:r w:rsidR="00D443BB" w:rsidRPr="00554EC2">
        <w:t xml:space="preserve"> był</w:t>
      </w:r>
      <w:r w:rsidR="002E2123" w:rsidRPr="00554EC2">
        <w:t>y</w:t>
      </w:r>
      <w:r w:rsidR="00D443BB" w:rsidRPr="00554EC2">
        <w:t xml:space="preserve"> niepotwierdzenie przez bezrobotnych gotowości do podjęcia pracy</w:t>
      </w:r>
      <w:r w:rsidR="002E2123" w:rsidRPr="00554EC2">
        <w:t xml:space="preserve"> (</w:t>
      </w:r>
      <w:r w:rsidR="00554EC2" w:rsidRPr="00554EC2">
        <w:t>8365</w:t>
      </w:r>
      <w:r w:rsidR="00F72A23" w:rsidRPr="00554EC2">
        <w:t xml:space="preserve"> </w:t>
      </w:r>
      <w:r w:rsidR="00D443BB" w:rsidRPr="00554EC2">
        <w:t>osób)</w:t>
      </w:r>
      <w:r w:rsidR="00412C95" w:rsidRPr="00554EC2">
        <w:t xml:space="preserve"> i </w:t>
      </w:r>
      <w:r w:rsidR="002E2123" w:rsidRPr="00554EC2">
        <w:t xml:space="preserve">dobrowolna rezygnacja </w:t>
      </w:r>
      <w:r w:rsidR="007D7E92" w:rsidRPr="00554EC2">
        <w:t>ze statusu bezrobotnego (</w:t>
      </w:r>
      <w:r w:rsidR="00554EC2" w:rsidRPr="00554EC2">
        <w:t>5880</w:t>
      </w:r>
      <w:r w:rsidR="007D7E92" w:rsidRPr="00554EC2">
        <w:t>).</w:t>
      </w:r>
    </w:p>
    <w:p w:rsidR="00D443BB" w:rsidRPr="00554EC2" w:rsidRDefault="00554EC2" w:rsidP="00160DBC">
      <w:pPr>
        <w:pStyle w:val="Default"/>
        <w:numPr>
          <w:ilvl w:val="0"/>
          <w:numId w:val="1"/>
        </w:numPr>
        <w:spacing w:line="360" w:lineRule="auto"/>
        <w:jc w:val="both"/>
      </w:pPr>
      <w:r w:rsidRPr="00554EC2">
        <w:t>7</w:t>
      </w:r>
      <w:r w:rsidR="00616E9C" w:rsidRPr="00554EC2">
        <w:t>3</w:t>
      </w:r>
      <w:r w:rsidRPr="00554EC2">
        <w:t>2</w:t>
      </w:r>
      <w:r w:rsidR="00616E9C" w:rsidRPr="00554EC2">
        <w:t>1</w:t>
      </w:r>
      <w:r w:rsidR="00221BB6" w:rsidRPr="00554EC2">
        <w:t xml:space="preserve"> (</w:t>
      </w:r>
      <w:r w:rsidRPr="00554EC2">
        <w:t>8</w:t>
      </w:r>
      <w:r w:rsidR="007D7E92" w:rsidRPr="00554EC2">
        <w:t>,</w:t>
      </w:r>
      <w:r w:rsidRPr="00554EC2">
        <w:t>4</w:t>
      </w:r>
      <w:r w:rsidR="00221BB6" w:rsidRPr="00554EC2">
        <w:t xml:space="preserve">%) </w:t>
      </w:r>
      <w:r w:rsidR="006A3B2F" w:rsidRPr="00554EC2">
        <w:t>osób</w:t>
      </w:r>
      <w:r w:rsidR="00221BB6" w:rsidRPr="00554EC2">
        <w:t xml:space="preserve"> zostało wyłączonych</w:t>
      </w:r>
      <w:r w:rsidR="006A3B2F" w:rsidRPr="00554EC2">
        <w:t xml:space="preserve"> </w:t>
      </w:r>
      <w:r w:rsidR="00AE5712" w:rsidRPr="00554EC2">
        <w:t>z</w:t>
      </w:r>
      <w:r w:rsidR="006A3B2F" w:rsidRPr="00554EC2">
        <w:t xml:space="preserve"> </w:t>
      </w:r>
      <w:r w:rsidR="00221BB6" w:rsidRPr="00554EC2">
        <w:t>ewidencji</w:t>
      </w:r>
      <w:r w:rsidR="006A3B2F" w:rsidRPr="00554EC2">
        <w:t xml:space="preserve"> </w:t>
      </w:r>
      <w:r w:rsidR="00AE5712" w:rsidRPr="00554EC2">
        <w:t>z</w:t>
      </w:r>
      <w:r w:rsidR="006A3B2F" w:rsidRPr="00554EC2">
        <w:t xml:space="preserve"> </w:t>
      </w:r>
      <w:r w:rsidR="00221BB6" w:rsidRPr="00554EC2">
        <w:t>powodu udziału</w:t>
      </w:r>
      <w:r w:rsidR="00AE5712" w:rsidRPr="00554EC2">
        <w:t xml:space="preserve"> w </w:t>
      </w:r>
      <w:r w:rsidR="00221BB6" w:rsidRPr="00554EC2">
        <w:t xml:space="preserve">formach aktywizacji zawodowej nie powodujących utraty statusu </w:t>
      </w:r>
      <w:r w:rsidR="004B4AEA" w:rsidRPr="00554EC2">
        <w:t xml:space="preserve">osoby </w:t>
      </w:r>
      <w:r w:rsidR="00221BB6" w:rsidRPr="00554EC2">
        <w:t>bezrobotn</w:t>
      </w:r>
      <w:r w:rsidR="004B4AEA" w:rsidRPr="00554EC2">
        <w:t>ej</w:t>
      </w:r>
      <w:r w:rsidR="00B20A0A" w:rsidRPr="00554EC2">
        <w:t>. Były to</w:t>
      </w:r>
      <w:r w:rsidR="00B81598" w:rsidRPr="00554EC2">
        <w:t xml:space="preserve"> głównie staże</w:t>
      </w:r>
      <w:r w:rsidR="00B20A0A" w:rsidRPr="00554EC2">
        <w:t xml:space="preserve"> (</w:t>
      </w:r>
      <w:r w:rsidRPr="00554EC2">
        <w:t>6</w:t>
      </w:r>
      <w:r w:rsidR="00B20A0A" w:rsidRPr="00554EC2">
        <w:t> </w:t>
      </w:r>
      <w:r w:rsidRPr="00554EC2">
        <w:t>0</w:t>
      </w:r>
      <w:r w:rsidR="00B20A0A" w:rsidRPr="00554EC2">
        <w:t>0</w:t>
      </w:r>
      <w:r w:rsidRPr="00554EC2">
        <w:t>9</w:t>
      </w:r>
      <w:r w:rsidR="00B20A0A" w:rsidRPr="00554EC2">
        <w:t>)</w:t>
      </w:r>
      <w:r w:rsidR="00B81598" w:rsidRPr="00554EC2">
        <w:t>, szkolenia</w:t>
      </w:r>
      <w:r w:rsidR="00B20A0A" w:rsidRPr="00554EC2">
        <w:t xml:space="preserve"> (</w:t>
      </w:r>
      <w:r w:rsidRPr="00554EC2">
        <w:t>758</w:t>
      </w:r>
      <w:r w:rsidR="00B20A0A" w:rsidRPr="00554EC2">
        <w:t>)</w:t>
      </w:r>
      <w:r w:rsidR="00B81598" w:rsidRPr="00554EC2">
        <w:t xml:space="preserve"> i prace społecznie użyteczne</w:t>
      </w:r>
      <w:r w:rsidR="00B20A0A" w:rsidRPr="00554EC2">
        <w:t xml:space="preserve"> (</w:t>
      </w:r>
      <w:r w:rsidRPr="00554EC2">
        <w:t>554</w:t>
      </w:r>
      <w:r w:rsidR="00B81598" w:rsidRPr="00554EC2">
        <w:t>)</w:t>
      </w:r>
      <w:r w:rsidR="007D7E92" w:rsidRPr="00554EC2">
        <w:t>.</w:t>
      </w:r>
    </w:p>
    <w:p w:rsidR="00554EC2" w:rsidRPr="00554EC2" w:rsidRDefault="007D7E92" w:rsidP="00554EC2">
      <w:pPr>
        <w:pStyle w:val="Default"/>
        <w:numPr>
          <w:ilvl w:val="0"/>
          <w:numId w:val="1"/>
        </w:numPr>
        <w:spacing w:line="360" w:lineRule="auto"/>
        <w:jc w:val="both"/>
      </w:pPr>
      <w:r w:rsidRPr="00554EC2">
        <w:t>N</w:t>
      </w:r>
      <w:r w:rsidR="00E14AA5" w:rsidRPr="00554EC2">
        <w:t>ajwiększ</w:t>
      </w:r>
      <w:r w:rsidR="00AB63E5" w:rsidRPr="00554EC2">
        <w:t xml:space="preserve">y „odpływ” bezrobotnych </w:t>
      </w:r>
      <w:r w:rsidR="00E14AA5" w:rsidRPr="00554EC2">
        <w:t>odnotowano w</w:t>
      </w:r>
      <w:r w:rsidR="00AB63E5" w:rsidRPr="00554EC2">
        <w:t xml:space="preserve"> </w:t>
      </w:r>
      <w:r w:rsidR="00554EC2" w:rsidRPr="00554EC2">
        <w:t>m.</w:t>
      </w:r>
      <w:r w:rsidR="00AB63E5" w:rsidRPr="00554EC2">
        <w:t xml:space="preserve"> </w:t>
      </w:r>
      <w:r w:rsidR="00554EC2" w:rsidRPr="00554EC2">
        <w:t>Rzeszowie (</w:t>
      </w:r>
      <w:r w:rsidR="00E75450">
        <w:t>5675</w:t>
      </w:r>
      <w:r w:rsidR="00554EC2" w:rsidRPr="00554EC2">
        <w:t>), powiecie mieleckim (</w:t>
      </w:r>
      <w:r w:rsidR="00E75450">
        <w:t>5597</w:t>
      </w:r>
      <w:r w:rsidR="00554EC2" w:rsidRPr="00554EC2">
        <w:t>), jarosławskim (</w:t>
      </w:r>
      <w:r w:rsidR="00E75450">
        <w:t>5346</w:t>
      </w:r>
      <w:r w:rsidR="00554EC2" w:rsidRPr="00554EC2">
        <w:t>), rzeszowskim (</w:t>
      </w:r>
      <w:r w:rsidR="00E75450">
        <w:t>5276</w:t>
      </w:r>
      <w:r w:rsidR="00554EC2" w:rsidRPr="00554EC2">
        <w:t>), przeworskim (</w:t>
      </w:r>
      <w:r w:rsidR="00E75450">
        <w:t>4486</w:t>
      </w:r>
      <w:r w:rsidR="00554EC2" w:rsidRPr="00554EC2">
        <w:t>), jasielskim (</w:t>
      </w:r>
      <w:r w:rsidR="00E75450">
        <w:t>4482</w:t>
      </w:r>
      <w:r w:rsidR="00554EC2" w:rsidRPr="00554EC2">
        <w:t>), dębickim (</w:t>
      </w:r>
      <w:r w:rsidR="00E75450">
        <w:t>4461</w:t>
      </w:r>
      <w:r w:rsidR="00554EC2" w:rsidRPr="00554EC2">
        <w:t>), ropczycko-sędziszowskim (</w:t>
      </w:r>
      <w:r w:rsidR="00E75450">
        <w:t>3936</w:t>
      </w:r>
      <w:r w:rsidR="00554EC2" w:rsidRPr="00554EC2">
        <w:t>), brzozowskim (</w:t>
      </w:r>
      <w:r w:rsidR="00E75450">
        <w:t>3893</w:t>
      </w:r>
      <w:r w:rsidR="00554EC2" w:rsidRPr="00554EC2">
        <w:t>), stalowowolskim (</w:t>
      </w:r>
      <w:r w:rsidR="00E75450">
        <w:t>3828</w:t>
      </w:r>
      <w:r w:rsidR="00554EC2" w:rsidRPr="00554EC2">
        <w:t>), strzyżowskim (</w:t>
      </w:r>
      <w:r w:rsidR="00E75450">
        <w:t>3777</w:t>
      </w:r>
      <w:r w:rsidR="00554EC2" w:rsidRPr="00554EC2">
        <w:t>), leżajskim (</w:t>
      </w:r>
      <w:r w:rsidR="00E75450">
        <w:t>3701</w:t>
      </w:r>
      <w:r w:rsidR="00554EC2" w:rsidRPr="00554EC2">
        <w:t>), łańcuckim (</w:t>
      </w:r>
      <w:r w:rsidR="00E75450">
        <w:t>3584</w:t>
      </w:r>
      <w:r w:rsidR="00554EC2" w:rsidRPr="00554EC2">
        <w:t>), sanockim (</w:t>
      </w:r>
      <w:r w:rsidR="00E75450">
        <w:t>3577</w:t>
      </w:r>
      <w:r w:rsidR="00554EC2" w:rsidRPr="00554EC2">
        <w:t>), niżańskim (</w:t>
      </w:r>
      <w:r w:rsidR="00E75450">
        <w:t>3569</w:t>
      </w:r>
      <w:r w:rsidR="00554EC2" w:rsidRPr="00554EC2">
        <w:t>), krośnieńskim (</w:t>
      </w:r>
      <w:r w:rsidR="00E75450">
        <w:t>3358</w:t>
      </w:r>
      <w:r w:rsidR="00554EC2" w:rsidRPr="00554EC2">
        <w:t>) i przemyskim (</w:t>
      </w:r>
      <w:r w:rsidR="00E75450">
        <w:t>3330</w:t>
      </w:r>
      <w:r w:rsidR="00554EC2" w:rsidRPr="00554EC2">
        <w:t>).</w:t>
      </w:r>
    </w:p>
    <w:p w:rsidR="00554EC2" w:rsidRDefault="00815964" w:rsidP="00554EC2">
      <w:pPr>
        <w:pStyle w:val="Default"/>
        <w:numPr>
          <w:ilvl w:val="0"/>
          <w:numId w:val="1"/>
        </w:numPr>
        <w:spacing w:line="360" w:lineRule="auto"/>
        <w:jc w:val="both"/>
      </w:pPr>
      <w:r w:rsidRPr="00BD70A9">
        <w:t>N</w:t>
      </w:r>
      <w:r w:rsidR="00E14AA5" w:rsidRPr="00BD70A9">
        <w:t>ajmniej</w:t>
      </w:r>
      <w:r w:rsidR="00AB63E5" w:rsidRPr="00BD70A9">
        <w:t>szy</w:t>
      </w:r>
      <w:r w:rsidR="00A41123" w:rsidRPr="00BD70A9">
        <w:t xml:space="preserve"> </w:t>
      </w:r>
      <w:r w:rsidR="00AB63E5" w:rsidRPr="00BD70A9">
        <w:t>„odpływ”</w:t>
      </w:r>
      <w:r w:rsidR="00A41123" w:rsidRPr="00BD70A9">
        <w:t xml:space="preserve"> </w:t>
      </w:r>
      <w:r w:rsidRPr="00BD70A9">
        <w:t xml:space="preserve">bezrobotnych </w:t>
      </w:r>
      <w:r w:rsidR="00AB63E5" w:rsidRPr="00BD70A9">
        <w:t xml:space="preserve">nastąpił w powiecie </w:t>
      </w:r>
      <w:r w:rsidR="00554EC2">
        <w:t>bieszczadzkim (</w:t>
      </w:r>
      <w:r w:rsidR="00047254">
        <w:t>1151</w:t>
      </w:r>
      <w:r w:rsidR="00554EC2">
        <w:t>), m.</w:t>
      </w:r>
      <w:r w:rsidR="00C01FB7">
        <w:t> </w:t>
      </w:r>
      <w:r w:rsidR="00554EC2">
        <w:t>Krośnie (</w:t>
      </w:r>
      <w:r w:rsidR="00047254">
        <w:t>1283</w:t>
      </w:r>
      <w:r w:rsidR="00554EC2">
        <w:t>), m. Tarnobrzegu (</w:t>
      </w:r>
      <w:r w:rsidR="00047254">
        <w:t>1761</w:t>
      </w:r>
      <w:r w:rsidR="00554EC2">
        <w:t>), powiecie leskim (</w:t>
      </w:r>
      <w:r w:rsidR="00047254">
        <w:t>1798</w:t>
      </w:r>
      <w:r w:rsidR="00554EC2">
        <w:t>), tarnobrzeskim (</w:t>
      </w:r>
      <w:r w:rsidR="00047254">
        <w:t>2040</w:t>
      </w:r>
      <w:r w:rsidR="00554EC2">
        <w:t>), m. Przemyślu (</w:t>
      </w:r>
      <w:r w:rsidR="00047254">
        <w:t>2535</w:t>
      </w:r>
      <w:r w:rsidR="00554EC2">
        <w:t>) i powiecie lubaczowskim (</w:t>
      </w:r>
      <w:r w:rsidR="00047254">
        <w:t>2550</w:t>
      </w:r>
      <w:r w:rsidR="00554EC2">
        <w:t>).</w:t>
      </w:r>
    </w:p>
    <w:p w:rsidR="00A56D19" w:rsidRDefault="00A56D19" w:rsidP="00A94C3F">
      <w:pPr>
        <w:spacing w:after="0" w:line="240" w:lineRule="auto"/>
        <w:rPr>
          <w:rFonts w:ascii="Times New Roman" w:hAnsi="Times New Roman" w:cs="Times New Roman"/>
          <w:color w:val="000000"/>
          <w:sz w:val="16"/>
          <w:szCs w:val="16"/>
          <w:highlight w:val="yellow"/>
        </w:rPr>
      </w:pPr>
    </w:p>
    <w:p w:rsidR="004A1786" w:rsidRDefault="004A1786" w:rsidP="00A94C3F">
      <w:pPr>
        <w:spacing w:after="0" w:line="240" w:lineRule="auto"/>
        <w:rPr>
          <w:rFonts w:ascii="Times New Roman" w:hAnsi="Times New Roman" w:cs="Times New Roman"/>
          <w:color w:val="000000"/>
          <w:sz w:val="16"/>
          <w:szCs w:val="16"/>
          <w:highlight w:val="yellow"/>
        </w:rPr>
      </w:pPr>
    </w:p>
    <w:p w:rsidR="004A1786" w:rsidRDefault="004A1786">
      <w:pPr>
        <w:rPr>
          <w:rFonts w:ascii="Times New Roman" w:hAnsi="Times New Roman" w:cs="Times New Roman"/>
          <w:color w:val="000000"/>
          <w:sz w:val="16"/>
          <w:szCs w:val="16"/>
          <w:highlight w:val="yellow"/>
        </w:rPr>
      </w:pPr>
      <w:r>
        <w:rPr>
          <w:rFonts w:ascii="Times New Roman" w:hAnsi="Times New Roman" w:cs="Times New Roman"/>
          <w:color w:val="000000"/>
          <w:sz w:val="16"/>
          <w:szCs w:val="16"/>
          <w:highlight w:val="yellow"/>
        </w:rPr>
        <w:br w:type="page"/>
      </w:r>
    </w:p>
    <w:p w:rsidR="000A2DBD" w:rsidRPr="00E22518"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4" w:name="_Toc65568981"/>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0A2DB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Bezrobotni</w:t>
      </w:r>
      <w:r w:rsidR="00AE5712"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z </w:t>
      </w:r>
      <w:r w:rsidR="000A2DB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prawem do zasiłku</w:t>
      </w:r>
      <w:bookmarkEnd w:id="14"/>
    </w:p>
    <w:p w:rsidR="004A1786" w:rsidRDefault="004A1786" w:rsidP="004A1786">
      <w:pPr>
        <w:pStyle w:val="Default"/>
        <w:jc w:val="both"/>
        <w:rPr>
          <w:sz w:val="16"/>
          <w:szCs w:val="16"/>
          <w:highlight w:val="yellow"/>
        </w:rPr>
      </w:pPr>
    </w:p>
    <w:p w:rsidR="004A1786" w:rsidRDefault="004A1786" w:rsidP="004A1786">
      <w:pPr>
        <w:pStyle w:val="Default"/>
        <w:jc w:val="both"/>
        <w:rPr>
          <w:sz w:val="16"/>
          <w:szCs w:val="16"/>
          <w:highlight w:val="yellow"/>
        </w:rPr>
      </w:pPr>
    </w:p>
    <w:p w:rsidR="000258C5" w:rsidRDefault="00587A87" w:rsidP="006A3B2F">
      <w:pPr>
        <w:pStyle w:val="Default"/>
        <w:spacing w:line="360" w:lineRule="auto"/>
        <w:ind w:firstLine="709"/>
        <w:jc w:val="both"/>
      </w:pPr>
      <w:r w:rsidRPr="00BD70A9">
        <w:t>W</w:t>
      </w:r>
      <w:r w:rsidR="00A65AF3" w:rsidRPr="00BD70A9">
        <w:t>śród ogółu bezrobotnych</w:t>
      </w:r>
      <w:r w:rsidR="00AE5712" w:rsidRPr="00BD70A9">
        <w:t xml:space="preserve"> w </w:t>
      </w:r>
      <w:r w:rsidR="000258C5" w:rsidRPr="00BD70A9">
        <w:t xml:space="preserve">województwie podkarpackim </w:t>
      </w:r>
      <w:r w:rsidR="00273E11" w:rsidRPr="00BD70A9">
        <w:t xml:space="preserve">prawo do </w:t>
      </w:r>
      <w:r w:rsidR="00A65AF3" w:rsidRPr="00BD70A9">
        <w:t xml:space="preserve">pobierania </w:t>
      </w:r>
      <w:r w:rsidR="00273E11" w:rsidRPr="00C01FB7">
        <w:t xml:space="preserve">zasiłku dla bezrobotnych </w:t>
      </w:r>
      <w:r w:rsidR="000258C5" w:rsidRPr="00C01FB7">
        <w:t>na dzień 31</w:t>
      </w:r>
      <w:r w:rsidR="006A3B2F" w:rsidRPr="00C01FB7">
        <w:t xml:space="preserve"> XII </w:t>
      </w:r>
      <w:r w:rsidR="00835FCE" w:rsidRPr="00C01FB7">
        <w:t>20</w:t>
      </w:r>
      <w:r w:rsidR="00BD70A9" w:rsidRPr="00C01FB7">
        <w:t>20</w:t>
      </w:r>
      <w:r w:rsidR="00AE5712" w:rsidRPr="00C01FB7">
        <w:t> r</w:t>
      </w:r>
      <w:r w:rsidR="00835FCE" w:rsidRPr="00C01FB7">
        <w:t>oku</w:t>
      </w:r>
      <w:r w:rsidR="000258C5" w:rsidRPr="00C01FB7">
        <w:t xml:space="preserve"> </w:t>
      </w:r>
      <w:r w:rsidR="00A65AF3" w:rsidRPr="00C01FB7">
        <w:t>posiadało</w:t>
      </w:r>
      <w:r w:rsidR="00273E11" w:rsidRPr="00C01FB7">
        <w:t xml:space="preserve"> </w:t>
      </w:r>
      <w:r w:rsidR="00E17ECC" w:rsidRPr="00C01FB7">
        <w:t>1</w:t>
      </w:r>
      <w:r w:rsidR="00C01FB7" w:rsidRPr="00C01FB7">
        <w:t>3929</w:t>
      </w:r>
      <w:r w:rsidR="00E17ECC" w:rsidRPr="00C01FB7">
        <w:t xml:space="preserve"> </w:t>
      </w:r>
      <w:r w:rsidR="00273E11" w:rsidRPr="00C01FB7">
        <w:t>osób</w:t>
      </w:r>
      <w:r w:rsidR="00636188" w:rsidRPr="00C01FB7">
        <w:t>.</w:t>
      </w:r>
    </w:p>
    <w:p w:rsidR="004A1786" w:rsidRPr="004A1786" w:rsidRDefault="004A1786" w:rsidP="004A1786">
      <w:pPr>
        <w:pStyle w:val="Default"/>
        <w:jc w:val="both"/>
        <w:rPr>
          <w:sz w:val="16"/>
          <w:szCs w:val="16"/>
        </w:rPr>
      </w:pPr>
    </w:p>
    <w:p w:rsidR="00772CA2" w:rsidRPr="00CA6E66" w:rsidRDefault="00C01FB7" w:rsidP="000C2D2C">
      <w:pPr>
        <w:pStyle w:val="Default"/>
        <w:spacing w:line="360" w:lineRule="auto"/>
        <w:jc w:val="center"/>
        <w:rPr>
          <w:highlight w:val="yellow"/>
        </w:rPr>
      </w:pPr>
      <w:r w:rsidRPr="00C01FB7">
        <w:rPr>
          <w:noProof/>
          <w:lang w:eastAsia="pl-PL"/>
        </w:rPr>
        <w:drawing>
          <wp:inline distT="0" distB="0" distL="0" distR="0" wp14:anchorId="5934D85D" wp14:editId="5B5D3B54">
            <wp:extent cx="5756745" cy="7728668"/>
            <wp:effectExtent l="0" t="0" r="0" b="5715"/>
            <wp:docPr id="705" name="Obraz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59450" cy="7732300"/>
                    </a:xfrm>
                    <a:prstGeom prst="rect">
                      <a:avLst/>
                    </a:prstGeom>
                    <a:noFill/>
                    <a:ln>
                      <a:noFill/>
                    </a:ln>
                  </pic:spPr>
                </pic:pic>
              </a:graphicData>
            </a:graphic>
          </wp:inline>
        </w:drawing>
      </w:r>
    </w:p>
    <w:p w:rsidR="000258C5" w:rsidRPr="00C01FB7" w:rsidRDefault="00636188" w:rsidP="00452A1B">
      <w:pPr>
        <w:pStyle w:val="Default"/>
        <w:pBdr>
          <w:bottom w:val="single" w:sz="4" w:space="1" w:color="auto"/>
        </w:pBdr>
        <w:jc w:val="both"/>
      </w:pPr>
      <w:r w:rsidRPr="00C01FB7">
        <w:lastRenderedPageBreak/>
        <w:t>Wnioski:</w:t>
      </w:r>
    </w:p>
    <w:p w:rsidR="008A2874" w:rsidRPr="00C01FB7" w:rsidRDefault="008A2874" w:rsidP="00452A1B">
      <w:pPr>
        <w:pStyle w:val="Tekstpodstawowywcity"/>
        <w:spacing w:after="0" w:line="240" w:lineRule="auto"/>
        <w:ind w:left="0"/>
        <w:jc w:val="both"/>
        <w:rPr>
          <w:rFonts w:ascii="Times New Roman" w:hAnsi="Times New Roman" w:cs="Times New Roman"/>
          <w:sz w:val="18"/>
          <w:szCs w:val="18"/>
        </w:rPr>
      </w:pPr>
      <w:r w:rsidRPr="00C01FB7">
        <w:rPr>
          <w:rFonts w:ascii="Times New Roman" w:hAnsi="Times New Roman" w:cs="Times New Roman"/>
          <w:sz w:val="18"/>
          <w:szCs w:val="18"/>
        </w:rPr>
        <w:t>(na podstawie danych</w:t>
      </w:r>
      <w:r w:rsidR="00AE5712" w:rsidRPr="00C01FB7">
        <w:rPr>
          <w:rFonts w:ascii="Times New Roman" w:hAnsi="Times New Roman" w:cs="Times New Roman"/>
          <w:sz w:val="18"/>
          <w:szCs w:val="18"/>
        </w:rPr>
        <w:t xml:space="preserve"> z </w:t>
      </w:r>
      <w:r w:rsidR="00452A1B" w:rsidRPr="00C01FB7">
        <w:rPr>
          <w:rFonts w:ascii="Times New Roman" w:hAnsi="Times New Roman" w:cs="Times New Roman"/>
          <w:sz w:val="18"/>
          <w:szCs w:val="18"/>
        </w:rPr>
        <w:t>t</w:t>
      </w:r>
      <w:r w:rsidRPr="00C01FB7">
        <w:rPr>
          <w:rFonts w:ascii="Times New Roman" w:hAnsi="Times New Roman" w:cs="Times New Roman"/>
          <w:sz w:val="18"/>
          <w:szCs w:val="18"/>
        </w:rPr>
        <w:t xml:space="preserve">abeli </w:t>
      </w:r>
      <w:r w:rsidR="00452A1B" w:rsidRPr="00C01FB7">
        <w:rPr>
          <w:rFonts w:ascii="Times New Roman" w:hAnsi="Times New Roman" w:cs="Times New Roman"/>
          <w:sz w:val="18"/>
          <w:szCs w:val="18"/>
        </w:rPr>
        <w:t>VIII</w:t>
      </w:r>
      <w:r w:rsidR="00636188" w:rsidRPr="00C01FB7">
        <w:rPr>
          <w:rFonts w:ascii="Times New Roman" w:hAnsi="Times New Roman" w:cs="Times New Roman"/>
          <w:sz w:val="18"/>
          <w:szCs w:val="18"/>
        </w:rPr>
        <w:t>)</w:t>
      </w:r>
    </w:p>
    <w:p w:rsidR="00772CA2" w:rsidRDefault="00772CA2" w:rsidP="00452A1B">
      <w:pPr>
        <w:pStyle w:val="Default"/>
        <w:spacing w:line="360" w:lineRule="auto"/>
        <w:jc w:val="both"/>
        <w:rPr>
          <w:sz w:val="16"/>
          <w:szCs w:val="16"/>
          <w:highlight w:val="yellow"/>
          <w:u w:val="single"/>
        </w:rPr>
      </w:pPr>
    </w:p>
    <w:p w:rsidR="006F0927" w:rsidRPr="00CA6E66" w:rsidRDefault="006F0927" w:rsidP="00452A1B">
      <w:pPr>
        <w:pStyle w:val="Default"/>
        <w:spacing w:line="360" w:lineRule="auto"/>
        <w:jc w:val="both"/>
        <w:rPr>
          <w:sz w:val="16"/>
          <w:szCs w:val="16"/>
          <w:highlight w:val="yellow"/>
          <w:u w:val="single"/>
        </w:rPr>
      </w:pPr>
    </w:p>
    <w:p w:rsidR="000258C5" w:rsidRPr="002A5DE6" w:rsidRDefault="00636188" w:rsidP="00160DBC">
      <w:pPr>
        <w:pStyle w:val="Default"/>
        <w:numPr>
          <w:ilvl w:val="0"/>
          <w:numId w:val="1"/>
        </w:numPr>
        <w:spacing w:line="360" w:lineRule="auto"/>
        <w:jc w:val="both"/>
        <w:rPr>
          <w:u w:val="single"/>
        </w:rPr>
      </w:pPr>
      <w:r w:rsidRPr="002A5DE6">
        <w:t>W</w:t>
      </w:r>
      <w:r w:rsidR="000258C5" w:rsidRPr="002A5DE6">
        <w:t> porównaniu do stanu</w:t>
      </w:r>
      <w:r w:rsidR="00AE5712" w:rsidRPr="002A5DE6">
        <w:t xml:space="preserve"> </w:t>
      </w:r>
      <w:r w:rsidR="00FF22B3" w:rsidRPr="002A5DE6">
        <w:t xml:space="preserve">z poprzedniego roku </w:t>
      </w:r>
      <w:r w:rsidR="000258C5" w:rsidRPr="002A5DE6">
        <w:t>(1</w:t>
      </w:r>
      <w:r w:rsidR="002A5DE6" w:rsidRPr="002A5DE6">
        <w:t>1805</w:t>
      </w:r>
      <w:r w:rsidR="000258C5" w:rsidRPr="002A5DE6">
        <w:t xml:space="preserve">) liczba zasiłkobiorców </w:t>
      </w:r>
      <w:r w:rsidR="002A5DE6" w:rsidRPr="002A5DE6">
        <w:t>wzrosła</w:t>
      </w:r>
      <w:r w:rsidR="00835FCE" w:rsidRPr="002A5DE6">
        <w:t xml:space="preserve"> </w:t>
      </w:r>
      <w:r w:rsidR="00AE5712" w:rsidRPr="002A5DE6">
        <w:t>o </w:t>
      </w:r>
      <w:r w:rsidR="002A5DE6" w:rsidRPr="002A5DE6">
        <w:t>2124</w:t>
      </w:r>
      <w:r w:rsidR="000258C5" w:rsidRPr="002A5DE6">
        <w:t xml:space="preserve"> os</w:t>
      </w:r>
      <w:r w:rsidR="002A5DE6" w:rsidRPr="002A5DE6">
        <w:t>o</w:t>
      </w:r>
      <w:r w:rsidR="000258C5" w:rsidRPr="002A5DE6">
        <w:t>b</w:t>
      </w:r>
      <w:r w:rsidR="002A5DE6" w:rsidRPr="002A5DE6">
        <w:t>y</w:t>
      </w:r>
      <w:r w:rsidR="001278BA" w:rsidRPr="002A5DE6">
        <w:t xml:space="preserve"> (</w:t>
      </w:r>
      <w:r w:rsidR="002A5DE6" w:rsidRPr="002A5DE6">
        <w:t>18</w:t>
      </w:r>
      <w:r w:rsidR="00FE08D7" w:rsidRPr="002A5DE6">
        <w:t>,</w:t>
      </w:r>
      <w:r w:rsidR="002A5DE6" w:rsidRPr="002A5DE6">
        <w:t>0</w:t>
      </w:r>
      <w:r w:rsidR="001278BA" w:rsidRPr="002A5DE6">
        <w:t>%)</w:t>
      </w:r>
      <w:r w:rsidRPr="002A5DE6">
        <w:t>.</w:t>
      </w:r>
    </w:p>
    <w:p w:rsidR="000258C5" w:rsidRPr="00235C31" w:rsidRDefault="00636188" w:rsidP="00160DBC">
      <w:pPr>
        <w:pStyle w:val="Default"/>
        <w:numPr>
          <w:ilvl w:val="0"/>
          <w:numId w:val="1"/>
        </w:numPr>
        <w:spacing w:line="360" w:lineRule="auto"/>
        <w:jc w:val="both"/>
        <w:rPr>
          <w:u w:val="single"/>
        </w:rPr>
      </w:pPr>
      <w:r w:rsidRPr="00235C31">
        <w:t>W</w:t>
      </w:r>
      <w:r w:rsidR="000258C5" w:rsidRPr="00235C31">
        <w:t xml:space="preserve"> ogólnej grupie zasiłkobiorców </w:t>
      </w:r>
      <w:r w:rsidR="00FF22B3" w:rsidRPr="00235C31">
        <w:t xml:space="preserve">odnotowano </w:t>
      </w:r>
      <w:r w:rsidR="007542B1" w:rsidRPr="00235C31">
        <w:t>1</w:t>
      </w:r>
      <w:r w:rsidR="00235C31" w:rsidRPr="00235C31">
        <w:t>3853</w:t>
      </w:r>
      <w:r w:rsidR="007542B1" w:rsidRPr="00235C31">
        <w:t xml:space="preserve"> os</w:t>
      </w:r>
      <w:r w:rsidR="005E0764" w:rsidRPr="00235C31">
        <w:t>ó</w:t>
      </w:r>
      <w:r w:rsidR="007542B1" w:rsidRPr="00235C31">
        <w:t>b poprzednio pracując</w:t>
      </w:r>
      <w:r w:rsidR="005E0764" w:rsidRPr="00235C31">
        <w:t>y</w:t>
      </w:r>
      <w:r w:rsidR="00FF22B3" w:rsidRPr="00235C31">
        <w:t>ch</w:t>
      </w:r>
      <w:r w:rsidR="005E0764" w:rsidRPr="00235C31">
        <w:t>,</w:t>
      </w:r>
      <w:r w:rsidR="007542B1" w:rsidRPr="00235C31">
        <w:t xml:space="preserve"> </w:t>
      </w:r>
      <w:r w:rsidR="005E0764" w:rsidRPr="00235C31">
        <w:t>w</w:t>
      </w:r>
      <w:r w:rsidR="00FF22B3" w:rsidRPr="00235C31">
        <w:t> </w:t>
      </w:r>
      <w:r w:rsidR="005E0764" w:rsidRPr="00235C31">
        <w:t xml:space="preserve">tym </w:t>
      </w:r>
      <w:r w:rsidR="00235C31" w:rsidRPr="00235C31">
        <w:t>2560</w:t>
      </w:r>
      <w:r w:rsidR="0070258A" w:rsidRPr="00235C31">
        <w:t xml:space="preserve"> </w:t>
      </w:r>
      <w:r w:rsidR="00EC72E6" w:rsidRPr="00235C31">
        <w:t>os</w:t>
      </w:r>
      <w:r w:rsidR="00235C31" w:rsidRPr="00235C31">
        <w:t>ó</w:t>
      </w:r>
      <w:r w:rsidR="00EC72E6" w:rsidRPr="00235C31">
        <w:t xml:space="preserve">b, które </w:t>
      </w:r>
      <w:r w:rsidR="005E0764" w:rsidRPr="00235C31">
        <w:t xml:space="preserve">zostały </w:t>
      </w:r>
      <w:r w:rsidR="00037BD8" w:rsidRPr="00235C31">
        <w:t>zwolni</w:t>
      </w:r>
      <w:r w:rsidR="005E0764" w:rsidRPr="00235C31">
        <w:t>one</w:t>
      </w:r>
      <w:r w:rsidR="00AE5712" w:rsidRPr="00235C31">
        <w:t xml:space="preserve"> z </w:t>
      </w:r>
      <w:r w:rsidR="00037BD8" w:rsidRPr="00235C31">
        <w:t>przyczyn dotyczących zakładu pracy</w:t>
      </w:r>
      <w:r w:rsidRPr="00235C31">
        <w:t>.</w:t>
      </w:r>
    </w:p>
    <w:p w:rsidR="00235C31" w:rsidRPr="00235C31" w:rsidRDefault="00235C31" w:rsidP="00235C31">
      <w:pPr>
        <w:pStyle w:val="Default"/>
        <w:numPr>
          <w:ilvl w:val="0"/>
          <w:numId w:val="1"/>
        </w:numPr>
        <w:spacing w:line="360" w:lineRule="auto"/>
        <w:jc w:val="both"/>
      </w:pPr>
      <w:r w:rsidRPr="00235C31">
        <w:t>Wzrost</w:t>
      </w:r>
      <w:r w:rsidR="00EC72E6" w:rsidRPr="00235C31">
        <w:t xml:space="preserve"> </w:t>
      </w:r>
      <w:r w:rsidR="001278BA" w:rsidRPr="00235C31">
        <w:t xml:space="preserve">zasiłkobiorców </w:t>
      </w:r>
      <w:r w:rsidR="007B0B72" w:rsidRPr="00235C31">
        <w:t>w procentach (201</w:t>
      </w:r>
      <w:r w:rsidRPr="00235C31">
        <w:t>9</w:t>
      </w:r>
      <w:r w:rsidR="007B0B72" w:rsidRPr="00235C31">
        <w:t xml:space="preserve">=100%) </w:t>
      </w:r>
      <w:r w:rsidR="001278BA" w:rsidRPr="00235C31">
        <w:t>odnotowano</w:t>
      </w:r>
      <w:r w:rsidR="00AE5712" w:rsidRPr="00235C31">
        <w:t xml:space="preserve"> w </w:t>
      </w:r>
      <w:r w:rsidR="009379A5" w:rsidRPr="00235C31">
        <w:t xml:space="preserve">następujących </w:t>
      </w:r>
      <w:r w:rsidR="00FE7C8E" w:rsidRPr="00235C31">
        <w:t xml:space="preserve">powiatach </w:t>
      </w:r>
      <w:r w:rsidRPr="00235C31">
        <w:t>mieleckim (</w:t>
      </w:r>
      <w:r w:rsidR="00423005">
        <w:t>wzrost o 55,7%</w:t>
      </w:r>
      <w:r w:rsidRPr="00235C31">
        <w:t>), stalowowolskim (</w:t>
      </w:r>
      <w:r w:rsidR="00423005">
        <w:t>45,9%</w:t>
      </w:r>
      <w:r w:rsidRPr="00235C31">
        <w:t>), krośnieńskim (</w:t>
      </w:r>
      <w:r w:rsidR="00423005">
        <w:t>38,1%</w:t>
      </w:r>
      <w:r w:rsidRPr="00235C31">
        <w:t>), ropczycko-sędziszowskim (</w:t>
      </w:r>
      <w:r w:rsidR="00423005">
        <w:t>32,9%</w:t>
      </w:r>
      <w:r w:rsidRPr="00235C31">
        <w:t>), rzeszowskim (</w:t>
      </w:r>
      <w:r w:rsidR="00423005">
        <w:t>32,6%</w:t>
      </w:r>
      <w:r w:rsidRPr="00235C31">
        <w:t>), m. Rzeszowie (</w:t>
      </w:r>
      <w:r w:rsidR="00423005">
        <w:t>31,4%</w:t>
      </w:r>
      <w:r w:rsidRPr="00235C31">
        <w:t>), m. Krośnie (</w:t>
      </w:r>
      <w:r w:rsidR="00423005">
        <w:t>28,1%</w:t>
      </w:r>
      <w:r w:rsidRPr="00235C31">
        <w:t>), powiecie kolbuszowskim (</w:t>
      </w:r>
      <w:r w:rsidR="00423005">
        <w:t>26,8%</w:t>
      </w:r>
      <w:r w:rsidRPr="00235C31">
        <w:t>), dębickim (</w:t>
      </w:r>
      <w:r w:rsidR="00423005">
        <w:t>26,4%</w:t>
      </w:r>
      <w:r w:rsidRPr="00235C31">
        <w:t>), m. Tarnobrzegu (</w:t>
      </w:r>
      <w:r w:rsidR="00423005">
        <w:t>22,5%</w:t>
      </w:r>
      <w:r w:rsidRPr="00235C31">
        <w:t>), łańcuckim (</w:t>
      </w:r>
      <w:r w:rsidR="00423005">
        <w:t>22,4%</w:t>
      </w:r>
      <w:r w:rsidRPr="00235C31">
        <w:t>), przemyskim (</w:t>
      </w:r>
      <w:r w:rsidR="00423005">
        <w:t>18,3%</w:t>
      </w:r>
      <w:r w:rsidRPr="00235C31">
        <w:t>), jarosławskim (</w:t>
      </w:r>
      <w:r w:rsidR="00423005">
        <w:t>15,4%</w:t>
      </w:r>
      <w:r w:rsidRPr="00235C31">
        <w:t>), leżajskim (</w:t>
      </w:r>
      <w:r w:rsidR="00423005">
        <w:t>14,0%</w:t>
      </w:r>
      <w:r w:rsidRPr="00235C31">
        <w:t>), m. Przemyślu (</w:t>
      </w:r>
      <w:r w:rsidR="00423005">
        <w:t>12,8%</w:t>
      </w:r>
      <w:r w:rsidRPr="00235C31">
        <w:t>), powiecie lubaczowskim (</w:t>
      </w:r>
      <w:r w:rsidR="00423005">
        <w:t>10,7%</w:t>
      </w:r>
      <w:r w:rsidRPr="00235C31">
        <w:t>), sanockim (</w:t>
      </w:r>
      <w:r w:rsidR="00423005">
        <w:t>9,5%</w:t>
      </w:r>
      <w:r w:rsidRPr="00235C31">
        <w:t>), jasielskim (</w:t>
      </w:r>
      <w:r w:rsidR="00423005">
        <w:t>6,2%</w:t>
      </w:r>
      <w:r w:rsidRPr="00235C31">
        <w:t>), brzozowskim (</w:t>
      </w:r>
      <w:r w:rsidR="00423005">
        <w:t>5,0%</w:t>
      </w:r>
      <w:r w:rsidRPr="00235C31">
        <w:t>), bieszczadzkim (</w:t>
      </w:r>
      <w:r w:rsidR="00423005">
        <w:t>3,3%</w:t>
      </w:r>
      <w:r w:rsidRPr="00235C31">
        <w:t>), strzyżowskim (</w:t>
      </w:r>
      <w:r w:rsidR="00423005">
        <w:t>3,0%</w:t>
      </w:r>
      <w:r w:rsidRPr="00235C31">
        <w:t>), przeworskim (</w:t>
      </w:r>
      <w:r w:rsidR="00423005">
        <w:t>2,5%</w:t>
      </w:r>
      <w:r w:rsidRPr="00235C31">
        <w:t>), niżańskim (</w:t>
      </w:r>
      <w:r w:rsidR="00423005">
        <w:t>2,4%</w:t>
      </w:r>
      <w:r w:rsidRPr="00235C31">
        <w:t>) i tarnobrzeskim (</w:t>
      </w:r>
      <w:r w:rsidR="00423005">
        <w:t>2,1%</w:t>
      </w:r>
      <w:r w:rsidRPr="00235C31">
        <w:t>).</w:t>
      </w:r>
    </w:p>
    <w:p w:rsidR="00714A4C" w:rsidRPr="00235C31" w:rsidRDefault="00235C31" w:rsidP="00714A4C">
      <w:pPr>
        <w:pStyle w:val="Default"/>
        <w:numPr>
          <w:ilvl w:val="0"/>
          <w:numId w:val="1"/>
        </w:numPr>
        <w:spacing w:line="360" w:lineRule="auto"/>
        <w:jc w:val="both"/>
      </w:pPr>
      <w:r w:rsidRPr="00235C31">
        <w:t xml:space="preserve">Spadek </w:t>
      </w:r>
      <w:r w:rsidR="00A01CA1" w:rsidRPr="00235C31">
        <w:t>z</w:t>
      </w:r>
      <w:r w:rsidR="00EB7938" w:rsidRPr="00235C31">
        <w:t>asiłkobiorców</w:t>
      </w:r>
      <w:r w:rsidR="00A01CA1" w:rsidRPr="00235C31">
        <w:t xml:space="preserve"> </w:t>
      </w:r>
      <w:r w:rsidR="00EB7938" w:rsidRPr="00235C31">
        <w:t xml:space="preserve">odnotowano </w:t>
      </w:r>
      <w:r w:rsidRPr="00235C31">
        <w:t xml:space="preserve">w </w:t>
      </w:r>
      <w:r w:rsidR="00423005">
        <w:t>jednym</w:t>
      </w:r>
      <w:r w:rsidRPr="00235C31">
        <w:t xml:space="preserve"> powiecie – leskim </w:t>
      </w:r>
      <w:r w:rsidR="00714A4C" w:rsidRPr="00235C31">
        <w:t>(</w:t>
      </w:r>
      <w:r w:rsidRPr="00235C31">
        <w:t xml:space="preserve">spadek o </w:t>
      </w:r>
      <w:r w:rsidR="00423005">
        <w:t>6,6</w:t>
      </w:r>
      <w:r w:rsidR="00714A4C" w:rsidRPr="00235C31">
        <w:t>%).</w:t>
      </w:r>
    </w:p>
    <w:p w:rsidR="00772CA2" w:rsidRPr="006F0927" w:rsidRDefault="00772CA2" w:rsidP="006F0927">
      <w:pPr>
        <w:spacing w:after="0" w:line="240" w:lineRule="auto"/>
        <w:rPr>
          <w:sz w:val="16"/>
          <w:szCs w:val="16"/>
          <w:highlight w:val="yellow"/>
        </w:rPr>
      </w:pPr>
    </w:p>
    <w:p w:rsidR="006F0927" w:rsidRPr="006F0927" w:rsidRDefault="006F0927" w:rsidP="006F0927">
      <w:pPr>
        <w:spacing w:after="0" w:line="240" w:lineRule="auto"/>
        <w:rPr>
          <w:sz w:val="16"/>
          <w:szCs w:val="16"/>
          <w:highlight w:val="yellow"/>
        </w:rPr>
      </w:pPr>
    </w:p>
    <w:p w:rsidR="008A2874" w:rsidRPr="000F3CAA"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5" w:name="_Toc65568982"/>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3950BA"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Bezrobotni</w:t>
      </w:r>
      <w:r w:rsidR="002A267D"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950BA"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w:t>
      </w:r>
      <w:r w:rsidR="00985C67"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G</w:t>
      </w:r>
      <w:r w:rsidR="002A267D"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3950BA"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wieku</w:t>
      </w:r>
      <w:bookmarkEnd w:id="15"/>
    </w:p>
    <w:p w:rsidR="006F0927" w:rsidRPr="006F0927" w:rsidRDefault="006F0927" w:rsidP="006F0927">
      <w:pPr>
        <w:spacing w:after="0" w:line="240" w:lineRule="auto"/>
        <w:rPr>
          <w:sz w:val="16"/>
          <w:szCs w:val="16"/>
          <w:highlight w:val="yellow"/>
        </w:rPr>
      </w:pPr>
    </w:p>
    <w:p w:rsidR="006F0927" w:rsidRDefault="006F0927" w:rsidP="006F0927">
      <w:pPr>
        <w:spacing w:after="0" w:line="240" w:lineRule="auto"/>
        <w:rPr>
          <w:sz w:val="16"/>
          <w:szCs w:val="16"/>
          <w:highlight w:val="yellow"/>
        </w:rPr>
      </w:pPr>
    </w:p>
    <w:p w:rsidR="000C2D2C" w:rsidRPr="006F0927" w:rsidRDefault="000C2D2C" w:rsidP="000C2D2C">
      <w:pPr>
        <w:spacing w:after="0" w:line="240" w:lineRule="auto"/>
        <w:jc w:val="center"/>
        <w:rPr>
          <w:sz w:val="16"/>
          <w:szCs w:val="16"/>
          <w:highlight w:val="yellow"/>
        </w:rPr>
      </w:pPr>
      <w:r w:rsidRPr="000C2D2C">
        <w:rPr>
          <w:noProof/>
          <w:lang w:eastAsia="pl-PL"/>
        </w:rPr>
        <w:drawing>
          <wp:inline distT="0" distB="0" distL="0" distR="0">
            <wp:extent cx="5162550" cy="2946400"/>
            <wp:effectExtent l="0" t="0" r="0" b="6350"/>
            <wp:docPr id="718" name="Obraz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62550" cy="2946400"/>
                    </a:xfrm>
                    <a:prstGeom prst="rect">
                      <a:avLst/>
                    </a:prstGeom>
                    <a:noFill/>
                    <a:ln>
                      <a:noFill/>
                    </a:ln>
                  </pic:spPr>
                </pic:pic>
              </a:graphicData>
            </a:graphic>
          </wp:inline>
        </w:drawing>
      </w:r>
    </w:p>
    <w:p w:rsidR="006F0927" w:rsidRPr="006F0927" w:rsidRDefault="006F0927" w:rsidP="006F0927">
      <w:pPr>
        <w:spacing w:after="0" w:line="240" w:lineRule="auto"/>
        <w:rPr>
          <w:sz w:val="16"/>
          <w:szCs w:val="16"/>
          <w:highlight w:val="yellow"/>
        </w:rPr>
      </w:pPr>
    </w:p>
    <w:p w:rsidR="006F0927" w:rsidRDefault="006F0927" w:rsidP="006F0927">
      <w:pPr>
        <w:spacing w:after="0" w:line="240" w:lineRule="auto"/>
        <w:rPr>
          <w:sz w:val="16"/>
          <w:szCs w:val="16"/>
        </w:rPr>
      </w:pPr>
    </w:p>
    <w:p w:rsidR="00CC76B4" w:rsidRDefault="00CC76B4" w:rsidP="006F0927">
      <w:pPr>
        <w:spacing w:after="0" w:line="240" w:lineRule="auto"/>
        <w:rPr>
          <w:sz w:val="16"/>
          <w:szCs w:val="16"/>
        </w:rPr>
      </w:pPr>
    </w:p>
    <w:p w:rsidR="00CC76B4" w:rsidRDefault="00CC76B4" w:rsidP="006F0927">
      <w:pPr>
        <w:spacing w:after="0" w:line="240" w:lineRule="auto"/>
        <w:rPr>
          <w:sz w:val="16"/>
          <w:szCs w:val="16"/>
        </w:rPr>
      </w:pPr>
    </w:p>
    <w:p w:rsidR="00CC76B4" w:rsidRDefault="00CC76B4" w:rsidP="006F0927">
      <w:pPr>
        <w:spacing w:after="0" w:line="240" w:lineRule="auto"/>
        <w:rPr>
          <w:sz w:val="16"/>
          <w:szCs w:val="16"/>
        </w:rPr>
      </w:pPr>
    </w:p>
    <w:p w:rsidR="00CC76B4" w:rsidRDefault="00CC76B4" w:rsidP="006F0927">
      <w:pPr>
        <w:spacing w:after="0" w:line="240" w:lineRule="auto"/>
        <w:rPr>
          <w:sz w:val="16"/>
          <w:szCs w:val="16"/>
        </w:rPr>
      </w:pPr>
    </w:p>
    <w:p w:rsidR="00CC76B4" w:rsidRDefault="00CC76B4">
      <w:pPr>
        <w:rPr>
          <w:sz w:val="16"/>
          <w:szCs w:val="16"/>
        </w:rPr>
      </w:pPr>
      <w:r>
        <w:rPr>
          <w:sz w:val="16"/>
          <w:szCs w:val="16"/>
        </w:rPr>
        <w:br w:type="page"/>
      </w:r>
    </w:p>
    <w:p w:rsidR="008A2874" w:rsidRPr="000C2D2C" w:rsidRDefault="00637246" w:rsidP="00FE08D7">
      <w:pPr>
        <w:pStyle w:val="Tekstpodstawowywcity"/>
        <w:pBdr>
          <w:bottom w:val="single" w:sz="4" w:space="1" w:color="auto"/>
        </w:pBdr>
        <w:shd w:val="clear" w:color="auto" w:fill="FFFFFF" w:themeFill="background1"/>
        <w:spacing w:after="0" w:line="240" w:lineRule="auto"/>
        <w:ind w:left="0"/>
        <w:jc w:val="both"/>
        <w:rPr>
          <w:rFonts w:ascii="Times New Roman" w:hAnsi="Times New Roman" w:cs="Times New Roman"/>
          <w:sz w:val="24"/>
          <w:szCs w:val="24"/>
        </w:rPr>
      </w:pPr>
      <w:r w:rsidRPr="000C2D2C">
        <w:rPr>
          <w:rFonts w:ascii="Times New Roman" w:hAnsi="Times New Roman" w:cs="Times New Roman"/>
          <w:sz w:val="24"/>
          <w:szCs w:val="24"/>
        </w:rPr>
        <w:lastRenderedPageBreak/>
        <w:t>Wnioski:</w:t>
      </w:r>
    </w:p>
    <w:p w:rsidR="008A2874" w:rsidRPr="00CF566A" w:rsidRDefault="008A2874" w:rsidP="008A2874">
      <w:pPr>
        <w:pStyle w:val="Tekstpodstawowywcity"/>
        <w:spacing w:after="0" w:line="360" w:lineRule="auto"/>
        <w:ind w:left="0"/>
        <w:jc w:val="both"/>
        <w:rPr>
          <w:rFonts w:ascii="Times New Roman" w:hAnsi="Times New Roman" w:cs="Times New Roman"/>
          <w:sz w:val="16"/>
          <w:szCs w:val="16"/>
        </w:rPr>
      </w:pPr>
      <w:r w:rsidRPr="00CF566A">
        <w:rPr>
          <w:rFonts w:ascii="Times New Roman" w:hAnsi="Times New Roman" w:cs="Times New Roman"/>
          <w:sz w:val="16"/>
          <w:szCs w:val="16"/>
        </w:rPr>
        <w:t>(na podstawie danych</w:t>
      </w:r>
      <w:r w:rsidR="00AE5712" w:rsidRPr="00CF566A">
        <w:rPr>
          <w:rFonts w:ascii="Times New Roman" w:hAnsi="Times New Roman" w:cs="Times New Roman"/>
          <w:sz w:val="16"/>
          <w:szCs w:val="16"/>
        </w:rPr>
        <w:t xml:space="preserve"> z </w:t>
      </w:r>
      <w:r w:rsidRPr="00CF566A">
        <w:rPr>
          <w:rFonts w:ascii="Times New Roman" w:hAnsi="Times New Roman" w:cs="Times New Roman"/>
          <w:sz w:val="16"/>
          <w:szCs w:val="16"/>
        </w:rPr>
        <w:t xml:space="preserve">Tabeli </w:t>
      </w:r>
      <w:r w:rsidR="00FE08D7" w:rsidRPr="00CF566A">
        <w:rPr>
          <w:rFonts w:ascii="Times New Roman" w:hAnsi="Times New Roman" w:cs="Times New Roman"/>
          <w:sz w:val="16"/>
          <w:szCs w:val="16"/>
        </w:rPr>
        <w:t>IX</w:t>
      </w:r>
      <w:r w:rsidR="00010B3D" w:rsidRPr="00CF566A">
        <w:rPr>
          <w:rFonts w:ascii="Times New Roman" w:hAnsi="Times New Roman" w:cs="Times New Roman"/>
          <w:sz w:val="16"/>
          <w:szCs w:val="16"/>
        </w:rPr>
        <w:t>, XII, XIII i XIV a</w:t>
      </w:r>
      <w:r w:rsidRPr="00CF566A">
        <w:rPr>
          <w:rFonts w:ascii="Times New Roman" w:hAnsi="Times New Roman" w:cs="Times New Roman"/>
          <w:sz w:val="16"/>
          <w:szCs w:val="16"/>
        </w:rPr>
        <w:t>)</w:t>
      </w:r>
    </w:p>
    <w:p w:rsidR="00772CA2" w:rsidRPr="00CA6E66" w:rsidRDefault="00772CA2" w:rsidP="008A2874">
      <w:pPr>
        <w:pStyle w:val="Tekstpodstawowywcity"/>
        <w:spacing w:after="0" w:line="360" w:lineRule="auto"/>
        <w:ind w:left="0"/>
        <w:jc w:val="both"/>
        <w:rPr>
          <w:rFonts w:ascii="Times New Roman" w:hAnsi="Times New Roman" w:cs="Times New Roman"/>
          <w:sz w:val="16"/>
          <w:szCs w:val="16"/>
          <w:highlight w:val="yellow"/>
        </w:rPr>
      </w:pPr>
    </w:p>
    <w:p w:rsidR="00F15736" w:rsidRDefault="00637246" w:rsidP="00160DBC">
      <w:pPr>
        <w:pStyle w:val="Tekstpodstawowywcity"/>
        <w:numPr>
          <w:ilvl w:val="0"/>
          <w:numId w:val="4"/>
        </w:numPr>
        <w:spacing w:after="0" w:line="360" w:lineRule="auto"/>
        <w:jc w:val="both"/>
        <w:rPr>
          <w:rFonts w:ascii="Times New Roman" w:hAnsi="Times New Roman" w:cs="Times New Roman"/>
          <w:sz w:val="24"/>
          <w:szCs w:val="24"/>
        </w:rPr>
      </w:pPr>
      <w:r w:rsidRPr="000209DC">
        <w:rPr>
          <w:rFonts w:ascii="Times New Roman" w:hAnsi="Times New Roman" w:cs="Times New Roman"/>
          <w:sz w:val="24"/>
          <w:szCs w:val="24"/>
        </w:rPr>
        <w:t>N</w:t>
      </w:r>
      <w:r w:rsidR="008A2874" w:rsidRPr="000209DC">
        <w:rPr>
          <w:rFonts w:ascii="Times New Roman" w:hAnsi="Times New Roman" w:cs="Times New Roman"/>
          <w:sz w:val="24"/>
          <w:szCs w:val="24"/>
        </w:rPr>
        <w:t>ajliczniejsz</w:t>
      </w:r>
      <w:r w:rsidR="00EC72E6" w:rsidRPr="000209DC">
        <w:rPr>
          <w:rFonts w:ascii="Times New Roman" w:hAnsi="Times New Roman" w:cs="Times New Roman"/>
          <w:sz w:val="24"/>
          <w:szCs w:val="24"/>
        </w:rPr>
        <w:t>a</w:t>
      </w:r>
      <w:r w:rsidR="008A2874" w:rsidRPr="000209DC">
        <w:rPr>
          <w:rFonts w:ascii="Times New Roman" w:hAnsi="Times New Roman" w:cs="Times New Roman"/>
          <w:sz w:val="24"/>
          <w:szCs w:val="24"/>
        </w:rPr>
        <w:t xml:space="preserve"> grup</w:t>
      </w:r>
      <w:r w:rsidR="00EC72E6" w:rsidRPr="000209DC">
        <w:rPr>
          <w:rFonts w:ascii="Times New Roman" w:hAnsi="Times New Roman" w:cs="Times New Roman"/>
          <w:sz w:val="24"/>
          <w:szCs w:val="24"/>
        </w:rPr>
        <w:t xml:space="preserve">a </w:t>
      </w:r>
      <w:r w:rsidR="008A2874" w:rsidRPr="000209DC">
        <w:rPr>
          <w:rFonts w:ascii="Times New Roman" w:hAnsi="Times New Roman" w:cs="Times New Roman"/>
          <w:sz w:val="24"/>
          <w:szCs w:val="24"/>
        </w:rPr>
        <w:t>bezrobotnych</w:t>
      </w:r>
      <w:r w:rsidR="00A14ADC" w:rsidRPr="000209DC">
        <w:rPr>
          <w:rFonts w:ascii="Times New Roman" w:hAnsi="Times New Roman" w:cs="Times New Roman"/>
          <w:sz w:val="24"/>
          <w:szCs w:val="24"/>
        </w:rPr>
        <w:t xml:space="preserve"> </w:t>
      </w:r>
      <w:r w:rsidR="00EC72E6" w:rsidRPr="000209DC">
        <w:rPr>
          <w:rFonts w:ascii="Times New Roman" w:hAnsi="Times New Roman" w:cs="Times New Roman"/>
          <w:sz w:val="24"/>
          <w:szCs w:val="24"/>
        </w:rPr>
        <w:t>to</w:t>
      </w:r>
      <w:r w:rsidR="008A2874" w:rsidRPr="000209DC">
        <w:rPr>
          <w:rFonts w:ascii="Times New Roman" w:hAnsi="Times New Roman" w:cs="Times New Roman"/>
          <w:sz w:val="24"/>
          <w:szCs w:val="24"/>
        </w:rPr>
        <w:t xml:space="preserve"> osoby</w:t>
      </w:r>
      <w:r w:rsidR="00AE5712" w:rsidRPr="000209DC">
        <w:rPr>
          <w:rFonts w:ascii="Times New Roman" w:hAnsi="Times New Roman" w:cs="Times New Roman"/>
          <w:sz w:val="24"/>
          <w:szCs w:val="24"/>
        </w:rPr>
        <w:t xml:space="preserve"> w </w:t>
      </w:r>
      <w:r w:rsidR="008A2874" w:rsidRPr="000209DC">
        <w:rPr>
          <w:rFonts w:ascii="Times New Roman" w:hAnsi="Times New Roman" w:cs="Times New Roman"/>
          <w:sz w:val="24"/>
          <w:szCs w:val="24"/>
        </w:rPr>
        <w:t xml:space="preserve">wieku od 25 do 34 lat </w:t>
      </w:r>
      <w:r w:rsidR="001B2026" w:rsidRPr="000209DC">
        <w:rPr>
          <w:rFonts w:ascii="Times New Roman" w:hAnsi="Times New Roman" w:cs="Times New Roman"/>
          <w:sz w:val="24"/>
          <w:szCs w:val="24"/>
        </w:rPr>
        <w:t>(</w:t>
      </w:r>
      <w:r w:rsidR="009A6FD3" w:rsidRPr="000209DC">
        <w:rPr>
          <w:rFonts w:ascii="Times New Roman" w:hAnsi="Times New Roman" w:cs="Times New Roman"/>
          <w:sz w:val="24"/>
          <w:szCs w:val="24"/>
        </w:rPr>
        <w:t>29</w:t>
      </w:r>
      <w:r w:rsidR="008A2874" w:rsidRPr="000209DC">
        <w:rPr>
          <w:rFonts w:ascii="Times New Roman" w:hAnsi="Times New Roman" w:cs="Times New Roman"/>
          <w:sz w:val="24"/>
          <w:szCs w:val="24"/>
        </w:rPr>
        <w:t>,</w:t>
      </w:r>
      <w:r w:rsidR="00C75335" w:rsidRPr="000209DC">
        <w:rPr>
          <w:rFonts w:ascii="Times New Roman" w:hAnsi="Times New Roman" w:cs="Times New Roman"/>
          <w:sz w:val="24"/>
          <w:szCs w:val="24"/>
        </w:rPr>
        <w:t>2</w:t>
      </w:r>
      <w:r w:rsidR="008A2874" w:rsidRPr="000209DC">
        <w:rPr>
          <w:rFonts w:ascii="Times New Roman" w:hAnsi="Times New Roman" w:cs="Times New Roman"/>
          <w:sz w:val="24"/>
          <w:szCs w:val="24"/>
        </w:rPr>
        <w:t>%</w:t>
      </w:r>
      <w:r w:rsidR="001B2026" w:rsidRPr="000209DC">
        <w:rPr>
          <w:rFonts w:ascii="Times New Roman" w:hAnsi="Times New Roman" w:cs="Times New Roman"/>
          <w:sz w:val="24"/>
          <w:szCs w:val="24"/>
        </w:rPr>
        <w:t>)</w:t>
      </w:r>
      <w:r w:rsidR="00EC72E6" w:rsidRPr="000209DC">
        <w:rPr>
          <w:rFonts w:ascii="Times New Roman" w:hAnsi="Times New Roman" w:cs="Times New Roman"/>
          <w:sz w:val="24"/>
          <w:szCs w:val="24"/>
        </w:rPr>
        <w:t>, co</w:t>
      </w:r>
      <w:r w:rsidR="001B2026" w:rsidRPr="000209DC">
        <w:rPr>
          <w:rFonts w:ascii="Times New Roman" w:hAnsi="Times New Roman" w:cs="Times New Roman"/>
          <w:sz w:val="24"/>
          <w:szCs w:val="24"/>
        </w:rPr>
        <w:t xml:space="preserve"> </w:t>
      </w:r>
      <w:r w:rsidR="000209DC">
        <w:rPr>
          <w:rFonts w:ascii="Times New Roman" w:hAnsi="Times New Roman" w:cs="Times New Roman"/>
          <w:sz w:val="24"/>
          <w:szCs w:val="24"/>
        </w:rPr>
        <w:t xml:space="preserve">łącznie </w:t>
      </w:r>
      <w:r w:rsidR="00AE5712" w:rsidRPr="000209DC">
        <w:rPr>
          <w:rFonts w:ascii="Times New Roman" w:hAnsi="Times New Roman" w:cs="Times New Roman"/>
          <w:sz w:val="24"/>
          <w:szCs w:val="24"/>
        </w:rPr>
        <w:t>z </w:t>
      </w:r>
      <w:r w:rsidR="00EC72E6" w:rsidRPr="000209DC">
        <w:rPr>
          <w:rFonts w:ascii="Times New Roman" w:hAnsi="Times New Roman" w:cs="Times New Roman"/>
          <w:sz w:val="24"/>
          <w:szCs w:val="24"/>
        </w:rPr>
        <w:t xml:space="preserve">osobami w </w:t>
      </w:r>
      <w:r w:rsidR="001B2026" w:rsidRPr="000209DC">
        <w:rPr>
          <w:rFonts w:ascii="Times New Roman" w:hAnsi="Times New Roman" w:cs="Times New Roman"/>
          <w:sz w:val="24"/>
          <w:szCs w:val="24"/>
        </w:rPr>
        <w:t xml:space="preserve">wieku od 18 do 24 </w:t>
      </w:r>
      <w:r w:rsidR="00EC72E6" w:rsidRPr="000209DC">
        <w:rPr>
          <w:rFonts w:ascii="Times New Roman" w:hAnsi="Times New Roman" w:cs="Times New Roman"/>
          <w:sz w:val="24"/>
          <w:szCs w:val="24"/>
        </w:rPr>
        <w:t>lat</w:t>
      </w:r>
      <w:r w:rsidR="001B2026" w:rsidRPr="000209DC">
        <w:rPr>
          <w:rFonts w:ascii="Times New Roman" w:hAnsi="Times New Roman" w:cs="Times New Roman"/>
          <w:sz w:val="24"/>
          <w:szCs w:val="24"/>
        </w:rPr>
        <w:t xml:space="preserve"> (1</w:t>
      </w:r>
      <w:r w:rsidR="00A14ADC" w:rsidRPr="000209DC">
        <w:rPr>
          <w:rFonts w:ascii="Times New Roman" w:hAnsi="Times New Roman" w:cs="Times New Roman"/>
          <w:sz w:val="24"/>
          <w:szCs w:val="24"/>
        </w:rPr>
        <w:t>3</w:t>
      </w:r>
      <w:r w:rsidR="001B2026" w:rsidRPr="000209DC">
        <w:rPr>
          <w:rFonts w:ascii="Times New Roman" w:hAnsi="Times New Roman" w:cs="Times New Roman"/>
          <w:sz w:val="24"/>
          <w:szCs w:val="24"/>
        </w:rPr>
        <w:t>,</w:t>
      </w:r>
      <w:r w:rsidR="00C75335" w:rsidRPr="000209DC">
        <w:rPr>
          <w:rFonts w:ascii="Times New Roman" w:hAnsi="Times New Roman" w:cs="Times New Roman"/>
          <w:sz w:val="24"/>
          <w:szCs w:val="24"/>
        </w:rPr>
        <w:t>8</w:t>
      </w:r>
      <w:r w:rsidR="001B2026" w:rsidRPr="000209DC">
        <w:rPr>
          <w:rFonts w:ascii="Times New Roman" w:hAnsi="Times New Roman" w:cs="Times New Roman"/>
          <w:sz w:val="24"/>
          <w:szCs w:val="24"/>
        </w:rPr>
        <w:t xml:space="preserve">%) </w:t>
      </w:r>
      <w:r w:rsidR="001178DA" w:rsidRPr="000209DC">
        <w:rPr>
          <w:rFonts w:ascii="Times New Roman" w:hAnsi="Times New Roman" w:cs="Times New Roman"/>
          <w:sz w:val="24"/>
          <w:szCs w:val="24"/>
        </w:rPr>
        <w:t>stanowi</w:t>
      </w:r>
      <w:r w:rsidR="001B2026" w:rsidRPr="000209DC">
        <w:rPr>
          <w:rFonts w:ascii="Times New Roman" w:hAnsi="Times New Roman" w:cs="Times New Roman"/>
          <w:sz w:val="24"/>
          <w:szCs w:val="24"/>
        </w:rPr>
        <w:t xml:space="preserve"> 4</w:t>
      </w:r>
      <w:r w:rsidR="009A6FD3" w:rsidRPr="000209DC">
        <w:rPr>
          <w:rFonts w:ascii="Times New Roman" w:hAnsi="Times New Roman" w:cs="Times New Roman"/>
          <w:sz w:val="24"/>
          <w:szCs w:val="24"/>
        </w:rPr>
        <w:t>3</w:t>
      </w:r>
      <w:r w:rsidR="00EC72E6" w:rsidRPr="000209DC">
        <w:rPr>
          <w:rFonts w:ascii="Times New Roman" w:hAnsi="Times New Roman" w:cs="Times New Roman"/>
          <w:sz w:val="24"/>
          <w:szCs w:val="24"/>
        </w:rPr>
        <w:t> </w:t>
      </w:r>
      <w:r w:rsidR="001B2026" w:rsidRPr="000209DC">
        <w:rPr>
          <w:rFonts w:ascii="Times New Roman" w:hAnsi="Times New Roman" w:cs="Times New Roman"/>
          <w:sz w:val="24"/>
          <w:szCs w:val="24"/>
        </w:rPr>
        <w:t xml:space="preserve">% </w:t>
      </w:r>
      <w:r w:rsidR="00EC72E6" w:rsidRPr="000209DC">
        <w:rPr>
          <w:rFonts w:ascii="Times New Roman" w:hAnsi="Times New Roman" w:cs="Times New Roman"/>
          <w:sz w:val="24"/>
          <w:szCs w:val="24"/>
        </w:rPr>
        <w:t xml:space="preserve">ogółu </w:t>
      </w:r>
      <w:r w:rsidR="000209DC">
        <w:rPr>
          <w:rFonts w:ascii="Times New Roman" w:hAnsi="Times New Roman" w:cs="Times New Roman"/>
          <w:sz w:val="24"/>
          <w:szCs w:val="24"/>
        </w:rPr>
        <w:t>bezrobotnych</w:t>
      </w:r>
      <w:r w:rsidR="00F15736">
        <w:rPr>
          <w:rFonts w:ascii="Times New Roman" w:hAnsi="Times New Roman" w:cs="Times New Roman"/>
          <w:sz w:val="24"/>
          <w:szCs w:val="24"/>
        </w:rPr>
        <w:t>.</w:t>
      </w:r>
    </w:p>
    <w:p w:rsidR="001B2026" w:rsidRPr="000209DC" w:rsidRDefault="00F15736" w:rsidP="00160DBC">
      <w:pPr>
        <w:pStyle w:val="Tekstpodstawowywcity"/>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Osoby młode stanowią aktualnie </w:t>
      </w:r>
      <w:r w:rsidR="003D430B" w:rsidRPr="000209DC">
        <w:rPr>
          <w:rFonts w:ascii="Times New Roman" w:hAnsi="Times New Roman" w:cs="Times New Roman"/>
          <w:sz w:val="24"/>
          <w:szCs w:val="24"/>
        </w:rPr>
        <w:t xml:space="preserve">mniej niż </w:t>
      </w:r>
      <w:r>
        <w:rPr>
          <w:rFonts w:ascii="Times New Roman" w:hAnsi="Times New Roman" w:cs="Times New Roman"/>
          <w:sz w:val="24"/>
          <w:szCs w:val="24"/>
        </w:rPr>
        <w:t xml:space="preserve">50,0% </w:t>
      </w:r>
      <w:r w:rsidR="006C3BA3" w:rsidRPr="000209DC">
        <w:rPr>
          <w:rFonts w:ascii="Times New Roman" w:hAnsi="Times New Roman" w:cs="Times New Roman"/>
          <w:sz w:val="24"/>
          <w:szCs w:val="24"/>
        </w:rPr>
        <w:t xml:space="preserve">ogółu </w:t>
      </w:r>
      <w:r w:rsidR="001B2026" w:rsidRPr="000209DC">
        <w:rPr>
          <w:rFonts w:ascii="Times New Roman" w:hAnsi="Times New Roman" w:cs="Times New Roman"/>
          <w:sz w:val="24"/>
          <w:szCs w:val="24"/>
        </w:rPr>
        <w:t>bezrobotnych</w:t>
      </w:r>
      <w:r w:rsidR="00637246" w:rsidRPr="000209DC">
        <w:rPr>
          <w:rFonts w:ascii="Times New Roman" w:hAnsi="Times New Roman" w:cs="Times New Roman"/>
          <w:sz w:val="24"/>
          <w:szCs w:val="24"/>
        </w:rPr>
        <w:t>.</w:t>
      </w:r>
    </w:p>
    <w:p w:rsidR="00F15736" w:rsidRPr="00F15736" w:rsidRDefault="00637246" w:rsidP="001E0D9D">
      <w:pPr>
        <w:pStyle w:val="Tekstpodstawowywcity"/>
        <w:numPr>
          <w:ilvl w:val="0"/>
          <w:numId w:val="4"/>
        </w:numPr>
        <w:spacing w:after="0" w:line="360" w:lineRule="auto"/>
        <w:jc w:val="both"/>
        <w:rPr>
          <w:rFonts w:ascii="Times New Roman" w:hAnsi="Times New Roman" w:cs="Times New Roman"/>
          <w:sz w:val="24"/>
          <w:szCs w:val="24"/>
        </w:rPr>
      </w:pPr>
      <w:r w:rsidRPr="00F15736">
        <w:rPr>
          <w:rFonts w:ascii="Times New Roman" w:hAnsi="Times New Roman" w:cs="Times New Roman"/>
          <w:sz w:val="24"/>
          <w:szCs w:val="24"/>
        </w:rPr>
        <w:t>Z</w:t>
      </w:r>
      <w:r w:rsidR="001B2026" w:rsidRPr="00F15736">
        <w:rPr>
          <w:rFonts w:ascii="Times New Roman" w:hAnsi="Times New Roman" w:cs="Times New Roman"/>
          <w:sz w:val="24"/>
          <w:szCs w:val="24"/>
        </w:rPr>
        <w:t xml:space="preserve"> porównania </w:t>
      </w:r>
      <w:r w:rsidR="003D430B" w:rsidRPr="00F15736">
        <w:rPr>
          <w:rFonts w:ascii="Times New Roman" w:hAnsi="Times New Roman" w:cs="Times New Roman"/>
          <w:sz w:val="24"/>
          <w:szCs w:val="24"/>
        </w:rPr>
        <w:t xml:space="preserve">ilości </w:t>
      </w:r>
      <w:r w:rsidR="001B2026" w:rsidRPr="00F15736">
        <w:rPr>
          <w:rFonts w:ascii="Times New Roman" w:hAnsi="Times New Roman" w:cs="Times New Roman"/>
          <w:sz w:val="24"/>
          <w:szCs w:val="24"/>
        </w:rPr>
        <w:t>osób</w:t>
      </w:r>
      <w:r w:rsidR="00A51FE0" w:rsidRPr="00F15736">
        <w:rPr>
          <w:rFonts w:ascii="Times New Roman" w:hAnsi="Times New Roman" w:cs="Times New Roman"/>
          <w:sz w:val="24"/>
          <w:szCs w:val="24"/>
        </w:rPr>
        <w:t xml:space="preserve"> </w:t>
      </w:r>
      <w:r w:rsidR="003D430B" w:rsidRPr="00F15736">
        <w:rPr>
          <w:rFonts w:ascii="Times New Roman" w:hAnsi="Times New Roman" w:cs="Times New Roman"/>
          <w:sz w:val="24"/>
          <w:szCs w:val="24"/>
        </w:rPr>
        <w:t>w</w:t>
      </w:r>
      <w:r w:rsidR="00A51FE0" w:rsidRPr="00F15736">
        <w:rPr>
          <w:rFonts w:ascii="Times New Roman" w:hAnsi="Times New Roman" w:cs="Times New Roman"/>
          <w:sz w:val="24"/>
          <w:szCs w:val="24"/>
        </w:rPr>
        <w:t xml:space="preserve"> </w:t>
      </w:r>
      <w:r w:rsidR="001B2026" w:rsidRPr="00F15736">
        <w:rPr>
          <w:rFonts w:ascii="Times New Roman" w:hAnsi="Times New Roman" w:cs="Times New Roman"/>
          <w:sz w:val="24"/>
          <w:szCs w:val="24"/>
        </w:rPr>
        <w:t xml:space="preserve">poszczególnych </w:t>
      </w:r>
      <w:r w:rsidR="0038750B" w:rsidRPr="00F15736">
        <w:rPr>
          <w:rFonts w:ascii="Times New Roman" w:hAnsi="Times New Roman" w:cs="Times New Roman"/>
          <w:sz w:val="24"/>
          <w:szCs w:val="24"/>
        </w:rPr>
        <w:t xml:space="preserve">kategoriach i w </w:t>
      </w:r>
      <w:r w:rsidR="003D430B" w:rsidRPr="00F15736">
        <w:rPr>
          <w:rFonts w:ascii="Times New Roman" w:hAnsi="Times New Roman" w:cs="Times New Roman"/>
          <w:sz w:val="24"/>
          <w:szCs w:val="24"/>
        </w:rPr>
        <w:t xml:space="preserve">„ogółem” </w:t>
      </w:r>
      <w:r w:rsidR="001E0D9D" w:rsidRPr="00F15736">
        <w:rPr>
          <w:rFonts w:ascii="Times New Roman" w:hAnsi="Times New Roman" w:cs="Times New Roman"/>
          <w:sz w:val="24"/>
          <w:szCs w:val="24"/>
        </w:rPr>
        <w:t>(</w:t>
      </w:r>
      <w:r w:rsidR="0038750B" w:rsidRPr="00F15736">
        <w:rPr>
          <w:rFonts w:ascii="Times New Roman" w:hAnsi="Times New Roman" w:cs="Times New Roman"/>
          <w:sz w:val="24"/>
          <w:szCs w:val="24"/>
        </w:rPr>
        <w:t>rdr.</w:t>
      </w:r>
      <w:r w:rsidR="001E0D9D" w:rsidRPr="00F15736">
        <w:rPr>
          <w:rFonts w:ascii="Times New Roman" w:hAnsi="Times New Roman" w:cs="Times New Roman"/>
          <w:sz w:val="24"/>
          <w:szCs w:val="24"/>
        </w:rPr>
        <w:t>)</w:t>
      </w:r>
      <w:r w:rsidR="0038750B" w:rsidRPr="00F15736">
        <w:rPr>
          <w:rFonts w:ascii="Times New Roman" w:hAnsi="Times New Roman" w:cs="Times New Roman"/>
          <w:sz w:val="24"/>
          <w:szCs w:val="24"/>
        </w:rPr>
        <w:t xml:space="preserve"> można zaobserwować </w:t>
      </w:r>
      <w:r w:rsidR="00F15736" w:rsidRPr="00F15736">
        <w:rPr>
          <w:rFonts w:ascii="Times New Roman" w:hAnsi="Times New Roman" w:cs="Times New Roman"/>
          <w:sz w:val="24"/>
          <w:szCs w:val="24"/>
        </w:rPr>
        <w:t>wzrost</w:t>
      </w:r>
      <w:r w:rsidR="003D430B" w:rsidRPr="00F15736">
        <w:rPr>
          <w:rFonts w:ascii="Times New Roman" w:hAnsi="Times New Roman" w:cs="Times New Roman"/>
          <w:sz w:val="24"/>
          <w:szCs w:val="24"/>
        </w:rPr>
        <w:t xml:space="preserve"> liczby osób</w:t>
      </w:r>
      <w:r w:rsidR="0038750B" w:rsidRPr="00F15736">
        <w:rPr>
          <w:rFonts w:ascii="Times New Roman" w:hAnsi="Times New Roman" w:cs="Times New Roman"/>
          <w:sz w:val="24"/>
          <w:szCs w:val="24"/>
        </w:rPr>
        <w:t xml:space="preserve"> w </w:t>
      </w:r>
      <w:r w:rsidR="0083110D" w:rsidRPr="00F15736">
        <w:rPr>
          <w:rFonts w:ascii="Times New Roman" w:hAnsi="Times New Roman" w:cs="Times New Roman"/>
          <w:sz w:val="24"/>
          <w:szCs w:val="24"/>
        </w:rPr>
        <w:t xml:space="preserve">kategorii </w:t>
      </w:r>
      <w:r w:rsidR="0038750B" w:rsidRPr="00F15736">
        <w:rPr>
          <w:rFonts w:ascii="Times New Roman" w:hAnsi="Times New Roman" w:cs="Times New Roman"/>
          <w:sz w:val="24"/>
          <w:szCs w:val="24"/>
        </w:rPr>
        <w:t xml:space="preserve">„ogółem” i </w:t>
      </w:r>
      <w:r w:rsidR="00F15736">
        <w:rPr>
          <w:rFonts w:ascii="Times New Roman" w:hAnsi="Times New Roman" w:cs="Times New Roman"/>
          <w:sz w:val="24"/>
          <w:szCs w:val="24"/>
        </w:rPr>
        <w:t xml:space="preserve">w </w:t>
      </w:r>
      <w:r w:rsidR="00F15736" w:rsidRPr="00F15736">
        <w:rPr>
          <w:rFonts w:ascii="Times New Roman" w:hAnsi="Times New Roman" w:cs="Times New Roman"/>
          <w:sz w:val="24"/>
          <w:szCs w:val="24"/>
        </w:rPr>
        <w:t xml:space="preserve">poszczególnych </w:t>
      </w:r>
      <w:r w:rsidR="001178DA" w:rsidRPr="00F15736">
        <w:rPr>
          <w:rFonts w:ascii="Times New Roman" w:hAnsi="Times New Roman" w:cs="Times New Roman"/>
          <w:sz w:val="24"/>
          <w:szCs w:val="24"/>
        </w:rPr>
        <w:t>p</w:t>
      </w:r>
      <w:r w:rsidR="0038750B" w:rsidRPr="00F15736">
        <w:rPr>
          <w:rFonts w:ascii="Times New Roman" w:hAnsi="Times New Roman" w:cs="Times New Roman"/>
          <w:sz w:val="24"/>
          <w:szCs w:val="24"/>
        </w:rPr>
        <w:t>rzedzia</w:t>
      </w:r>
      <w:r w:rsidR="001178DA" w:rsidRPr="00F15736">
        <w:rPr>
          <w:rFonts w:ascii="Times New Roman" w:hAnsi="Times New Roman" w:cs="Times New Roman"/>
          <w:sz w:val="24"/>
          <w:szCs w:val="24"/>
        </w:rPr>
        <w:t>ł</w:t>
      </w:r>
      <w:r w:rsidR="00F15736">
        <w:rPr>
          <w:rFonts w:ascii="Times New Roman" w:hAnsi="Times New Roman" w:cs="Times New Roman"/>
          <w:sz w:val="24"/>
          <w:szCs w:val="24"/>
        </w:rPr>
        <w:t>ach</w:t>
      </w:r>
      <w:r w:rsidR="0038750B" w:rsidRPr="00F15736">
        <w:rPr>
          <w:rFonts w:ascii="Times New Roman" w:hAnsi="Times New Roman" w:cs="Times New Roman"/>
          <w:sz w:val="24"/>
          <w:szCs w:val="24"/>
        </w:rPr>
        <w:t xml:space="preserve"> wieku</w:t>
      </w:r>
      <w:r w:rsidRPr="00F15736">
        <w:rPr>
          <w:rFonts w:ascii="Times New Roman" w:hAnsi="Times New Roman" w:cs="Times New Roman"/>
          <w:sz w:val="24"/>
          <w:szCs w:val="24"/>
        </w:rPr>
        <w:t>.</w:t>
      </w:r>
    </w:p>
    <w:p w:rsidR="002230D7" w:rsidRPr="00F15736" w:rsidRDefault="00F15736" w:rsidP="001E0D9D">
      <w:pPr>
        <w:pStyle w:val="Tekstpodstawowywcity"/>
        <w:numPr>
          <w:ilvl w:val="0"/>
          <w:numId w:val="4"/>
        </w:numPr>
        <w:spacing w:after="0" w:line="360" w:lineRule="auto"/>
        <w:jc w:val="both"/>
        <w:rPr>
          <w:rFonts w:ascii="Times New Roman" w:hAnsi="Times New Roman" w:cs="Times New Roman"/>
          <w:sz w:val="24"/>
          <w:szCs w:val="24"/>
        </w:rPr>
      </w:pPr>
      <w:r w:rsidRPr="00F15736">
        <w:rPr>
          <w:rFonts w:ascii="Times New Roman" w:hAnsi="Times New Roman" w:cs="Times New Roman"/>
          <w:sz w:val="24"/>
          <w:szCs w:val="24"/>
        </w:rPr>
        <w:t>Porównując rdr. r</w:t>
      </w:r>
      <w:r w:rsidR="0038750B" w:rsidRPr="00F15736">
        <w:rPr>
          <w:rFonts w:ascii="Times New Roman" w:hAnsi="Times New Roman" w:cs="Times New Roman"/>
          <w:sz w:val="24"/>
          <w:szCs w:val="24"/>
        </w:rPr>
        <w:t>ozkład wartości procentowych jest podobny, a</w:t>
      </w:r>
      <w:r w:rsidR="00F10B6B" w:rsidRPr="00F15736">
        <w:rPr>
          <w:rFonts w:ascii="Times New Roman" w:hAnsi="Times New Roman" w:cs="Times New Roman"/>
          <w:sz w:val="24"/>
          <w:szCs w:val="24"/>
        </w:rPr>
        <w:t> </w:t>
      </w:r>
      <w:r w:rsidR="003D430B" w:rsidRPr="00F15736">
        <w:rPr>
          <w:rFonts w:ascii="Times New Roman" w:hAnsi="Times New Roman" w:cs="Times New Roman"/>
          <w:sz w:val="24"/>
          <w:szCs w:val="24"/>
        </w:rPr>
        <w:t>kumulacj</w:t>
      </w:r>
      <w:r w:rsidR="0038750B" w:rsidRPr="00F15736">
        <w:rPr>
          <w:rFonts w:ascii="Times New Roman" w:hAnsi="Times New Roman" w:cs="Times New Roman"/>
          <w:sz w:val="24"/>
          <w:szCs w:val="24"/>
        </w:rPr>
        <w:t>e</w:t>
      </w:r>
      <w:r w:rsidR="003D430B" w:rsidRPr="00F15736">
        <w:rPr>
          <w:rFonts w:ascii="Times New Roman" w:hAnsi="Times New Roman" w:cs="Times New Roman"/>
          <w:sz w:val="24"/>
          <w:szCs w:val="24"/>
        </w:rPr>
        <w:t xml:space="preserve"> </w:t>
      </w:r>
      <w:r w:rsidR="0038750B" w:rsidRPr="00F15736">
        <w:rPr>
          <w:rFonts w:ascii="Times New Roman" w:hAnsi="Times New Roman" w:cs="Times New Roman"/>
          <w:sz w:val="24"/>
          <w:szCs w:val="24"/>
        </w:rPr>
        <w:t xml:space="preserve">dotyczą </w:t>
      </w:r>
      <w:r w:rsidR="003D430B" w:rsidRPr="00F15736">
        <w:rPr>
          <w:rFonts w:ascii="Times New Roman" w:hAnsi="Times New Roman" w:cs="Times New Roman"/>
          <w:sz w:val="24"/>
          <w:szCs w:val="24"/>
        </w:rPr>
        <w:t xml:space="preserve">tych samych </w:t>
      </w:r>
      <w:r w:rsidR="00366F31" w:rsidRPr="00F15736">
        <w:rPr>
          <w:rFonts w:ascii="Times New Roman" w:hAnsi="Times New Roman" w:cs="Times New Roman"/>
          <w:sz w:val="24"/>
          <w:szCs w:val="24"/>
        </w:rPr>
        <w:t xml:space="preserve">przedziałów </w:t>
      </w:r>
      <w:r w:rsidRPr="00F15736">
        <w:rPr>
          <w:rFonts w:ascii="Times New Roman" w:hAnsi="Times New Roman" w:cs="Times New Roman"/>
          <w:sz w:val="24"/>
          <w:szCs w:val="24"/>
        </w:rPr>
        <w:t xml:space="preserve">wieku </w:t>
      </w:r>
      <w:r w:rsidR="00366F31" w:rsidRPr="00F15736">
        <w:rPr>
          <w:rFonts w:ascii="Times New Roman" w:hAnsi="Times New Roman" w:cs="Times New Roman"/>
          <w:sz w:val="24"/>
          <w:szCs w:val="24"/>
        </w:rPr>
        <w:t>(petryfikacja struktury)</w:t>
      </w:r>
      <w:r w:rsidR="003D430B" w:rsidRPr="00F15736">
        <w:rPr>
          <w:rFonts w:ascii="Times New Roman" w:hAnsi="Times New Roman" w:cs="Times New Roman"/>
          <w:sz w:val="24"/>
          <w:szCs w:val="24"/>
        </w:rPr>
        <w:t>.</w:t>
      </w:r>
    </w:p>
    <w:p w:rsidR="00680DF0" w:rsidRPr="00CA6E66" w:rsidRDefault="00680DF0" w:rsidP="001178DA">
      <w:pPr>
        <w:pStyle w:val="Tekstpodstawowywcity"/>
        <w:spacing w:after="0" w:line="240" w:lineRule="auto"/>
        <w:ind w:left="0"/>
        <w:jc w:val="both"/>
        <w:rPr>
          <w:rFonts w:ascii="Times New Roman" w:hAnsi="Times New Roman" w:cs="Times New Roman"/>
          <w:sz w:val="16"/>
          <w:szCs w:val="16"/>
          <w:highlight w:val="yellow"/>
        </w:rPr>
      </w:pPr>
    </w:p>
    <w:p w:rsidR="00680DF0" w:rsidRPr="00C75335" w:rsidRDefault="00680DF0" w:rsidP="005F3EB1">
      <w:pPr>
        <w:spacing w:after="0" w:line="240" w:lineRule="auto"/>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sidR="00C75335"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15</w:t>
      </w:r>
      <w:r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DC3058"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Bezrobotni wg wieku </w:t>
      </w:r>
      <w:r w:rsidR="00924ADA"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84017"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i </w:t>
      </w:r>
      <w:r w:rsidR="00924ADA"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E0F31"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czasu pozostaw</w:t>
      </w:r>
      <w:r w:rsidR="00DD1609" w:rsidRPr="00C75335">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ania bez pracy</w:t>
      </w:r>
    </w:p>
    <w:p w:rsidR="005F3EB1" w:rsidRPr="00CA6E66" w:rsidRDefault="00CC76B4" w:rsidP="00CC76B4">
      <w:pPr>
        <w:spacing w:after="0" w:line="240" w:lineRule="auto"/>
        <w:jc w:val="center"/>
        <w:rPr>
          <w:rFonts w:ascii="Times New Roman" w:hAnsi="Times New Roman" w:cs="Times New Roman"/>
          <w:sz w:val="16"/>
          <w:szCs w:val="16"/>
          <w:highlight w:val="yellow"/>
        </w:rPr>
      </w:pPr>
      <w:r>
        <w:rPr>
          <w:noProof/>
          <w:lang w:eastAsia="pl-PL"/>
        </w:rPr>
        <w:drawing>
          <wp:inline distT="0" distB="0" distL="0" distR="0" wp14:anchorId="23FF73AC" wp14:editId="1A055259">
            <wp:extent cx="4826000" cy="2717800"/>
            <wp:effectExtent l="0" t="0" r="0" b="6350"/>
            <wp:docPr id="722" name="Wykres 7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5F3EB1" w:rsidRPr="00CA6E66" w:rsidRDefault="005F3EB1" w:rsidP="005F3EB1">
      <w:pPr>
        <w:spacing w:after="0" w:line="240" w:lineRule="auto"/>
        <w:rPr>
          <w:rFonts w:ascii="Times New Roman" w:hAnsi="Times New Roman" w:cs="Times New Roman"/>
          <w:sz w:val="16"/>
          <w:szCs w:val="16"/>
          <w:highlight w:val="yellow"/>
        </w:rPr>
      </w:pPr>
    </w:p>
    <w:p w:rsidR="005F3EB1" w:rsidRPr="00CA6E66" w:rsidRDefault="005F3EB1" w:rsidP="005F3EB1">
      <w:pPr>
        <w:spacing w:after="0" w:line="240" w:lineRule="auto"/>
        <w:rPr>
          <w:rFonts w:ascii="Times New Roman" w:hAnsi="Times New Roman" w:cs="Times New Roman"/>
          <w:sz w:val="16"/>
          <w:szCs w:val="16"/>
          <w:highlight w:val="yellow"/>
        </w:rPr>
      </w:pPr>
    </w:p>
    <w:p w:rsidR="00AC2808" w:rsidRPr="00C75335" w:rsidRDefault="00AC2808" w:rsidP="00AC2808">
      <w:pPr>
        <w:pStyle w:val="Tekstpodstawowywcity"/>
        <w:pBdr>
          <w:bottom w:val="single" w:sz="4" w:space="1" w:color="auto"/>
        </w:pBdr>
        <w:shd w:val="clear" w:color="auto" w:fill="FFFFFF" w:themeFill="background1"/>
        <w:spacing w:after="0" w:line="240" w:lineRule="auto"/>
        <w:ind w:left="0"/>
        <w:jc w:val="both"/>
        <w:rPr>
          <w:rFonts w:ascii="Times New Roman" w:hAnsi="Times New Roman" w:cs="Times New Roman"/>
          <w:sz w:val="24"/>
          <w:szCs w:val="24"/>
        </w:rPr>
      </w:pPr>
      <w:r w:rsidRPr="00C75335">
        <w:rPr>
          <w:rFonts w:ascii="Times New Roman" w:hAnsi="Times New Roman" w:cs="Times New Roman"/>
          <w:sz w:val="24"/>
          <w:szCs w:val="24"/>
        </w:rPr>
        <w:t>Wnioski:</w:t>
      </w:r>
    </w:p>
    <w:p w:rsidR="005F3EB1" w:rsidRPr="00C75335" w:rsidRDefault="00AC2808" w:rsidP="005F3EB1">
      <w:pPr>
        <w:spacing w:after="0" w:line="240" w:lineRule="auto"/>
        <w:rPr>
          <w:rFonts w:ascii="Times New Roman" w:hAnsi="Times New Roman" w:cs="Times New Roman"/>
          <w:sz w:val="16"/>
          <w:szCs w:val="16"/>
        </w:rPr>
      </w:pPr>
      <w:r w:rsidRPr="00C75335">
        <w:rPr>
          <w:rFonts w:ascii="Times New Roman" w:hAnsi="Times New Roman" w:cs="Times New Roman"/>
          <w:sz w:val="16"/>
          <w:szCs w:val="16"/>
        </w:rPr>
        <w:t xml:space="preserve">(na podstawie wykresu </w:t>
      </w:r>
      <w:r w:rsidR="00C75335" w:rsidRPr="00C75335">
        <w:rPr>
          <w:rFonts w:ascii="Times New Roman" w:hAnsi="Times New Roman" w:cs="Times New Roman"/>
          <w:sz w:val="16"/>
          <w:szCs w:val="16"/>
        </w:rPr>
        <w:t>15</w:t>
      </w:r>
      <w:r w:rsidRPr="00C75335">
        <w:rPr>
          <w:rFonts w:ascii="Times New Roman" w:hAnsi="Times New Roman" w:cs="Times New Roman"/>
          <w:sz w:val="16"/>
          <w:szCs w:val="16"/>
        </w:rPr>
        <w:t>)</w:t>
      </w:r>
    </w:p>
    <w:p w:rsidR="00AC2808" w:rsidRPr="00CA6E66" w:rsidRDefault="00AC2808" w:rsidP="00AC2808">
      <w:pPr>
        <w:pStyle w:val="Tekstpodstawowywcity"/>
        <w:spacing w:after="0" w:line="360" w:lineRule="auto"/>
        <w:ind w:left="0"/>
        <w:jc w:val="both"/>
        <w:rPr>
          <w:rFonts w:ascii="Times New Roman" w:hAnsi="Times New Roman" w:cs="Times New Roman"/>
          <w:sz w:val="16"/>
          <w:szCs w:val="16"/>
          <w:highlight w:val="yellow"/>
        </w:rPr>
      </w:pPr>
    </w:p>
    <w:p w:rsidR="005C433A" w:rsidRPr="00CC76B4" w:rsidRDefault="00095CCA" w:rsidP="00160DBC">
      <w:pPr>
        <w:pStyle w:val="Tekstpodstawowywcity"/>
        <w:numPr>
          <w:ilvl w:val="0"/>
          <w:numId w:val="4"/>
        </w:numPr>
        <w:spacing w:after="0" w:line="360" w:lineRule="auto"/>
        <w:jc w:val="both"/>
        <w:rPr>
          <w:rFonts w:ascii="Times New Roman" w:hAnsi="Times New Roman" w:cs="Times New Roman"/>
          <w:sz w:val="24"/>
          <w:szCs w:val="24"/>
        </w:rPr>
      </w:pPr>
      <w:r w:rsidRPr="00CC76B4">
        <w:rPr>
          <w:rFonts w:ascii="Times New Roman" w:hAnsi="Times New Roman" w:cs="Times New Roman"/>
          <w:sz w:val="24"/>
          <w:szCs w:val="24"/>
        </w:rPr>
        <w:t xml:space="preserve">W grupie </w:t>
      </w:r>
      <w:r w:rsidR="003E7943" w:rsidRPr="00CC76B4">
        <w:rPr>
          <w:rFonts w:ascii="Times New Roman" w:hAnsi="Times New Roman" w:cs="Times New Roman"/>
          <w:sz w:val="24"/>
          <w:szCs w:val="24"/>
        </w:rPr>
        <w:t xml:space="preserve">długotrwale bezrobotnych </w:t>
      </w:r>
      <w:r w:rsidR="00306813" w:rsidRPr="00CC76B4">
        <w:rPr>
          <w:rFonts w:ascii="Times New Roman" w:hAnsi="Times New Roman" w:cs="Times New Roman"/>
          <w:sz w:val="24"/>
          <w:szCs w:val="24"/>
        </w:rPr>
        <w:t xml:space="preserve">najwięcej osób skupia przedział </w:t>
      </w:r>
      <w:r w:rsidR="005C433A" w:rsidRPr="00CC76B4">
        <w:rPr>
          <w:rFonts w:ascii="Times New Roman" w:hAnsi="Times New Roman" w:cs="Times New Roman"/>
          <w:sz w:val="24"/>
          <w:szCs w:val="24"/>
        </w:rPr>
        <w:t xml:space="preserve">od </w:t>
      </w:r>
      <w:r w:rsidR="00AC2808" w:rsidRPr="00CC76B4">
        <w:rPr>
          <w:rFonts w:ascii="Times New Roman" w:hAnsi="Times New Roman" w:cs="Times New Roman"/>
          <w:sz w:val="24"/>
          <w:szCs w:val="24"/>
        </w:rPr>
        <w:t>35</w:t>
      </w:r>
      <w:r w:rsidR="005C433A" w:rsidRPr="00CC76B4">
        <w:rPr>
          <w:rFonts w:ascii="Times New Roman" w:hAnsi="Times New Roman" w:cs="Times New Roman"/>
          <w:sz w:val="24"/>
          <w:szCs w:val="24"/>
        </w:rPr>
        <w:t xml:space="preserve"> do </w:t>
      </w:r>
      <w:r w:rsidR="00AC2808" w:rsidRPr="00CC76B4">
        <w:rPr>
          <w:rFonts w:ascii="Times New Roman" w:hAnsi="Times New Roman" w:cs="Times New Roman"/>
          <w:sz w:val="24"/>
          <w:szCs w:val="24"/>
        </w:rPr>
        <w:t>54 lat</w:t>
      </w:r>
      <w:r w:rsidR="005C433A" w:rsidRPr="00CC76B4">
        <w:rPr>
          <w:rFonts w:ascii="Times New Roman" w:hAnsi="Times New Roman" w:cs="Times New Roman"/>
          <w:sz w:val="24"/>
          <w:szCs w:val="24"/>
        </w:rPr>
        <w:t xml:space="preserve"> (1</w:t>
      </w:r>
      <w:r w:rsidR="00CC76B4" w:rsidRPr="00CC76B4">
        <w:rPr>
          <w:rFonts w:ascii="Times New Roman" w:hAnsi="Times New Roman" w:cs="Times New Roman"/>
          <w:sz w:val="24"/>
          <w:szCs w:val="24"/>
        </w:rPr>
        <w:t>9082</w:t>
      </w:r>
      <w:r w:rsidR="005C433A" w:rsidRPr="00CC76B4">
        <w:rPr>
          <w:rFonts w:ascii="Times New Roman" w:hAnsi="Times New Roman" w:cs="Times New Roman"/>
          <w:sz w:val="24"/>
          <w:szCs w:val="24"/>
        </w:rPr>
        <w:t>)</w:t>
      </w:r>
      <w:r w:rsidR="00A84017" w:rsidRPr="00CC76B4">
        <w:rPr>
          <w:rFonts w:ascii="Times New Roman" w:hAnsi="Times New Roman" w:cs="Times New Roman"/>
          <w:sz w:val="24"/>
          <w:szCs w:val="24"/>
        </w:rPr>
        <w:t>, a</w:t>
      </w:r>
      <w:r w:rsidR="005234B9" w:rsidRPr="00CC76B4">
        <w:rPr>
          <w:rFonts w:ascii="Times New Roman" w:hAnsi="Times New Roman" w:cs="Times New Roman"/>
          <w:sz w:val="24"/>
          <w:szCs w:val="24"/>
        </w:rPr>
        <w:t> </w:t>
      </w:r>
      <w:r w:rsidR="00A84017" w:rsidRPr="00CC76B4">
        <w:rPr>
          <w:rFonts w:ascii="Times New Roman" w:hAnsi="Times New Roman" w:cs="Times New Roman"/>
          <w:sz w:val="24"/>
          <w:szCs w:val="24"/>
        </w:rPr>
        <w:t>wśród krótkotrwale</w:t>
      </w:r>
      <w:r w:rsidR="00653241" w:rsidRPr="00CC76B4">
        <w:rPr>
          <w:rFonts w:ascii="Times New Roman" w:hAnsi="Times New Roman" w:cs="Times New Roman"/>
          <w:sz w:val="24"/>
          <w:szCs w:val="24"/>
        </w:rPr>
        <w:t xml:space="preserve"> </w:t>
      </w:r>
      <w:r w:rsidR="000D585E" w:rsidRPr="00CC76B4">
        <w:rPr>
          <w:rFonts w:ascii="Times New Roman" w:hAnsi="Times New Roman" w:cs="Times New Roman"/>
          <w:sz w:val="24"/>
          <w:szCs w:val="24"/>
        </w:rPr>
        <w:t xml:space="preserve">bezrobotnych </w:t>
      </w:r>
      <w:r w:rsidR="00653241" w:rsidRPr="00CC76B4">
        <w:rPr>
          <w:rFonts w:ascii="Times New Roman" w:hAnsi="Times New Roman" w:cs="Times New Roman"/>
          <w:sz w:val="24"/>
          <w:szCs w:val="24"/>
        </w:rPr>
        <w:t>– o</w:t>
      </w:r>
      <w:r w:rsidR="00A84017" w:rsidRPr="00CC76B4">
        <w:rPr>
          <w:rFonts w:ascii="Times New Roman" w:hAnsi="Times New Roman" w:cs="Times New Roman"/>
          <w:sz w:val="24"/>
          <w:szCs w:val="24"/>
        </w:rPr>
        <w:t>d 18 do 34 lat (2</w:t>
      </w:r>
      <w:r w:rsidR="00CC76B4" w:rsidRPr="00CC76B4">
        <w:rPr>
          <w:rFonts w:ascii="Times New Roman" w:hAnsi="Times New Roman" w:cs="Times New Roman"/>
          <w:sz w:val="24"/>
          <w:szCs w:val="24"/>
        </w:rPr>
        <w:t>3732</w:t>
      </w:r>
      <w:r w:rsidR="00A84017" w:rsidRPr="00CC76B4">
        <w:rPr>
          <w:rFonts w:ascii="Times New Roman" w:hAnsi="Times New Roman" w:cs="Times New Roman"/>
          <w:sz w:val="24"/>
          <w:szCs w:val="24"/>
        </w:rPr>
        <w:t>)</w:t>
      </w:r>
      <w:r w:rsidR="00AC2808" w:rsidRPr="00CC76B4">
        <w:rPr>
          <w:rFonts w:ascii="Times New Roman" w:hAnsi="Times New Roman" w:cs="Times New Roman"/>
          <w:sz w:val="24"/>
          <w:szCs w:val="24"/>
        </w:rPr>
        <w:t>.</w:t>
      </w:r>
    </w:p>
    <w:p w:rsidR="008A2874" w:rsidRPr="00CC76B4" w:rsidRDefault="00AC2808" w:rsidP="00160DBC">
      <w:pPr>
        <w:pStyle w:val="Tekstpodstawowywcity"/>
        <w:numPr>
          <w:ilvl w:val="0"/>
          <w:numId w:val="4"/>
        </w:numPr>
        <w:spacing w:after="0" w:line="360" w:lineRule="auto"/>
        <w:jc w:val="both"/>
        <w:rPr>
          <w:rFonts w:ascii="Times New Roman" w:hAnsi="Times New Roman" w:cs="Times New Roman"/>
          <w:sz w:val="24"/>
          <w:szCs w:val="24"/>
        </w:rPr>
      </w:pPr>
      <w:r w:rsidRPr="00CC76B4">
        <w:rPr>
          <w:rFonts w:ascii="Times New Roman" w:hAnsi="Times New Roman" w:cs="Times New Roman"/>
          <w:sz w:val="24"/>
          <w:szCs w:val="24"/>
        </w:rPr>
        <w:t xml:space="preserve">Znaczny wzrost ilości bezrobotnych </w:t>
      </w:r>
      <w:r w:rsidR="005C433A" w:rsidRPr="00CC76B4">
        <w:rPr>
          <w:rFonts w:ascii="Times New Roman" w:hAnsi="Times New Roman" w:cs="Times New Roman"/>
          <w:sz w:val="24"/>
          <w:szCs w:val="24"/>
        </w:rPr>
        <w:t xml:space="preserve">długotrwale (powyżej 12 miesięcy) </w:t>
      </w:r>
      <w:r w:rsidRPr="00CC76B4">
        <w:rPr>
          <w:rFonts w:ascii="Times New Roman" w:hAnsi="Times New Roman" w:cs="Times New Roman"/>
          <w:sz w:val="24"/>
          <w:szCs w:val="24"/>
        </w:rPr>
        <w:t xml:space="preserve">w porównaniu do </w:t>
      </w:r>
      <w:r w:rsidR="005A40F3" w:rsidRPr="00CC76B4">
        <w:rPr>
          <w:rFonts w:ascii="Times New Roman" w:hAnsi="Times New Roman" w:cs="Times New Roman"/>
          <w:sz w:val="24"/>
          <w:szCs w:val="24"/>
        </w:rPr>
        <w:t>krótkotrwale</w:t>
      </w:r>
      <w:r w:rsidR="008E730E" w:rsidRPr="00CC76B4">
        <w:rPr>
          <w:rFonts w:ascii="Times New Roman" w:hAnsi="Times New Roman" w:cs="Times New Roman"/>
          <w:sz w:val="24"/>
          <w:szCs w:val="24"/>
        </w:rPr>
        <w:t xml:space="preserve"> </w:t>
      </w:r>
      <w:r w:rsidR="000D585E" w:rsidRPr="00CC76B4">
        <w:rPr>
          <w:rFonts w:ascii="Times New Roman" w:hAnsi="Times New Roman" w:cs="Times New Roman"/>
          <w:sz w:val="24"/>
          <w:szCs w:val="24"/>
        </w:rPr>
        <w:t xml:space="preserve">bezrobotnych </w:t>
      </w:r>
      <w:r w:rsidR="008E730E" w:rsidRPr="00CC76B4">
        <w:rPr>
          <w:rFonts w:ascii="Times New Roman" w:hAnsi="Times New Roman" w:cs="Times New Roman"/>
          <w:sz w:val="24"/>
          <w:szCs w:val="24"/>
        </w:rPr>
        <w:t xml:space="preserve">– </w:t>
      </w:r>
      <w:r w:rsidR="005234B9" w:rsidRPr="00CC76B4">
        <w:rPr>
          <w:rFonts w:ascii="Times New Roman" w:hAnsi="Times New Roman" w:cs="Times New Roman"/>
          <w:sz w:val="24"/>
          <w:szCs w:val="24"/>
        </w:rPr>
        <w:t xml:space="preserve">tj. </w:t>
      </w:r>
      <w:r w:rsidR="005C433A" w:rsidRPr="00CC76B4">
        <w:rPr>
          <w:rFonts w:ascii="Times New Roman" w:hAnsi="Times New Roman" w:cs="Times New Roman"/>
          <w:sz w:val="24"/>
          <w:szCs w:val="24"/>
        </w:rPr>
        <w:t xml:space="preserve">do </w:t>
      </w:r>
      <w:r w:rsidRPr="00CC76B4">
        <w:rPr>
          <w:rFonts w:ascii="Times New Roman" w:hAnsi="Times New Roman" w:cs="Times New Roman"/>
          <w:sz w:val="24"/>
          <w:szCs w:val="24"/>
        </w:rPr>
        <w:t>12 miesięcy</w:t>
      </w:r>
      <w:r w:rsidR="00D82E59" w:rsidRPr="00CC76B4">
        <w:rPr>
          <w:rFonts w:ascii="Times New Roman" w:hAnsi="Times New Roman" w:cs="Times New Roman"/>
          <w:sz w:val="24"/>
          <w:szCs w:val="24"/>
        </w:rPr>
        <w:t xml:space="preserve"> – </w:t>
      </w:r>
      <w:r w:rsidRPr="00CC76B4">
        <w:rPr>
          <w:rFonts w:ascii="Times New Roman" w:hAnsi="Times New Roman" w:cs="Times New Roman"/>
          <w:sz w:val="24"/>
          <w:szCs w:val="24"/>
        </w:rPr>
        <w:t>następuje wśród osób starszych (55 lat i</w:t>
      </w:r>
      <w:r w:rsidR="0038750B" w:rsidRPr="00CC76B4">
        <w:rPr>
          <w:rFonts w:ascii="Times New Roman" w:hAnsi="Times New Roman" w:cs="Times New Roman"/>
          <w:sz w:val="24"/>
          <w:szCs w:val="24"/>
        </w:rPr>
        <w:t> </w:t>
      </w:r>
      <w:r w:rsidRPr="00CC76B4">
        <w:rPr>
          <w:rFonts w:ascii="Times New Roman" w:hAnsi="Times New Roman" w:cs="Times New Roman"/>
          <w:sz w:val="24"/>
          <w:szCs w:val="24"/>
        </w:rPr>
        <w:t>więcej),</w:t>
      </w:r>
      <w:r w:rsidR="000622B3" w:rsidRPr="00CC76B4">
        <w:rPr>
          <w:rFonts w:ascii="Times New Roman" w:hAnsi="Times New Roman" w:cs="Times New Roman"/>
          <w:sz w:val="24"/>
          <w:szCs w:val="24"/>
        </w:rPr>
        <w:t xml:space="preserve"> niewielki wzrost w wieku 35-54 i</w:t>
      </w:r>
      <w:r w:rsidR="00A84017" w:rsidRPr="00CC76B4">
        <w:rPr>
          <w:rFonts w:ascii="Times New Roman" w:hAnsi="Times New Roman" w:cs="Times New Roman"/>
          <w:sz w:val="24"/>
          <w:szCs w:val="24"/>
        </w:rPr>
        <w:t> duży</w:t>
      </w:r>
      <w:r w:rsidRPr="00CC76B4">
        <w:rPr>
          <w:rFonts w:ascii="Times New Roman" w:hAnsi="Times New Roman" w:cs="Times New Roman"/>
          <w:sz w:val="24"/>
          <w:szCs w:val="24"/>
        </w:rPr>
        <w:t xml:space="preserve"> spadek </w:t>
      </w:r>
      <w:r w:rsidR="00D82E59" w:rsidRPr="00CC76B4">
        <w:rPr>
          <w:rFonts w:ascii="Times New Roman" w:hAnsi="Times New Roman" w:cs="Times New Roman"/>
          <w:sz w:val="24"/>
          <w:szCs w:val="24"/>
        </w:rPr>
        <w:t xml:space="preserve">w wieku </w:t>
      </w:r>
      <w:r w:rsidRPr="00CC76B4">
        <w:rPr>
          <w:rFonts w:ascii="Times New Roman" w:hAnsi="Times New Roman" w:cs="Times New Roman"/>
          <w:sz w:val="24"/>
          <w:szCs w:val="24"/>
        </w:rPr>
        <w:t>18-34 lat</w:t>
      </w:r>
      <w:r w:rsidR="00D82E59" w:rsidRPr="00CC76B4">
        <w:rPr>
          <w:rFonts w:ascii="Times New Roman" w:hAnsi="Times New Roman" w:cs="Times New Roman"/>
          <w:sz w:val="24"/>
          <w:szCs w:val="24"/>
        </w:rPr>
        <w:t xml:space="preserve"> </w:t>
      </w:r>
      <w:r w:rsidR="00AB61CB" w:rsidRPr="00CC76B4">
        <w:rPr>
          <w:rFonts w:ascii="Times New Roman" w:hAnsi="Times New Roman" w:cs="Times New Roman"/>
          <w:sz w:val="24"/>
          <w:szCs w:val="24"/>
        </w:rPr>
        <w:t>(osoby młode)</w:t>
      </w:r>
      <w:r w:rsidR="00637246" w:rsidRPr="00CC76B4">
        <w:rPr>
          <w:rFonts w:ascii="Times New Roman" w:hAnsi="Times New Roman" w:cs="Times New Roman"/>
          <w:sz w:val="24"/>
          <w:szCs w:val="24"/>
        </w:rPr>
        <w:t>.</w:t>
      </w:r>
    </w:p>
    <w:p w:rsidR="00CC76B4" w:rsidRPr="00CA6E66" w:rsidRDefault="00CC76B4" w:rsidP="00CC76B4">
      <w:pPr>
        <w:pStyle w:val="Default"/>
        <w:jc w:val="both"/>
        <w:rPr>
          <w:sz w:val="16"/>
          <w:szCs w:val="16"/>
          <w:highlight w:val="yellow"/>
        </w:rPr>
      </w:pPr>
    </w:p>
    <w:p w:rsidR="00CC76B4" w:rsidRDefault="00CC76B4" w:rsidP="00CC76B4">
      <w:pPr>
        <w:pStyle w:val="Default"/>
        <w:jc w:val="both"/>
        <w:rPr>
          <w:sz w:val="16"/>
          <w:szCs w:val="16"/>
          <w:highlight w:val="yellow"/>
        </w:rPr>
      </w:pPr>
    </w:p>
    <w:p w:rsidR="00CC76B4" w:rsidRDefault="00CC76B4" w:rsidP="00CC76B4">
      <w:pPr>
        <w:pStyle w:val="Default"/>
        <w:jc w:val="both"/>
        <w:rPr>
          <w:sz w:val="16"/>
          <w:szCs w:val="16"/>
          <w:highlight w:val="yellow"/>
        </w:rPr>
      </w:pPr>
    </w:p>
    <w:p w:rsidR="00CC76B4" w:rsidRDefault="00CC76B4" w:rsidP="00CC76B4">
      <w:pPr>
        <w:pStyle w:val="Default"/>
        <w:jc w:val="both"/>
        <w:rPr>
          <w:sz w:val="16"/>
          <w:szCs w:val="16"/>
          <w:highlight w:val="yellow"/>
        </w:rPr>
      </w:pPr>
    </w:p>
    <w:p w:rsidR="00CC76B4" w:rsidRDefault="00CC76B4" w:rsidP="00CC76B4">
      <w:pPr>
        <w:pStyle w:val="Default"/>
        <w:jc w:val="both"/>
        <w:rPr>
          <w:sz w:val="16"/>
          <w:szCs w:val="16"/>
          <w:highlight w:val="yellow"/>
        </w:rPr>
      </w:pPr>
    </w:p>
    <w:p w:rsidR="00CC76B4" w:rsidRDefault="00CC76B4" w:rsidP="00CC76B4">
      <w:pPr>
        <w:pStyle w:val="Default"/>
        <w:jc w:val="both"/>
        <w:rPr>
          <w:sz w:val="16"/>
          <w:szCs w:val="16"/>
          <w:highlight w:val="yellow"/>
        </w:rPr>
      </w:pPr>
    </w:p>
    <w:p w:rsidR="00CC76B4" w:rsidRDefault="00CC76B4">
      <w:pPr>
        <w:rPr>
          <w:rFonts w:ascii="Times New Roman" w:hAnsi="Times New Roman" w:cs="Times New Roman"/>
          <w:color w:val="000000"/>
          <w:sz w:val="16"/>
          <w:szCs w:val="16"/>
          <w:highlight w:val="yellow"/>
        </w:rPr>
      </w:pPr>
      <w:r>
        <w:rPr>
          <w:sz w:val="16"/>
          <w:szCs w:val="16"/>
          <w:highlight w:val="yellow"/>
        </w:rPr>
        <w:br w:type="page"/>
      </w:r>
    </w:p>
    <w:p w:rsidR="001B2026" w:rsidRPr="00E22518"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6" w:name="_Toc65568983"/>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Bezrobotni </w:t>
      </w:r>
      <w:r w:rsidR="000D585E"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wg </w:t>
      </w:r>
      <w:r w:rsidR="00663CE5"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ykształcenia</w:t>
      </w:r>
      <w:bookmarkEnd w:id="16"/>
    </w:p>
    <w:p w:rsidR="001B2026" w:rsidRDefault="001B2026" w:rsidP="001B2026">
      <w:pPr>
        <w:pStyle w:val="Default"/>
        <w:jc w:val="both"/>
        <w:rPr>
          <w:sz w:val="16"/>
          <w:szCs w:val="16"/>
          <w:highlight w:val="yellow"/>
        </w:rPr>
      </w:pPr>
    </w:p>
    <w:p w:rsidR="00CC76B4" w:rsidRPr="00CA6E66" w:rsidRDefault="00CC76B4" w:rsidP="001B2026">
      <w:pPr>
        <w:pStyle w:val="Default"/>
        <w:jc w:val="both"/>
        <w:rPr>
          <w:sz w:val="16"/>
          <w:szCs w:val="16"/>
          <w:highlight w:val="yellow"/>
        </w:rPr>
      </w:pPr>
    </w:p>
    <w:p w:rsidR="00AB61CB" w:rsidRPr="00CA6E66" w:rsidRDefault="00CC76B4" w:rsidP="001B2026">
      <w:pPr>
        <w:pStyle w:val="Default"/>
        <w:jc w:val="both"/>
        <w:rPr>
          <w:sz w:val="16"/>
          <w:szCs w:val="16"/>
          <w:highlight w:val="yellow"/>
        </w:rPr>
      </w:pPr>
      <w:r w:rsidRPr="00CC76B4">
        <w:rPr>
          <w:noProof/>
          <w:lang w:eastAsia="pl-PL"/>
        </w:rPr>
        <w:drawing>
          <wp:inline distT="0" distB="0" distL="0" distR="0">
            <wp:extent cx="5727700" cy="2743200"/>
            <wp:effectExtent l="0" t="0" r="6350" b="0"/>
            <wp:docPr id="735" name="Obraz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7700" cy="2743200"/>
                    </a:xfrm>
                    <a:prstGeom prst="rect">
                      <a:avLst/>
                    </a:prstGeom>
                    <a:noFill/>
                    <a:ln>
                      <a:noFill/>
                    </a:ln>
                  </pic:spPr>
                </pic:pic>
              </a:graphicData>
            </a:graphic>
          </wp:inline>
        </w:drawing>
      </w:r>
    </w:p>
    <w:p w:rsidR="00CC76B4" w:rsidRDefault="00CC76B4" w:rsidP="00CC76B4">
      <w:pPr>
        <w:pStyle w:val="Default"/>
        <w:jc w:val="both"/>
        <w:rPr>
          <w:sz w:val="16"/>
          <w:szCs w:val="16"/>
          <w:highlight w:val="yellow"/>
        </w:rPr>
      </w:pPr>
    </w:p>
    <w:p w:rsidR="00CC76B4" w:rsidRPr="00CA6E66" w:rsidRDefault="00CC76B4" w:rsidP="00CC76B4">
      <w:pPr>
        <w:pStyle w:val="Default"/>
        <w:jc w:val="both"/>
        <w:rPr>
          <w:sz w:val="16"/>
          <w:szCs w:val="16"/>
          <w:highlight w:val="yellow"/>
        </w:rPr>
      </w:pPr>
    </w:p>
    <w:p w:rsidR="00046F19" w:rsidRPr="00CC76B4" w:rsidRDefault="00637246" w:rsidP="00452A1B">
      <w:pPr>
        <w:pStyle w:val="Default"/>
        <w:pBdr>
          <w:bottom w:val="single" w:sz="4" w:space="1" w:color="auto"/>
        </w:pBdr>
        <w:jc w:val="both"/>
      </w:pPr>
      <w:r w:rsidRPr="00CC76B4">
        <w:t>Wnioski:</w:t>
      </w:r>
    </w:p>
    <w:p w:rsidR="00046F19" w:rsidRPr="00CF566A" w:rsidRDefault="00046F19" w:rsidP="00046F19">
      <w:pPr>
        <w:pStyle w:val="Tekstpodstawowywcity"/>
        <w:spacing w:after="0" w:line="360" w:lineRule="auto"/>
        <w:ind w:left="0"/>
        <w:jc w:val="both"/>
        <w:rPr>
          <w:rFonts w:ascii="Times New Roman" w:hAnsi="Times New Roman" w:cs="Times New Roman"/>
          <w:sz w:val="16"/>
          <w:szCs w:val="16"/>
        </w:rPr>
      </w:pPr>
      <w:r w:rsidRPr="00CF566A">
        <w:rPr>
          <w:rFonts w:ascii="Times New Roman" w:hAnsi="Times New Roman" w:cs="Times New Roman"/>
          <w:sz w:val="16"/>
          <w:szCs w:val="16"/>
        </w:rPr>
        <w:t>(na podstawie danych</w:t>
      </w:r>
      <w:r w:rsidR="00AE5712" w:rsidRPr="00CF566A">
        <w:rPr>
          <w:rFonts w:ascii="Times New Roman" w:hAnsi="Times New Roman" w:cs="Times New Roman"/>
          <w:sz w:val="16"/>
          <w:szCs w:val="16"/>
        </w:rPr>
        <w:t xml:space="preserve"> z </w:t>
      </w:r>
      <w:r w:rsidR="00FE08D7" w:rsidRPr="00CF566A">
        <w:rPr>
          <w:rFonts w:ascii="Times New Roman" w:hAnsi="Times New Roman" w:cs="Times New Roman"/>
          <w:sz w:val="16"/>
          <w:szCs w:val="16"/>
        </w:rPr>
        <w:t>t</w:t>
      </w:r>
      <w:r w:rsidRPr="00CF566A">
        <w:rPr>
          <w:rFonts w:ascii="Times New Roman" w:hAnsi="Times New Roman" w:cs="Times New Roman"/>
          <w:sz w:val="16"/>
          <w:szCs w:val="16"/>
        </w:rPr>
        <w:t xml:space="preserve">abeli </w:t>
      </w:r>
      <w:r w:rsidR="00FE08D7" w:rsidRPr="00CF566A">
        <w:rPr>
          <w:rFonts w:ascii="Times New Roman" w:hAnsi="Times New Roman" w:cs="Times New Roman"/>
          <w:sz w:val="16"/>
          <w:szCs w:val="16"/>
        </w:rPr>
        <w:t>X</w:t>
      </w:r>
      <w:r w:rsidR="00095CCA" w:rsidRPr="00CF566A">
        <w:rPr>
          <w:rFonts w:ascii="Times New Roman" w:hAnsi="Times New Roman" w:cs="Times New Roman"/>
          <w:sz w:val="16"/>
          <w:szCs w:val="16"/>
        </w:rPr>
        <w:t>, XII, XIII i XIV b</w:t>
      </w:r>
      <w:r w:rsidRPr="00CF566A">
        <w:rPr>
          <w:rFonts w:ascii="Times New Roman" w:hAnsi="Times New Roman" w:cs="Times New Roman"/>
          <w:sz w:val="16"/>
          <w:szCs w:val="16"/>
        </w:rPr>
        <w:t>)</w:t>
      </w:r>
    </w:p>
    <w:p w:rsidR="00CC76B4" w:rsidRDefault="00CC76B4" w:rsidP="00CC76B4">
      <w:pPr>
        <w:pStyle w:val="Default"/>
        <w:jc w:val="both"/>
        <w:rPr>
          <w:sz w:val="16"/>
          <w:szCs w:val="16"/>
          <w:highlight w:val="yellow"/>
        </w:rPr>
      </w:pPr>
    </w:p>
    <w:p w:rsidR="00CC76B4" w:rsidRPr="00CA6E66" w:rsidRDefault="00CC76B4" w:rsidP="00CC76B4">
      <w:pPr>
        <w:pStyle w:val="Default"/>
        <w:jc w:val="both"/>
        <w:rPr>
          <w:sz w:val="16"/>
          <w:szCs w:val="16"/>
          <w:highlight w:val="yellow"/>
        </w:rPr>
      </w:pPr>
    </w:p>
    <w:p w:rsidR="00252290" w:rsidRPr="000A7B69" w:rsidRDefault="00183AB1" w:rsidP="00160DBC">
      <w:pPr>
        <w:pStyle w:val="Default"/>
        <w:numPr>
          <w:ilvl w:val="0"/>
          <w:numId w:val="5"/>
        </w:numPr>
        <w:spacing w:line="360" w:lineRule="auto"/>
        <w:jc w:val="both"/>
      </w:pPr>
      <w:r w:rsidRPr="000A7B69">
        <w:t>N</w:t>
      </w:r>
      <w:r w:rsidR="001B2026" w:rsidRPr="000A7B69">
        <w:t xml:space="preserve">ajliczniejszy udział </w:t>
      </w:r>
      <w:r w:rsidR="00046F19" w:rsidRPr="000A7B69">
        <w:t xml:space="preserve">wśród bezrobotnych </w:t>
      </w:r>
      <w:r w:rsidR="001B2026" w:rsidRPr="000A7B69">
        <w:t>stanowi</w:t>
      </w:r>
      <w:r w:rsidR="00F64B06" w:rsidRPr="000A7B69">
        <w:t>li</w:t>
      </w:r>
      <w:r w:rsidR="001B2026" w:rsidRPr="000A7B69">
        <w:t xml:space="preserve"> posiadając</w:t>
      </w:r>
      <w:r w:rsidR="00F64B06" w:rsidRPr="000A7B69">
        <w:t>y</w:t>
      </w:r>
      <w:r w:rsidR="001B2026" w:rsidRPr="000A7B69">
        <w:t xml:space="preserve"> wykształcenie zasadnicze zawodowe (2</w:t>
      </w:r>
      <w:r w:rsidR="0065249E" w:rsidRPr="000A7B69">
        <w:t>7</w:t>
      </w:r>
      <w:r w:rsidR="001B2026" w:rsidRPr="000A7B69">
        <w:t>,</w:t>
      </w:r>
      <w:r w:rsidR="00A86B69" w:rsidRPr="000A7B69">
        <w:t>0</w:t>
      </w:r>
      <w:r w:rsidR="001B2026" w:rsidRPr="000A7B69">
        <w:t>%)</w:t>
      </w:r>
      <w:r w:rsidRPr="000A7B69">
        <w:t>,</w:t>
      </w:r>
      <w:r w:rsidR="001B2026" w:rsidRPr="000A7B69">
        <w:t xml:space="preserve"> policealne</w:t>
      </w:r>
      <w:r w:rsidR="00AE5712" w:rsidRPr="000A7B69">
        <w:t xml:space="preserve"> i </w:t>
      </w:r>
      <w:r w:rsidR="001B2026" w:rsidRPr="000A7B69">
        <w:t>średnie zawodowe (2</w:t>
      </w:r>
      <w:r w:rsidR="0065249E" w:rsidRPr="000A7B69">
        <w:t>6</w:t>
      </w:r>
      <w:r w:rsidR="001B2026" w:rsidRPr="000A7B69">
        <w:t>,</w:t>
      </w:r>
      <w:r w:rsidR="00A86B69" w:rsidRPr="000A7B69">
        <w:t>8</w:t>
      </w:r>
      <w:r w:rsidR="001B2026" w:rsidRPr="000A7B69">
        <w:t>%)</w:t>
      </w:r>
      <w:r w:rsidRPr="000A7B69">
        <w:t xml:space="preserve"> oraz gimnazjalne</w:t>
      </w:r>
      <w:r w:rsidR="00AE5712" w:rsidRPr="000A7B69">
        <w:t xml:space="preserve"> i </w:t>
      </w:r>
      <w:r w:rsidRPr="000A7B69">
        <w:t>niższe (</w:t>
      </w:r>
      <w:r w:rsidR="0065249E" w:rsidRPr="000A7B69">
        <w:t>1</w:t>
      </w:r>
      <w:r w:rsidR="000A7B69" w:rsidRPr="000A7B69">
        <w:t>8</w:t>
      </w:r>
      <w:r w:rsidRPr="000A7B69">
        <w:t>,</w:t>
      </w:r>
      <w:r w:rsidR="0065249E" w:rsidRPr="000A7B69">
        <w:t>5</w:t>
      </w:r>
      <w:r w:rsidRPr="000A7B69">
        <w:t>%).</w:t>
      </w:r>
    </w:p>
    <w:p w:rsidR="00591D4B" w:rsidRPr="000A7B69" w:rsidRDefault="001B7AFA" w:rsidP="00160DBC">
      <w:pPr>
        <w:pStyle w:val="Default"/>
        <w:numPr>
          <w:ilvl w:val="0"/>
          <w:numId w:val="5"/>
        </w:numPr>
        <w:spacing w:line="360" w:lineRule="auto"/>
        <w:jc w:val="both"/>
      </w:pPr>
      <w:r w:rsidRPr="000A7B69">
        <w:t>N</w:t>
      </w:r>
      <w:r w:rsidR="00591D4B" w:rsidRPr="000A7B69">
        <w:t>ajmniejszy udział odnotowuje się</w:t>
      </w:r>
      <w:r w:rsidR="00AE5712" w:rsidRPr="000A7B69">
        <w:t xml:space="preserve"> w </w:t>
      </w:r>
      <w:r w:rsidR="00591D4B" w:rsidRPr="000A7B69">
        <w:t xml:space="preserve">grupie </w:t>
      </w:r>
      <w:r w:rsidR="00F64B06" w:rsidRPr="000A7B69">
        <w:t>bezrobotnych</w:t>
      </w:r>
      <w:r w:rsidR="00AE5712" w:rsidRPr="000A7B69">
        <w:t xml:space="preserve"> z </w:t>
      </w:r>
      <w:r w:rsidR="00591D4B" w:rsidRPr="000A7B69">
        <w:t>wykształceniem średnim ogólnokształcącym (1</w:t>
      </w:r>
      <w:r w:rsidR="0065249E" w:rsidRPr="000A7B69">
        <w:t>1</w:t>
      </w:r>
      <w:r w:rsidR="00591D4B" w:rsidRPr="000A7B69">
        <w:t>,</w:t>
      </w:r>
      <w:r w:rsidR="000A7B69" w:rsidRPr="000A7B69">
        <w:t>5</w:t>
      </w:r>
      <w:r w:rsidR="00591D4B" w:rsidRPr="000A7B69">
        <w:t>%)</w:t>
      </w:r>
      <w:r w:rsidR="0065249E" w:rsidRPr="000A7B69">
        <w:t>.</w:t>
      </w:r>
      <w:r w:rsidR="00591D4B" w:rsidRPr="000A7B69">
        <w:t xml:space="preserve"> </w:t>
      </w:r>
      <w:r w:rsidR="0065249E" w:rsidRPr="000A7B69">
        <w:t>P</w:t>
      </w:r>
      <w:r w:rsidR="00591D4B" w:rsidRPr="000A7B69">
        <w:t>owodem może być fakt, że osoby kończące licea ogólnokształcące najczęściej kontynuują kształcenie na poziomie wyższym</w:t>
      </w:r>
      <w:r w:rsidR="00AE5712" w:rsidRPr="000A7B69">
        <w:t xml:space="preserve"> </w:t>
      </w:r>
      <w:r w:rsidR="00787764" w:rsidRPr="000A7B69">
        <w:t>(</w:t>
      </w:r>
      <w:r w:rsidR="00AE5712" w:rsidRPr="000A7B69">
        <w:t>w </w:t>
      </w:r>
      <w:r w:rsidR="00591D4B" w:rsidRPr="000A7B69">
        <w:t xml:space="preserve">trybie dziennym </w:t>
      </w:r>
      <w:r w:rsidR="00787764" w:rsidRPr="000A7B69">
        <w:t xml:space="preserve">lub </w:t>
      </w:r>
      <w:r w:rsidR="00591D4B" w:rsidRPr="000A7B69">
        <w:t>zaocznym</w:t>
      </w:r>
      <w:r w:rsidR="00787764" w:rsidRPr="000A7B69">
        <w:t>)</w:t>
      </w:r>
      <w:r w:rsidRPr="000A7B69">
        <w:t>.</w:t>
      </w:r>
    </w:p>
    <w:p w:rsidR="006E2413" w:rsidRPr="000A7B69" w:rsidRDefault="001B7AFA" w:rsidP="00160DBC">
      <w:pPr>
        <w:pStyle w:val="Default"/>
        <w:numPr>
          <w:ilvl w:val="0"/>
          <w:numId w:val="5"/>
        </w:numPr>
        <w:spacing w:line="360" w:lineRule="auto"/>
        <w:jc w:val="both"/>
        <w:rPr>
          <w:lang w:eastAsia="pl-PL"/>
        </w:rPr>
      </w:pPr>
      <w:r w:rsidRPr="000A7B69">
        <w:t>G</w:t>
      </w:r>
      <w:r w:rsidR="001B2026" w:rsidRPr="000A7B69">
        <w:t xml:space="preserve">rupa </w:t>
      </w:r>
      <w:r w:rsidR="00A267A7" w:rsidRPr="000A7B69">
        <w:t>osób</w:t>
      </w:r>
      <w:r w:rsidR="0087343B" w:rsidRPr="000A7B69">
        <w:t xml:space="preserve"> </w:t>
      </w:r>
      <w:r w:rsidR="00AE5712" w:rsidRPr="000A7B69">
        <w:t>z</w:t>
      </w:r>
      <w:r w:rsidR="0087343B" w:rsidRPr="000A7B69">
        <w:t xml:space="preserve"> </w:t>
      </w:r>
      <w:r w:rsidR="001B2026" w:rsidRPr="000A7B69">
        <w:t>wykształceniem wyższym t</w:t>
      </w:r>
      <w:r w:rsidR="00591D4B" w:rsidRPr="000A7B69">
        <w:t>o</w:t>
      </w:r>
      <w:r w:rsidR="001B2026" w:rsidRPr="000A7B69">
        <w:t xml:space="preserve"> 1</w:t>
      </w:r>
      <w:r w:rsidR="000A7B69" w:rsidRPr="000A7B69">
        <w:t>6</w:t>
      </w:r>
      <w:r w:rsidR="001B2026" w:rsidRPr="000A7B69">
        <w:t>,</w:t>
      </w:r>
      <w:r w:rsidR="000A7B69" w:rsidRPr="000A7B69">
        <w:t>3</w:t>
      </w:r>
      <w:r w:rsidR="001B2026" w:rsidRPr="000A7B69">
        <w:t>% ogółu</w:t>
      </w:r>
      <w:r w:rsidR="00A267A7" w:rsidRPr="000A7B69">
        <w:t xml:space="preserve"> bezrobotnych</w:t>
      </w:r>
      <w:r w:rsidR="006E2413" w:rsidRPr="000A7B69">
        <w:t>.</w:t>
      </w:r>
      <w:r w:rsidR="00591D4B" w:rsidRPr="000A7B69">
        <w:t xml:space="preserve"> </w:t>
      </w:r>
      <w:r w:rsidR="006E2413" w:rsidRPr="000A7B69">
        <w:t>O</w:t>
      </w:r>
      <w:r w:rsidR="001B2026" w:rsidRPr="000A7B69">
        <w:t xml:space="preserve">d kilku lat </w:t>
      </w:r>
      <w:r w:rsidR="006E2413" w:rsidRPr="000A7B69">
        <w:t xml:space="preserve">obserwujemy wzrost udziału </w:t>
      </w:r>
      <w:r w:rsidR="00F94701" w:rsidRPr="000A7B69">
        <w:t xml:space="preserve">tych </w:t>
      </w:r>
      <w:r w:rsidR="00183AB1" w:rsidRPr="000A7B69">
        <w:t>osób</w:t>
      </w:r>
      <w:r w:rsidR="00AE5712" w:rsidRPr="000A7B69">
        <w:t xml:space="preserve"> </w:t>
      </w:r>
      <w:r w:rsidR="00183AB1" w:rsidRPr="000A7B69">
        <w:t xml:space="preserve">wśród </w:t>
      </w:r>
      <w:r w:rsidR="001B2026" w:rsidRPr="000A7B69">
        <w:t>bezrobotnych</w:t>
      </w:r>
      <w:r w:rsidR="006E2413" w:rsidRPr="000A7B69">
        <w:t>.</w:t>
      </w:r>
    </w:p>
    <w:p w:rsidR="001B06A5" w:rsidRDefault="00713203" w:rsidP="00160DBC">
      <w:pPr>
        <w:pStyle w:val="Default"/>
        <w:numPr>
          <w:ilvl w:val="0"/>
          <w:numId w:val="5"/>
        </w:numPr>
        <w:spacing w:line="360" w:lineRule="auto"/>
        <w:jc w:val="both"/>
        <w:rPr>
          <w:lang w:eastAsia="pl-PL"/>
        </w:rPr>
      </w:pPr>
      <w:r w:rsidRPr="001B06A5">
        <w:t xml:space="preserve">Wraz z wydłużaniem się okresu braku aktywności zawodowej wzrasta ilość osób bezrobotnych z </w:t>
      </w:r>
      <w:r w:rsidR="000A5B66" w:rsidRPr="001B06A5">
        <w:t xml:space="preserve">wykształceniem zasadniczym zawodowym </w:t>
      </w:r>
      <w:r w:rsidRPr="001B06A5">
        <w:t>oraz</w:t>
      </w:r>
      <w:r w:rsidR="00AE5712" w:rsidRPr="001B06A5">
        <w:t xml:space="preserve"> </w:t>
      </w:r>
      <w:r w:rsidR="000A5B66" w:rsidRPr="001B06A5">
        <w:t>gimnazjalnym</w:t>
      </w:r>
      <w:r w:rsidR="00AE5712" w:rsidRPr="001B06A5">
        <w:t xml:space="preserve"> </w:t>
      </w:r>
      <w:r w:rsidR="00E17AFE" w:rsidRPr="001B06A5">
        <w:t>lub</w:t>
      </w:r>
      <w:r w:rsidR="00AE5712" w:rsidRPr="001B06A5">
        <w:t> </w:t>
      </w:r>
      <w:r w:rsidR="000A5B66" w:rsidRPr="001B06A5">
        <w:t>niższym</w:t>
      </w:r>
      <w:r w:rsidR="00E56128" w:rsidRPr="001B06A5">
        <w:t>.</w:t>
      </w:r>
    </w:p>
    <w:p w:rsidR="00591D4B" w:rsidRPr="001B06A5" w:rsidRDefault="00E56128" w:rsidP="00160DBC">
      <w:pPr>
        <w:pStyle w:val="Default"/>
        <w:numPr>
          <w:ilvl w:val="0"/>
          <w:numId w:val="5"/>
        </w:numPr>
        <w:spacing w:line="360" w:lineRule="auto"/>
        <w:jc w:val="both"/>
        <w:rPr>
          <w:lang w:eastAsia="pl-PL"/>
        </w:rPr>
      </w:pPr>
      <w:r w:rsidRPr="001B06A5">
        <w:t>W</w:t>
      </w:r>
      <w:r w:rsidR="00AE5712" w:rsidRPr="001B06A5">
        <w:t> </w:t>
      </w:r>
      <w:r w:rsidR="000A5B66" w:rsidRPr="001B06A5">
        <w:t>grupie osób pozostających bez pracy pow</w:t>
      </w:r>
      <w:r w:rsidRPr="001B06A5">
        <w:t>yżej</w:t>
      </w:r>
      <w:r w:rsidR="000A5B66" w:rsidRPr="001B06A5">
        <w:t xml:space="preserve"> 24 miesięcy</w:t>
      </w:r>
      <w:r w:rsidR="00F45FBA" w:rsidRPr="001B06A5">
        <w:t xml:space="preserve"> </w:t>
      </w:r>
      <w:r w:rsidR="00C31034" w:rsidRPr="001B06A5">
        <w:t>wykształcenie zasadnicze zawodowe</w:t>
      </w:r>
      <w:r w:rsidR="000A5B66" w:rsidRPr="001B06A5">
        <w:t xml:space="preserve"> </w:t>
      </w:r>
      <w:r w:rsidR="00C31034" w:rsidRPr="001B06A5">
        <w:t xml:space="preserve">posiada </w:t>
      </w:r>
      <w:r w:rsidR="001B06A5" w:rsidRPr="001B06A5">
        <w:t>28</w:t>
      </w:r>
      <w:r w:rsidR="00F45FBA" w:rsidRPr="001B06A5">
        <w:t>,</w:t>
      </w:r>
      <w:r w:rsidR="001B06A5" w:rsidRPr="001B06A5">
        <w:t>4</w:t>
      </w:r>
      <w:r w:rsidR="00F45FBA" w:rsidRPr="001B06A5">
        <w:t>%</w:t>
      </w:r>
      <w:r w:rsidR="000A5B66" w:rsidRPr="001B06A5">
        <w:t>,</w:t>
      </w:r>
      <w:r w:rsidR="00AE5712" w:rsidRPr="001B06A5">
        <w:t xml:space="preserve"> a </w:t>
      </w:r>
      <w:r w:rsidR="00C31034" w:rsidRPr="001B06A5">
        <w:t>gimnazjalne</w:t>
      </w:r>
      <w:r w:rsidR="00AE5712" w:rsidRPr="001B06A5">
        <w:t xml:space="preserve"> i </w:t>
      </w:r>
      <w:r w:rsidR="000A5B66" w:rsidRPr="001B06A5">
        <w:t>niższ</w:t>
      </w:r>
      <w:r w:rsidR="00C31034" w:rsidRPr="001B06A5">
        <w:t>e</w:t>
      </w:r>
      <w:r w:rsidR="000A5B66" w:rsidRPr="001B06A5">
        <w:t xml:space="preserve"> </w:t>
      </w:r>
      <w:r w:rsidR="00C31034" w:rsidRPr="001B06A5">
        <w:t xml:space="preserve">– </w:t>
      </w:r>
      <w:r w:rsidR="00F45FBA" w:rsidRPr="001B06A5">
        <w:t>2</w:t>
      </w:r>
      <w:r w:rsidR="001B06A5" w:rsidRPr="001B06A5">
        <w:t>1</w:t>
      </w:r>
      <w:r w:rsidR="00F45FBA" w:rsidRPr="001B06A5">
        <w:t>,</w:t>
      </w:r>
      <w:r w:rsidR="001B06A5" w:rsidRPr="001B06A5">
        <w:t>8</w:t>
      </w:r>
      <w:r w:rsidR="00F45FBA" w:rsidRPr="001B06A5">
        <w:t>% (bezrobotni ogółem</w:t>
      </w:r>
      <w:r w:rsidR="00BB4C25" w:rsidRPr="001B06A5">
        <w:t xml:space="preserve"> powyżej 24 miesięcy</w:t>
      </w:r>
      <w:r w:rsidR="00F45FBA" w:rsidRPr="001B06A5">
        <w:t>=100%).</w:t>
      </w:r>
    </w:p>
    <w:p w:rsidR="00CC76B4" w:rsidRDefault="00CC76B4" w:rsidP="00CC76B4">
      <w:pPr>
        <w:pStyle w:val="Default"/>
        <w:jc w:val="both"/>
        <w:rPr>
          <w:sz w:val="16"/>
          <w:szCs w:val="16"/>
          <w:highlight w:val="yellow"/>
        </w:rPr>
      </w:pPr>
    </w:p>
    <w:p w:rsidR="00CC76B4" w:rsidRPr="00CA6E66" w:rsidRDefault="00CC76B4" w:rsidP="00CC76B4">
      <w:pPr>
        <w:pStyle w:val="Default"/>
        <w:jc w:val="both"/>
        <w:rPr>
          <w:sz w:val="16"/>
          <w:szCs w:val="16"/>
          <w:highlight w:val="yellow"/>
        </w:rPr>
      </w:pPr>
    </w:p>
    <w:p w:rsidR="00CC76B4" w:rsidRDefault="00CC76B4">
      <w:pPr>
        <w:rPr>
          <w:rFonts w:ascii="Times New Roman" w:hAnsi="Times New Roman" w:cs="Times New Roman"/>
          <w:color w:val="000000"/>
          <w:sz w:val="16"/>
          <w:szCs w:val="16"/>
          <w:highlight w:val="yellow"/>
        </w:rPr>
      </w:pPr>
      <w:r>
        <w:rPr>
          <w:sz w:val="16"/>
          <w:szCs w:val="16"/>
          <w:highlight w:val="yellow"/>
        </w:rPr>
        <w:br w:type="page"/>
      </w:r>
    </w:p>
    <w:p w:rsidR="001B2026" w:rsidRPr="00E22518"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7" w:name="_Toc65568984"/>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Bezrobotni </w:t>
      </w:r>
      <w:r w:rsidR="000D4D7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wg </w:t>
      </w:r>
      <w:r w:rsidR="000D4D7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stażu </w:t>
      </w:r>
      <w:r w:rsidR="000D4D7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B2026"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pracy</w:t>
      </w:r>
      <w:bookmarkEnd w:id="17"/>
    </w:p>
    <w:p w:rsidR="00772CA2" w:rsidRPr="00CA6E66" w:rsidRDefault="00772CA2" w:rsidP="001B2026">
      <w:pPr>
        <w:pStyle w:val="Default"/>
        <w:jc w:val="both"/>
        <w:rPr>
          <w:b/>
          <w:bCs/>
          <w:sz w:val="16"/>
          <w:szCs w:val="16"/>
          <w:highlight w:val="yellow"/>
        </w:rPr>
      </w:pPr>
    </w:p>
    <w:p w:rsidR="00433EDB" w:rsidRPr="00CA6E66" w:rsidRDefault="00433EDB" w:rsidP="001B2026">
      <w:pPr>
        <w:pStyle w:val="Default"/>
        <w:jc w:val="both"/>
        <w:rPr>
          <w:b/>
          <w:bCs/>
          <w:sz w:val="16"/>
          <w:szCs w:val="16"/>
          <w:highlight w:val="yellow"/>
        </w:rPr>
      </w:pPr>
    </w:p>
    <w:p w:rsidR="006663FB" w:rsidRPr="00CA6E66" w:rsidRDefault="00CC76B4" w:rsidP="00924ADA">
      <w:pPr>
        <w:pStyle w:val="Default"/>
        <w:jc w:val="center"/>
        <w:rPr>
          <w:b/>
          <w:bCs/>
          <w:sz w:val="16"/>
          <w:szCs w:val="16"/>
          <w:highlight w:val="yellow"/>
        </w:rPr>
      </w:pPr>
      <w:r w:rsidRPr="00CC76B4">
        <w:rPr>
          <w:noProof/>
          <w:lang w:eastAsia="pl-PL"/>
        </w:rPr>
        <w:drawing>
          <wp:inline distT="0" distB="0" distL="0" distR="0">
            <wp:extent cx="5162550" cy="3213100"/>
            <wp:effectExtent l="0" t="0" r="0" b="6350"/>
            <wp:docPr id="290" name="Obraz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2550" cy="3213100"/>
                    </a:xfrm>
                    <a:prstGeom prst="rect">
                      <a:avLst/>
                    </a:prstGeom>
                    <a:noFill/>
                    <a:ln>
                      <a:noFill/>
                    </a:ln>
                  </pic:spPr>
                </pic:pic>
              </a:graphicData>
            </a:graphic>
          </wp:inline>
        </w:drawing>
      </w:r>
    </w:p>
    <w:p w:rsidR="00CC76B4" w:rsidRPr="00CA6E66" w:rsidRDefault="00CC76B4" w:rsidP="00CC76B4">
      <w:pPr>
        <w:pStyle w:val="Default"/>
        <w:jc w:val="both"/>
        <w:rPr>
          <w:b/>
          <w:bCs/>
          <w:sz w:val="16"/>
          <w:szCs w:val="16"/>
          <w:highlight w:val="yellow"/>
        </w:rPr>
      </w:pPr>
    </w:p>
    <w:p w:rsidR="00CC76B4" w:rsidRDefault="00CC76B4" w:rsidP="00CC76B4">
      <w:pPr>
        <w:pStyle w:val="Default"/>
        <w:jc w:val="both"/>
        <w:rPr>
          <w:b/>
          <w:bCs/>
          <w:sz w:val="16"/>
          <w:szCs w:val="16"/>
          <w:highlight w:val="yellow"/>
        </w:rPr>
      </w:pPr>
    </w:p>
    <w:p w:rsidR="00CC76B4" w:rsidRPr="00CA6E66" w:rsidRDefault="00CC76B4" w:rsidP="00CC76B4">
      <w:pPr>
        <w:pStyle w:val="Default"/>
        <w:jc w:val="both"/>
        <w:rPr>
          <w:b/>
          <w:bCs/>
          <w:sz w:val="16"/>
          <w:szCs w:val="16"/>
          <w:highlight w:val="yellow"/>
        </w:rPr>
      </w:pPr>
    </w:p>
    <w:p w:rsidR="000A5B66" w:rsidRPr="00CC76B4" w:rsidRDefault="001B7AFA" w:rsidP="00452A1B">
      <w:pPr>
        <w:pStyle w:val="Default"/>
        <w:pBdr>
          <w:bottom w:val="single" w:sz="4" w:space="1" w:color="auto"/>
        </w:pBdr>
        <w:jc w:val="both"/>
      </w:pPr>
      <w:r w:rsidRPr="00CC76B4">
        <w:t>Wnioski:</w:t>
      </w:r>
    </w:p>
    <w:p w:rsidR="000A5B66" w:rsidRPr="008D6925" w:rsidRDefault="000A5B66" w:rsidP="000A5B66">
      <w:pPr>
        <w:pStyle w:val="Tekstpodstawowywcity"/>
        <w:spacing w:after="0" w:line="360" w:lineRule="auto"/>
        <w:ind w:left="0"/>
        <w:jc w:val="both"/>
        <w:rPr>
          <w:rFonts w:ascii="Times New Roman" w:hAnsi="Times New Roman" w:cs="Times New Roman"/>
          <w:sz w:val="16"/>
          <w:szCs w:val="16"/>
        </w:rPr>
      </w:pPr>
      <w:r w:rsidRPr="008D6925">
        <w:rPr>
          <w:rFonts w:ascii="Times New Roman" w:hAnsi="Times New Roman" w:cs="Times New Roman"/>
          <w:sz w:val="16"/>
          <w:szCs w:val="16"/>
        </w:rPr>
        <w:t>(na podstawie danych</w:t>
      </w:r>
      <w:r w:rsidR="00AE5712" w:rsidRPr="008D6925">
        <w:rPr>
          <w:rFonts w:ascii="Times New Roman" w:hAnsi="Times New Roman" w:cs="Times New Roman"/>
          <w:sz w:val="16"/>
          <w:szCs w:val="16"/>
        </w:rPr>
        <w:t xml:space="preserve"> z </w:t>
      </w:r>
      <w:r w:rsidR="00FE08D7" w:rsidRPr="008D6925">
        <w:rPr>
          <w:rFonts w:ascii="Times New Roman" w:hAnsi="Times New Roman" w:cs="Times New Roman"/>
          <w:sz w:val="16"/>
          <w:szCs w:val="16"/>
        </w:rPr>
        <w:t>t</w:t>
      </w:r>
      <w:r w:rsidRPr="008D6925">
        <w:rPr>
          <w:rFonts w:ascii="Times New Roman" w:hAnsi="Times New Roman" w:cs="Times New Roman"/>
          <w:sz w:val="16"/>
          <w:szCs w:val="16"/>
        </w:rPr>
        <w:t xml:space="preserve">abeli </w:t>
      </w:r>
      <w:r w:rsidR="00FE08D7" w:rsidRPr="008D6925">
        <w:rPr>
          <w:rFonts w:ascii="Times New Roman" w:hAnsi="Times New Roman" w:cs="Times New Roman"/>
          <w:sz w:val="16"/>
          <w:szCs w:val="16"/>
        </w:rPr>
        <w:t>XI</w:t>
      </w:r>
      <w:r w:rsidR="00095CCA" w:rsidRPr="008D6925">
        <w:rPr>
          <w:rFonts w:ascii="Times New Roman" w:hAnsi="Times New Roman" w:cs="Times New Roman"/>
          <w:sz w:val="16"/>
          <w:szCs w:val="16"/>
        </w:rPr>
        <w:t>, XII, XIII i XIV</w:t>
      </w:r>
      <w:r w:rsidR="007E4B81" w:rsidRPr="008D6925">
        <w:rPr>
          <w:rFonts w:ascii="Times New Roman" w:hAnsi="Times New Roman" w:cs="Times New Roman"/>
          <w:sz w:val="16"/>
          <w:szCs w:val="16"/>
        </w:rPr>
        <w:t xml:space="preserve"> c</w:t>
      </w:r>
      <w:r w:rsidR="001B7AFA" w:rsidRPr="008D6925">
        <w:rPr>
          <w:rFonts w:ascii="Times New Roman" w:hAnsi="Times New Roman" w:cs="Times New Roman"/>
          <w:sz w:val="16"/>
          <w:szCs w:val="16"/>
        </w:rPr>
        <w:t>)</w:t>
      </w:r>
    </w:p>
    <w:p w:rsidR="00433EDB" w:rsidRPr="00CA6E66" w:rsidRDefault="00433EDB" w:rsidP="000A5B66">
      <w:pPr>
        <w:pStyle w:val="Tekstpodstawowywcity"/>
        <w:spacing w:after="0" w:line="360" w:lineRule="auto"/>
        <w:ind w:left="0"/>
        <w:jc w:val="both"/>
        <w:rPr>
          <w:rFonts w:ascii="Times New Roman" w:hAnsi="Times New Roman" w:cs="Times New Roman"/>
          <w:sz w:val="16"/>
          <w:szCs w:val="16"/>
          <w:highlight w:val="yellow"/>
        </w:rPr>
      </w:pPr>
    </w:p>
    <w:p w:rsidR="006663FB" w:rsidRPr="00154770" w:rsidRDefault="001B7AFA" w:rsidP="006663FB">
      <w:pPr>
        <w:pStyle w:val="Default"/>
        <w:numPr>
          <w:ilvl w:val="0"/>
          <w:numId w:val="5"/>
        </w:numPr>
        <w:spacing w:line="360" w:lineRule="auto"/>
        <w:jc w:val="both"/>
      </w:pPr>
      <w:r w:rsidRPr="00154770">
        <w:t>O</w:t>
      </w:r>
      <w:r w:rsidR="000A5B66" w:rsidRPr="00154770">
        <w:t xml:space="preserve">soby </w:t>
      </w:r>
      <w:r w:rsidR="00847383" w:rsidRPr="00154770">
        <w:t xml:space="preserve">bez stażu pracy </w:t>
      </w:r>
      <w:r w:rsidR="003658AA" w:rsidRPr="00154770">
        <w:t>i</w:t>
      </w:r>
      <w:r w:rsidR="00847383" w:rsidRPr="00154770">
        <w:t xml:space="preserve"> </w:t>
      </w:r>
      <w:r w:rsidR="000A5B66" w:rsidRPr="00154770">
        <w:t xml:space="preserve">ze stażem pracy do 5 lat </w:t>
      </w:r>
      <w:r w:rsidR="008A2CA4" w:rsidRPr="00154770">
        <w:t xml:space="preserve">stanowią </w:t>
      </w:r>
      <w:r w:rsidR="003658AA" w:rsidRPr="00154770">
        <w:t>6</w:t>
      </w:r>
      <w:r w:rsidR="00E17AFE" w:rsidRPr="00154770">
        <w:t>1</w:t>
      </w:r>
      <w:r w:rsidR="000A5B66" w:rsidRPr="00154770">
        <w:t>% ogółu bezrobotnych</w:t>
      </w:r>
      <w:r w:rsidR="009E3ACC" w:rsidRPr="00154770">
        <w:t>.</w:t>
      </w:r>
      <w:r w:rsidR="000A5B66" w:rsidRPr="00154770">
        <w:t xml:space="preserve"> </w:t>
      </w:r>
      <w:r w:rsidR="009E3ACC" w:rsidRPr="00154770">
        <w:t>L</w:t>
      </w:r>
      <w:r w:rsidR="000A5B66" w:rsidRPr="00154770">
        <w:t xml:space="preserve">iczba ta wskazuje na </w:t>
      </w:r>
      <w:r w:rsidR="00C31034" w:rsidRPr="00154770">
        <w:t xml:space="preserve">trudności </w:t>
      </w:r>
      <w:r w:rsidR="000A5B66" w:rsidRPr="00154770">
        <w:t xml:space="preserve">z </w:t>
      </w:r>
      <w:r w:rsidR="00E17AFE" w:rsidRPr="00154770">
        <w:t xml:space="preserve">uzyskaniem zatrudnienia </w:t>
      </w:r>
      <w:r w:rsidR="001153DE" w:rsidRPr="00154770">
        <w:t>wśród osób</w:t>
      </w:r>
      <w:r w:rsidR="00AE5712" w:rsidRPr="00154770">
        <w:t xml:space="preserve"> </w:t>
      </w:r>
      <w:r w:rsidR="00E17AFE" w:rsidRPr="00154770">
        <w:t>z</w:t>
      </w:r>
      <w:r w:rsidR="009E3ACC" w:rsidRPr="00154770">
        <w:t> </w:t>
      </w:r>
      <w:r w:rsidR="008A2CA4" w:rsidRPr="00154770">
        <w:t xml:space="preserve">niewielkim </w:t>
      </w:r>
      <w:r w:rsidR="001153DE" w:rsidRPr="00154770">
        <w:t>doświadczeniem</w:t>
      </w:r>
      <w:r w:rsidR="009E3ACC" w:rsidRPr="00154770">
        <w:t xml:space="preserve"> </w:t>
      </w:r>
      <w:r w:rsidR="001153DE" w:rsidRPr="00154770">
        <w:t>zawodowym</w:t>
      </w:r>
      <w:r w:rsidR="00847383" w:rsidRPr="00154770">
        <w:t>.</w:t>
      </w:r>
      <w:r w:rsidR="00E17AFE" w:rsidRPr="00154770">
        <w:t xml:space="preserve"> Pracodawcy często poszukują pracownika </w:t>
      </w:r>
      <w:r w:rsidR="008A2CA4" w:rsidRPr="00154770">
        <w:t xml:space="preserve">nie tylko </w:t>
      </w:r>
      <w:r w:rsidR="00E17AFE" w:rsidRPr="00154770">
        <w:t xml:space="preserve">o odpowiednich kompetencjach </w:t>
      </w:r>
      <w:r w:rsidR="006E33FE" w:rsidRPr="00154770">
        <w:t>czy</w:t>
      </w:r>
      <w:r w:rsidR="00E17AFE" w:rsidRPr="00154770">
        <w:t xml:space="preserve"> predyspozycjach</w:t>
      </w:r>
      <w:r w:rsidR="006E33FE" w:rsidRPr="00154770">
        <w:t>,</w:t>
      </w:r>
      <w:r w:rsidR="00E17AFE" w:rsidRPr="00154770">
        <w:t xml:space="preserve"> </w:t>
      </w:r>
      <w:r w:rsidR="006E33FE" w:rsidRPr="00154770">
        <w:t xml:space="preserve">ale </w:t>
      </w:r>
      <w:r w:rsidR="008A2CA4" w:rsidRPr="00154770">
        <w:t xml:space="preserve">i </w:t>
      </w:r>
      <w:r w:rsidR="00E17AFE" w:rsidRPr="00154770">
        <w:t xml:space="preserve">posiadającego </w:t>
      </w:r>
      <w:r w:rsidR="006E33FE" w:rsidRPr="00154770">
        <w:t xml:space="preserve">również </w:t>
      </w:r>
      <w:r w:rsidR="00E17AFE" w:rsidRPr="00154770">
        <w:t xml:space="preserve">praktyczne umiejętności </w:t>
      </w:r>
      <w:r w:rsidR="006E33FE" w:rsidRPr="00154770">
        <w:t xml:space="preserve">w </w:t>
      </w:r>
      <w:r w:rsidR="009E3ACC" w:rsidRPr="00154770">
        <w:t>wykonywaniu zawodu</w:t>
      </w:r>
      <w:r w:rsidR="00E17AFE" w:rsidRPr="00154770">
        <w:t>.</w:t>
      </w:r>
    </w:p>
    <w:p w:rsidR="001B2026" w:rsidRPr="00154770" w:rsidRDefault="00847383" w:rsidP="00160DBC">
      <w:pPr>
        <w:pStyle w:val="Default"/>
        <w:numPr>
          <w:ilvl w:val="0"/>
          <w:numId w:val="5"/>
        </w:numPr>
        <w:spacing w:line="360" w:lineRule="auto"/>
        <w:jc w:val="both"/>
        <w:rPr>
          <w:b/>
          <w:bCs/>
        </w:rPr>
      </w:pPr>
      <w:r w:rsidRPr="00154770">
        <w:t>W</w:t>
      </w:r>
      <w:r w:rsidR="001B2026" w:rsidRPr="00154770">
        <w:t>arto zaznaczyć</w:t>
      </w:r>
      <w:r w:rsidR="00A97EF7" w:rsidRPr="00154770">
        <w:t>,</w:t>
      </w:r>
      <w:r w:rsidR="001153DE" w:rsidRPr="00154770">
        <w:t xml:space="preserve"> że</w:t>
      </w:r>
      <w:r w:rsidR="00AE5712" w:rsidRPr="00154770">
        <w:t xml:space="preserve"> </w:t>
      </w:r>
      <w:r w:rsidR="00B64E6B" w:rsidRPr="00154770">
        <w:t xml:space="preserve">trudna sytuacja </w:t>
      </w:r>
      <w:r w:rsidR="00AE5712" w:rsidRPr="00154770">
        <w:t>w </w:t>
      </w:r>
      <w:r w:rsidR="001B2026" w:rsidRPr="00154770">
        <w:t xml:space="preserve">jeszcze większym stopniu </w:t>
      </w:r>
      <w:r w:rsidR="00B64E6B" w:rsidRPr="00154770">
        <w:t xml:space="preserve">niż mężczyzn </w:t>
      </w:r>
      <w:r w:rsidR="001B2026" w:rsidRPr="00154770">
        <w:t xml:space="preserve">dotyczyła bezrobotnych kobiet bez </w:t>
      </w:r>
      <w:r w:rsidR="001153DE" w:rsidRPr="00154770">
        <w:t xml:space="preserve">doświadczenia </w:t>
      </w:r>
      <w:r w:rsidR="00A97EF7" w:rsidRPr="00154770">
        <w:t xml:space="preserve">zawodowego </w:t>
      </w:r>
      <w:r w:rsidR="001B2026" w:rsidRPr="00154770">
        <w:t xml:space="preserve">lub </w:t>
      </w:r>
      <w:r w:rsidR="007B4BA3" w:rsidRPr="00154770">
        <w:t>z krótkim stażem pracy (</w:t>
      </w:r>
      <w:r w:rsidR="001153DE" w:rsidRPr="00154770">
        <w:t>do 5</w:t>
      </w:r>
      <w:r w:rsidR="006D3744" w:rsidRPr="00154770">
        <w:t> </w:t>
      </w:r>
      <w:r w:rsidR="001153DE" w:rsidRPr="00154770">
        <w:t>lat</w:t>
      </w:r>
      <w:r w:rsidR="007B4BA3" w:rsidRPr="00154770">
        <w:t>). St</w:t>
      </w:r>
      <w:r w:rsidR="001B2026" w:rsidRPr="00154770">
        <w:t xml:space="preserve">anowiły </w:t>
      </w:r>
      <w:r w:rsidR="001153DE" w:rsidRPr="00154770">
        <w:t xml:space="preserve">one </w:t>
      </w:r>
      <w:r w:rsidR="001B2026" w:rsidRPr="00154770">
        <w:t>6</w:t>
      </w:r>
      <w:r w:rsidR="00E4604B" w:rsidRPr="00154770">
        <w:t>6</w:t>
      </w:r>
      <w:r w:rsidR="009E19ED" w:rsidRPr="00154770">
        <w:t>,</w:t>
      </w:r>
      <w:r w:rsidR="00154770" w:rsidRPr="00154770">
        <w:t>2</w:t>
      </w:r>
      <w:r w:rsidR="001B2026" w:rsidRPr="00154770">
        <w:t>%</w:t>
      </w:r>
      <w:r w:rsidR="00A97EF7" w:rsidRPr="00154770">
        <w:t xml:space="preserve"> ogółu</w:t>
      </w:r>
      <w:r w:rsidR="0091397F" w:rsidRPr="00154770">
        <w:t xml:space="preserve"> bezrobotnych kobiet</w:t>
      </w:r>
      <w:r w:rsidRPr="00154770">
        <w:t>.</w:t>
      </w:r>
    </w:p>
    <w:p w:rsidR="001153DE" w:rsidRPr="00B328F9" w:rsidRDefault="00B64E6B" w:rsidP="00B51C47">
      <w:pPr>
        <w:pStyle w:val="Default"/>
        <w:numPr>
          <w:ilvl w:val="0"/>
          <w:numId w:val="5"/>
        </w:numPr>
        <w:spacing w:line="360" w:lineRule="auto"/>
        <w:jc w:val="both"/>
        <w:rPr>
          <w:b/>
          <w:bCs/>
        </w:rPr>
      </w:pPr>
      <w:r w:rsidRPr="00B328F9">
        <w:t xml:space="preserve">Udokumentowany staż pracy związany jest z krótszym czasem pozostawania bez zatrudnienia. </w:t>
      </w:r>
      <w:r w:rsidR="009E19ED" w:rsidRPr="00B328F9">
        <w:t>G</w:t>
      </w:r>
      <w:r w:rsidR="007F0993" w:rsidRPr="00B328F9">
        <w:t xml:space="preserve">rupa </w:t>
      </w:r>
      <w:r w:rsidR="009E19ED" w:rsidRPr="00B328F9">
        <w:t>bezrobotnych bez stażu pracy oraz ze stażem nie większym niż 5 lat wśród</w:t>
      </w:r>
      <w:r w:rsidR="007F0993" w:rsidRPr="00B328F9">
        <w:t xml:space="preserve"> pozostających bez pracy powyżej 24 miesięcy </w:t>
      </w:r>
      <w:r w:rsidRPr="00B328F9">
        <w:t>jest</w:t>
      </w:r>
      <w:r w:rsidR="009E19ED" w:rsidRPr="00B328F9">
        <w:t xml:space="preserve"> </w:t>
      </w:r>
      <w:r w:rsidR="00B51C47" w:rsidRPr="00B328F9">
        <w:t>naj</w:t>
      </w:r>
      <w:r w:rsidR="007F0993" w:rsidRPr="00B328F9">
        <w:t>licz</w:t>
      </w:r>
      <w:r w:rsidR="00B51C47" w:rsidRPr="00B328F9">
        <w:t>niejsz</w:t>
      </w:r>
      <w:r w:rsidR="009E19ED" w:rsidRPr="00B328F9">
        <w:t>ą</w:t>
      </w:r>
      <w:r w:rsidR="0087429F" w:rsidRPr="00B328F9">
        <w:t xml:space="preserve"> tj. </w:t>
      </w:r>
      <w:r w:rsidR="007F0993" w:rsidRPr="00B328F9">
        <w:t xml:space="preserve">łącznie </w:t>
      </w:r>
      <w:r w:rsidR="004C619B" w:rsidRPr="00B328F9">
        <w:t xml:space="preserve">– </w:t>
      </w:r>
      <w:r w:rsidR="00B328F9" w:rsidRPr="00B328F9">
        <w:t>60</w:t>
      </w:r>
      <w:r w:rsidR="004C619B" w:rsidRPr="00B328F9">
        <w:t>,</w:t>
      </w:r>
      <w:r w:rsidR="00B328F9" w:rsidRPr="00B328F9">
        <w:t>9</w:t>
      </w:r>
      <w:r w:rsidR="004C619B" w:rsidRPr="00B328F9">
        <w:t>%</w:t>
      </w:r>
      <w:r w:rsidR="0087429F" w:rsidRPr="00B328F9">
        <w:t>.</w:t>
      </w:r>
    </w:p>
    <w:p w:rsidR="00CC76B4" w:rsidRDefault="00CC76B4" w:rsidP="00CC76B4">
      <w:pPr>
        <w:pStyle w:val="Default"/>
        <w:jc w:val="both"/>
        <w:rPr>
          <w:b/>
          <w:bCs/>
          <w:sz w:val="16"/>
          <w:szCs w:val="16"/>
          <w:highlight w:val="yellow"/>
        </w:rPr>
      </w:pPr>
    </w:p>
    <w:p w:rsidR="00CC76B4" w:rsidRDefault="00CC76B4" w:rsidP="00CC76B4">
      <w:pPr>
        <w:pStyle w:val="Default"/>
        <w:jc w:val="both"/>
        <w:rPr>
          <w:b/>
          <w:bCs/>
          <w:sz w:val="16"/>
          <w:szCs w:val="16"/>
          <w:highlight w:val="yellow"/>
        </w:rPr>
      </w:pPr>
    </w:p>
    <w:p w:rsidR="00CC76B4" w:rsidRDefault="00CC76B4" w:rsidP="00CC76B4">
      <w:pPr>
        <w:pStyle w:val="Default"/>
        <w:jc w:val="both"/>
        <w:rPr>
          <w:b/>
          <w:bCs/>
          <w:sz w:val="16"/>
          <w:szCs w:val="16"/>
          <w:highlight w:val="yellow"/>
        </w:rPr>
      </w:pPr>
    </w:p>
    <w:p w:rsidR="00CC76B4" w:rsidRDefault="00CC76B4">
      <w:pPr>
        <w:rPr>
          <w:rFonts w:ascii="Times New Roman" w:hAnsi="Times New Roman" w:cs="Times New Roman"/>
          <w:b/>
          <w:bCs/>
          <w:color w:val="000000"/>
          <w:sz w:val="16"/>
          <w:szCs w:val="16"/>
          <w:highlight w:val="yellow"/>
        </w:rPr>
      </w:pPr>
      <w:r>
        <w:rPr>
          <w:b/>
          <w:bCs/>
          <w:sz w:val="16"/>
          <w:szCs w:val="16"/>
          <w:highlight w:val="yellow"/>
        </w:rPr>
        <w:br w:type="page"/>
      </w:r>
    </w:p>
    <w:p w:rsidR="00912104" w:rsidRDefault="00CC76B4" w:rsidP="0091397F">
      <w:pPr>
        <w:pStyle w:val="Default"/>
        <w:spacing w:line="360" w:lineRule="auto"/>
        <w:jc w:val="center"/>
        <w:rPr>
          <w:b/>
          <w:bCs/>
          <w:sz w:val="16"/>
          <w:szCs w:val="16"/>
          <w:highlight w:val="yellow"/>
        </w:rPr>
      </w:pPr>
      <w:r w:rsidRPr="00CC76B4">
        <w:rPr>
          <w:noProof/>
          <w:lang w:eastAsia="pl-PL"/>
        </w:rPr>
        <w:lastRenderedPageBreak/>
        <w:drawing>
          <wp:inline distT="0" distB="0" distL="0" distR="0">
            <wp:extent cx="5403850" cy="4203700"/>
            <wp:effectExtent l="0" t="0" r="6350" b="6350"/>
            <wp:docPr id="291" name="Obraz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03850" cy="4203700"/>
                    </a:xfrm>
                    <a:prstGeom prst="rect">
                      <a:avLst/>
                    </a:prstGeom>
                    <a:noFill/>
                    <a:ln>
                      <a:noFill/>
                    </a:ln>
                  </pic:spPr>
                </pic:pic>
              </a:graphicData>
            </a:graphic>
          </wp:inline>
        </w:drawing>
      </w:r>
    </w:p>
    <w:p w:rsidR="00CC76B4" w:rsidRDefault="00CC76B4" w:rsidP="00CC76B4">
      <w:pPr>
        <w:pStyle w:val="Default"/>
        <w:spacing w:line="360" w:lineRule="auto"/>
        <w:jc w:val="center"/>
        <w:rPr>
          <w:b/>
          <w:bCs/>
          <w:sz w:val="16"/>
          <w:szCs w:val="16"/>
          <w:highlight w:val="yellow"/>
        </w:rPr>
      </w:pPr>
      <w:r w:rsidRPr="00CC76B4">
        <w:rPr>
          <w:noProof/>
          <w:lang w:eastAsia="pl-PL"/>
        </w:rPr>
        <w:drawing>
          <wp:inline distT="0" distB="0" distL="0" distR="0">
            <wp:extent cx="5238750" cy="4476750"/>
            <wp:effectExtent l="0" t="0" r="0" b="0"/>
            <wp:docPr id="304" name="Obraz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38750" cy="4476750"/>
                    </a:xfrm>
                    <a:prstGeom prst="rect">
                      <a:avLst/>
                    </a:prstGeom>
                    <a:noFill/>
                    <a:ln>
                      <a:noFill/>
                    </a:ln>
                  </pic:spPr>
                </pic:pic>
              </a:graphicData>
            </a:graphic>
          </wp:inline>
        </w:drawing>
      </w:r>
    </w:p>
    <w:p w:rsidR="00CC76B4" w:rsidRDefault="00CC76B4" w:rsidP="00CC76B4">
      <w:pPr>
        <w:pStyle w:val="Default"/>
        <w:rPr>
          <w:b/>
          <w:bCs/>
          <w:sz w:val="16"/>
          <w:szCs w:val="16"/>
          <w:highlight w:val="yellow"/>
        </w:rPr>
      </w:pPr>
      <w:r w:rsidRPr="00CC76B4">
        <w:rPr>
          <w:noProof/>
          <w:lang w:eastAsia="pl-PL"/>
        </w:rPr>
        <w:lastRenderedPageBreak/>
        <w:drawing>
          <wp:inline distT="0" distB="0" distL="0" distR="0" wp14:anchorId="14201668" wp14:editId="2E085AE4">
            <wp:extent cx="5758900" cy="4565650"/>
            <wp:effectExtent l="0" t="0" r="0" b="6350"/>
            <wp:docPr id="305" name="Obraz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59450" cy="4566086"/>
                    </a:xfrm>
                    <a:prstGeom prst="rect">
                      <a:avLst/>
                    </a:prstGeom>
                    <a:noFill/>
                    <a:ln>
                      <a:noFill/>
                    </a:ln>
                  </pic:spPr>
                </pic:pic>
              </a:graphicData>
            </a:graphic>
          </wp:inline>
        </w:drawing>
      </w:r>
    </w:p>
    <w:p w:rsidR="00CC76B4" w:rsidRDefault="00CC76B4" w:rsidP="00CC76B4">
      <w:pPr>
        <w:pStyle w:val="Default"/>
        <w:rPr>
          <w:b/>
          <w:bCs/>
          <w:sz w:val="16"/>
          <w:szCs w:val="16"/>
          <w:highlight w:val="yellow"/>
        </w:rPr>
      </w:pPr>
    </w:p>
    <w:p w:rsidR="00CC76B4" w:rsidRDefault="00CC76B4" w:rsidP="00CC76B4">
      <w:pPr>
        <w:pStyle w:val="Default"/>
        <w:rPr>
          <w:b/>
          <w:bCs/>
          <w:sz w:val="16"/>
          <w:szCs w:val="16"/>
          <w:highlight w:val="yellow"/>
        </w:rPr>
      </w:pPr>
    </w:p>
    <w:p w:rsidR="00CC76B4" w:rsidRDefault="004E2D2B" w:rsidP="00CC76B4">
      <w:pPr>
        <w:pStyle w:val="Default"/>
        <w:rPr>
          <w:b/>
          <w:bCs/>
          <w:sz w:val="16"/>
          <w:szCs w:val="16"/>
          <w:highlight w:val="yellow"/>
        </w:rPr>
      </w:pPr>
      <w:r w:rsidRPr="004E2D2B">
        <w:rPr>
          <w:noProof/>
          <w:lang w:eastAsia="pl-PL"/>
        </w:rPr>
        <w:drawing>
          <wp:inline distT="0" distB="0" distL="0" distR="0" wp14:anchorId="3D0C1D2E" wp14:editId="14C84202">
            <wp:extent cx="5753100" cy="4019550"/>
            <wp:effectExtent l="0" t="0" r="0" b="0"/>
            <wp:docPr id="306" name="Obraz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59450" cy="4023987"/>
                    </a:xfrm>
                    <a:prstGeom prst="rect">
                      <a:avLst/>
                    </a:prstGeom>
                    <a:noFill/>
                    <a:ln>
                      <a:noFill/>
                    </a:ln>
                  </pic:spPr>
                </pic:pic>
              </a:graphicData>
            </a:graphic>
          </wp:inline>
        </w:drawing>
      </w:r>
    </w:p>
    <w:p w:rsidR="00FA36B2" w:rsidRPr="00CA6E66" w:rsidRDefault="004E2D2B" w:rsidP="00CC76B4">
      <w:pPr>
        <w:pStyle w:val="Default"/>
        <w:rPr>
          <w:b/>
          <w:bCs/>
          <w:sz w:val="16"/>
          <w:szCs w:val="16"/>
          <w:highlight w:val="yellow"/>
        </w:rPr>
      </w:pPr>
      <w:r w:rsidRPr="004E2D2B">
        <w:rPr>
          <w:noProof/>
          <w:lang w:eastAsia="pl-PL"/>
        </w:rPr>
        <w:lastRenderedPageBreak/>
        <w:drawing>
          <wp:inline distT="0" distB="0" distL="0" distR="0" wp14:anchorId="7093C036" wp14:editId="6F41D040">
            <wp:extent cx="5759450" cy="6312231"/>
            <wp:effectExtent l="0" t="0" r="0" b="0"/>
            <wp:docPr id="308" name="Obraz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59450" cy="6312231"/>
                    </a:xfrm>
                    <a:prstGeom prst="rect">
                      <a:avLst/>
                    </a:prstGeom>
                    <a:noFill/>
                    <a:ln>
                      <a:noFill/>
                    </a:ln>
                  </pic:spPr>
                </pic:pic>
              </a:graphicData>
            </a:graphic>
          </wp:inline>
        </w:drawing>
      </w:r>
    </w:p>
    <w:p w:rsidR="004C556B" w:rsidRDefault="004C556B" w:rsidP="00CC76B4">
      <w:pPr>
        <w:pStyle w:val="Default"/>
        <w:rPr>
          <w:b/>
          <w:bCs/>
          <w:sz w:val="16"/>
          <w:szCs w:val="16"/>
          <w:highlight w:val="yellow"/>
        </w:rPr>
      </w:pPr>
    </w:p>
    <w:p w:rsidR="004E2D2B" w:rsidRPr="00CA6E66" w:rsidRDefault="004E2D2B" w:rsidP="00CC76B4">
      <w:pPr>
        <w:pStyle w:val="Default"/>
        <w:rPr>
          <w:b/>
          <w:bCs/>
          <w:sz w:val="16"/>
          <w:szCs w:val="16"/>
          <w:highlight w:val="yellow"/>
        </w:rPr>
      </w:pPr>
    </w:p>
    <w:p w:rsidR="00CF0B5C" w:rsidRPr="00CA6E66" w:rsidRDefault="00CF0B5C" w:rsidP="00CC76B4">
      <w:pPr>
        <w:pStyle w:val="Default"/>
        <w:rPr>
          <w:b/>
          <w:bCs/>
          <w:sz w:val="16"/>
          <w:szCs w:val="16"/>
          <w:highlight w:val="yellow"/>
        </w:rPr>
      </w:pPr>
    </w:p>
    <w:p w:rsidR="00E324E9" w:rsidRPr="000F3CAA"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8" w:name="_Toc65568985"/>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E324E9"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Bezrobotni zamieszkali na wsi</w:t>
      </w:r>
      <w:bookmarkEnd w:id="18"/>
    </w:p>
    <w:p w:rsidR="003709A3" w:rsidRPr="00CA6E66" w:rsidRDefault="003709A3" w:rsidP="003709A3">
      <w:pPr>
        <w:pStyle w:val="Default"/>
        <w:rPr>
          <w:b/>
          <w:bCs/>
          <w:sz w:val="16"/>
          <w:szCs w:val="16"/>
          <w:highlight w:val="yellow"/>
        </w:rPr>
      </w:pPr>
    </w:p>
    <w:p w:rsidR="005E7DA0" w:rsidRDefault="005E7DA0" w:rsidP="003709A3">
      <w:pPr>
        <w:pStyle w:val="Default"/>
        <w:rPr>
          <w:b/>
          <w:bCs/>
          <w:sz w:val="16"/>
          <w:szCs w:val="16"/>
          <w:highlight w:val="yellow"/>
        </w:rPr>
      </w:pPr>
    </w:p>
    <w:p w:rsidR="004E2D2B" w:rsidRPr="00CA6E66" w:rsidRDefault="004E2D2B" w:rsidP="003709A3">
      <w:pPr>
        <w:pStyle w:val="Default"/>
        <w:rPr>
          <w:b/>
          <w:bCs/>
          <w:sz w:val="16"/>
          <w:szCs w:val="16"/>
          <w:highlight w:val="yellow"/>
        </w:rPr>
      </w:pPr>
    </w:p>
    <w:p w:rsidR="00E324E9" w:rsidRPr="004E2D2B" w:rsidRDefault="00E324E9" w:rsidP="001D6F7F">
      <w:pPr>
        <w:pStyle w:val="Default"/>
        <w:spacing w:line="360" w:lineRule="auto"/>
        <w:ind w:firstLine="709"/>
        <w:jc w:val="both"/>
      </w:pPr>
      <w:r w:rsidRPr="00817DD7">
        <w:t xml:space="preserve">Na </w:t>
      </w:r>
      <w:r w:rsidR="00F53FE2" w:rsidRPr="00817DD7">
        <w:t>dzień 31</w:t>
      </w:r>
      <w:r w:rsidR="00A51FE0" w:rsidRPr="00817DD7">
        <w:t xml:space="preserve"> XII </w:t>
      </w:r>
      <w:r w:rsidR="002538C5" w:rsidRPr="00817DD7">
        <w:t>20</w:t>
      </w:r>
      <w:r w:rsidR="004E2D2B" w:rsidRPr="00817DD7">
        <w:t>20</w:t>
      </w:r>
      <w:r w:rsidRPr="00817DD7">
        <w:t xml:space="preserve"> r</w:t>
      </w:r>
      <w:r w:rsidR="004E2D2B" w:rsidRPr="00817DD7">
        <w:t>oku</w:t>
      </w:r>
      <w:r w:rsidRPr="00817DD7">
        <w:t xml:space="preserve"> </w:t>
      </w:r>
      <w:r w:rsidR="00817DD7" w:rsidRPr="00817DD7">
        <w:t>54</w:t>
      </w:r>
      <w:r w:rsidR="00D76CB9" w:rsidRPr="00817DD7">
        <w:t xml:space="preserve"> </w:t>
      </w:r>
      <w:r w:rsidR="00817DD7" w:rsidRPr="00817DD7">
        <w:t>240</w:t>
      </w:r>
      <w:r w:rsidR="00D76CB9" w:rsidRPr="00817DD7">
        <w:t xml:space="preserve"> osób tj. 62,</w:t>
      </w:r>
      <w:r w:rsidR="00817DD7" w:rsidRPr="00817DD7">
        <w:t>1</w:t>
      </w:r>
      <w:r w:rsidR="00D76CB9" w:rsidRPr="00817DD7">
        <w:t>% ogółu bezrobotnych zarejestrowanych w PUP mieszkało na terenach wiejskich</w:t>
      </w:r>
      <w:r w:rsidR="00B56D55" w:rsidRPr="00817DD7">
        <w:t>.</w:t>
      </w:r>
    </w:p>
    <w:p w:rsidR="00772CA2" w:rsidRPr="00CA6E66" w:rsidRDefault="00772CA2">
      <w:pPr>
        <w:rPr>
          <w:rFonts w:ascii="Times New Roman" w:hAnsi="Times New Roman" w:cs="Times New Roman"/>
          <w:color w:val="000000"/>
          <w:sz w:val="16"/>
          <w:szCs w:val="16"/>
          <w:highlight w:val="yellow"/>
        </w:rPr>
      </w:pPr>
      <w:r w:rsidRPr="00CA6E66">
        <w:rPr>
          <w:sz w:val="16"/>
          <w:szCs w:val="16"/>
          <w:highlight w:val="yellow"/>
        </w:rPr>
        <w:br w:type="page"/>
      </w:r>
    </w:p>
    <w:p w:rsidR="001D6F7F" w:rsidRPr="00CA6E66" w:rsidRDefault="004E2D2B" w:rsidP="00772CA2">
      <w:pPr>
        <w:rPr>
          <w:sz w:val="16"/>
          <w:szCs w:val="16"/>
          <w:highlight w:val="yellow"/>
        </w:rPr>
      </w:pPr>
      <w:r w:rsidRPr="004E2D2B">
        <w:rPr>
          <w:noProof/>
          <w:lang w:eastAsia="pl-PL"/>
        </w:rPr>
        <w:lastRenderedPageBreak/>
        <w:drawing>
          <wp:inline distT="0" distB="0" distL="0" distR="0" wp14:anchorId="1BE36245" wp14:editId="7D3DA584">
            <wp:extent cx="5759450" cy="6634936"/>
            <wp:effectExtent l="0" t="0" r="0" b="0"/>
            <wp:docPr id="310" name="Obraz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59450" cy="6634936"/>
                    </a:xfrm>
                    <a:prstGeom prst="rect">
                      <a:avLst/>
                    </a:prstGeom>
                    <a:noFill/>
                    <a:ln>
                      <a:noFill/>
                    </a:ln>
                  </pic:spPr>
                </pic:pic>
              </a:graphicData>
            </a:graphic>
          </wp:inline>
        </w:drawing>
      </w:r>
    </w:p>
    <w:p w:rsidR="007A6AB1" w:rsidRDefault="007A6AB1" w:rsidP="004E2D2B">
      <w:pPr>
        <w:pStyle w:val="Default"/>
        <w:rPr>
          <w:b/>
          <w:bCs/>
          <w:sz w:val="16"/>
          <w:szCs w:val="16"/>
          <w:highlight w:val="yellow"/>
        </w:rPr>
      </w:pPr>
    </w:p>
    <w:p w:rsidR="00CF566A" w:rsidRPr="00CA6E66" w:rsidRDefault="00CF566A" w:rsidP="004E2D2B">
      <w:pPr>
        <w:pStyle w:val="Default"/>
        <w:rPr>
          <w:b/>
          <w:bCs/>
          <w:sz w:val="16"/>
          <w:szCs w:val="16"/>
          <w:highlight w:val="yellow"/>
        </w:rPr>
      </w:pPr>
    </w:p>
    <w:p w:rsidR="00011FA8" w:rsidRPr="00CF566A" w:rsidRDefault="00B56D55" w:rsidP="00452A1B">
      <w:pPr>
        <w:pStyle w:val="Default"/>
        <w:pBdr>
          <w:bottom w:val="single" w:sz="4" w:space="1" w:color="auto"/>
        </w:pBdr>
        <w:jc w:val="both"/>
      </w:pPr>
      <w:r w:rsidRPr="00CF566A">
        <w:t>Wnioski</w:t>
      </w:r>
      <w:r w:rsidR="00011FA8" w:rsidRPr="00CF566A">
        <w:t>:</w:t>
      </w:r>
    </w:p>
    <w:p w:rsidR="007A6AB1" w:rsidRPr="00817DD7" w:rsidRDefault="00E135B6" w:rsidP="007A6AB1">
      <w:pPr>
        <w:pStyle w:val="Default"/>
        <w:rPr>
          <w:b/>
          <w:bCs/>
          <w:sz w:val="16"/>
          <w:szCs w:val="16"/>
        </w:rPr>
      </w:pPr>
      <w:r w:rsidRPr="00817DD7">
        <w:rPr>
          <w:sz w:val="16"/>
          <w:szCs w:val="16"/>
        </w:rPr>
        <w:t>(na podstawie danych</w:t>
      </w:r>
      <w:r w:rsidR="00AE5712" w:rsidRPr="00817DD7">
        <w:rPr>
          <w:sz w:val="16"/>
          <w:szCs w:val="16"/>
        </w:rPr>
        <w:t xml:space="preserve"> z </w:t>
      </w:r>
      <w:r w:rsidR="003630C1" w:rsidRPr="00817DD7">
        <w:rPr>
          <w:sz w:val="16"/>
          <w:szCs w:val="16"/>
        </w:rPr>
        <w:t>t</w:t>
      </w:r>
      <w:r w:rsidRPr="00817DD7">
        <w:rPr>
          <w:sz w:val="16"/>
          <w:szCs w:val="16"/>
        </w:rPr>
        <w:t>abel</w:t>
      </w:r>
      <w:r w:rsidR="003630C1" w:rsidRPr="00817DD7">
        <w:rPr>
          <w:sz w:val="16"/>
          <w:szCs w:val="16"/>
        </w:rPr>
        <w:t>:</w:t>
      </w:r>
      <w:r w:rsidRPr="00817DD7">
        <w:rPr>
          <w:sz w:val="16"/>
          <w:szCs w:val="16"/>
        </w:rPr>
        <w:t xml:space="preserve"> </w:t>
      </w:r>
      <w:r w:rsidR="003630C1" w:rsidRPr="00817DD7">
        <w:rPr>
          <w:sz w:val="16"/>
          <w:szCs w:val="16"/>
        </w:rPr>
        <w:t>XV</w:t>
      </w:r>
      <w:r w:rsidR="00B56D55" w:rsidRPr="00817DD7">
        <w:rPr>
          <w:sz w:val="16"/>
          <w:szCs w:val="16"/>
        </w:rPr>
        <w:t>,</w:t>
      </w:r>
      <w:r w:rsidRPr="00817DD7">
        <w:rPr>
          <w:sz w:val="16"/>
          <w:szCs w:val="16"/>
        </w:rPr>
        <w:t xml:space="preserve"> </w:t>
      </w:r>
      <w:r w:rsidR="007E4B81" w:rsidRPr="00817DD7">
        <w:rPr>
          <w:sz w:val="16"/>
          <w:szCs w:val="16"/>
        </w:rPr>
        <w:t>XVI, XVII i XVIII a, b</w:t>
      </w:r>
      <w:r w:rsidR="00B21DA4" w:rsidRPr="00817DD7">
        <w:rPr>
          <w:sz w:val="16"/>
          <w:szCs w:val="16"/>
        </w:rPr>
        <w:t xml:space="preserve"> i</w:t>
      </w:r>
      <w:r w:rsidR="007E4B81" w:rsidRPr="00817DD7">
        <w:rPr>
          <w:sz w:val="16"/>
          <w:szCs w:val="16"/>
        </w:rPr>
        <w:t xml:space="preserve"> c</w:t>
      </w:r>
      <w:r w:rsidR="00B56D55" w:rsidRPr="00817DD7">
        <w:rPr>
          <w:sz w:val="16"/>
          <w:szCs w:val="16"/>
        </w:rPr>
        <w:t>)</w:t>
      </w:r>
    </w:p>
    <w:p w:rsidR="002538C5" w:rsidRDefault="002538C5" w:rsidP="00E135B6">
      <w:pPr>
        <w:pStyle w:val="Tekstpodstawowywcity"/>
        <w:spacing w:after="0" w:line="360" w:lineRule="auto"/>
        <w:ind w:left="0"/>
        <w:jc w:val="both"/>
        <w:rPr>
          <w:rFonts w:ascii="Times New Roman" w:hAnsi="Times New Roman" w:cs="Times New Roman"/>
          <w:sz w:val="16"/>
          <w:szCs w:val="16"/>
          <w:highlight w:val="yellow"/>
        </w:rPr>
      </w:pPr>
    </w:p>
    <w:p w:rsidR="00CF566A" w:rsidRPr="00CA6E66" w:rsidRDefault="00CF566A" w:rsidP="00E135B6">
      <w:pPr>
        <w:pStyle w:val="Tekstpodstawowywcity"/>
        <w:spacing w:after="0" w:line="360" w:lineRule="auto"/>
        <w:ind w:left="0"/>
        <w:jc w:val="both"/>
        <w:rPr>
          <w:rFonts w:ascii="Times New Roman" w:hAnsi="Times New Roman" w:cs="Times New Roman"/>
          <w:sz w:val="16"/>
          <w:szCs w:val="16"/>
          <w:highlight w:val="yellow"/>
        </w:rPr>
      </w:pPr>
    </w:p>
    <w:p w:rsidR="00697AFA" w:rsidRPr="00817DD7" w:rsidRDefault="00137ADF" w:rsidP="00697AFA">
      <w:pPr>
        <w:pStyle w:val="Default"/>
        <w:numPr>
          <w:ilvl w:val="0"/>
          <w:numId w:val="2"/>
        </w:numPr>
        <w:spacing w:line="360" w:lineRule="auto"/>
        <w:jc w:val="both"/>
      </w:pPr>
      <w:r w:rsidRPr="00817DD7">
        <w:t>W</w:t>
      </w:r>
      <w:r w:rsidR="00407FE3" w:rsidRPr="00817DD7">
        <w:t xml:space="preserve"> porównaniu </w:t>
      </w:r>
      <w:r w:rsidR="00456865" w:rsidRPr="00817DD7">
        <w:t>do</w:t>
      </w:r>
      <w:r w:rsidR="00407FE3" w:rsidRPr="00817DD7">
        <w:t xml:space="preserve"> stan</w:t>
      </w:r>
      <w:r w:rsidR="00456865" w:rsidRPr="00817DD7">
        <w:t xml:space="preserve">u </w:t>
      </w:r>
      <w:r w:rsidR="00506772" w:rsidRPr="00817DD7">
        <w:t>na</w:t>
      </w:r>
      <w:r w:rsidR="00456865" w:rsidRPr="00817DD7">
        <w:t xml:space="preserve"> dzień </w:t>
      </w:r>
      <w:r w:rsidR="00383A43" w:rsidRPr="00817DD7">
        <w:t>31</w:t>
      </w:r>
      <w:r w:rsidR="00456865" w:rsidRPr="00817DD7">
        <w:t xml:space="preserve"> </w:t>
      </w:r>
      <w:r w:rsidR="00383A43" w:rsidRPr="00817DD7">
        <w:t xml:space="preserve">XII </w:t>
      </w:r>
      <w:r w:rsidR="00DD5A0B" w:rsidRPr="00817DD7">
        <w:t>20</w:t>
      </w:r>
      <w:r w:rsidR="00407FE3" w:rsidRPr="00817DD7">
        <w:t>1</w:t>
      </w:r>
      <w:r w:rsidR="00817DD7" w:rsidRPr="00817DD7">
        <w:t>9</w:t>
      </w:r>
      <w:r w:rsidR="00AE5712" w:rsidRPr="00817DD7">
        <w:t> r</w:t>
      </w:r>
      <w:r w:rsidR="00456865" w:rsidRPr="00817DD7">
        <w:t xml:space="preserve">oku </w:t>
      </w:r>
      <w:r w:rsidR="00407FE3" w:rsidRPr="00817DD7">
        <w:t>(</w:t>
      </w:r>
      <w:r w:rsidR="00817DD7" w:rsidRPr="00817DD7">
        <w:t>47</w:t>
      </w:r>
      <w:r w:rsidR="006359B0" w:rsidRPr="00817DD7">
        <w:t>4</w:t>
      </w:r>
      <w:r w:rsidR="00817DD7" w:rsidRPr="00817DD7">
        <w:t>08</w:t>
      </w:r>
      <w:r w:rsidR="00407FE3" w:rsidRPr="00817DD7">
        <w:t xml:space="preserve">) liczba bezrobotnych zamieszkałych na wsi </w:t>
      </w:r>
      <w:r w:rsidR="00817DD7" w:rsidRPr="00817DD7">
        <w:t>wzrosła</w:t>
      </w:r>
      <w:r w:rsidR="00456865" w:rsidRPr="00817DD7">
        <w:t xml:space="preserve"> </w:t>
      </w:r>
      <w:r w:rsidR="00AE5712" w:rsidRPr="00817DD7">
        <w:t>o</w:t>
      </w:r>
      <w:r w:rsidR="00456865" w:rsidRPr="00817DD7">
        <w:t xml:space="preserve"> </w:t>
      </w:r>
      <w:r w:rsidR="00817DD7" w:rsidRPr="00817DD7">
        <w:t>6832</w:t>
      </w:r>
      <w:r w:rsidR="00407FE3" w:rsidRPr="00817DD7">
        <w:t xml:space="preserve"> os</w:t>
      </w:r>
      <w:r w:rsidR="00817DD7" w:rsidRPr="00817DD7">
        <w:t>o</w:t>
      </w:r>
      <w:r w:rsidR="00407FE3" w:rsidRPr="00817DD7">
        <w:t>b</w:t>
      </w:r>
      <w:r w:rsidR="00817DD7" w:rsidRPr="00817DD7">
        <w:t xml:space="preserve">y, co wynikało ze wzrostu odnotowanego </w:t>
      </w:r>
      <w:r w:rsidR="00096666" w:rsidRPr="00817DD7">
        <w:t>w</w:t>
      </w:r>
      <w:r w:rsidR="00817DD7" w:rsidRPr="00817DD7">
        <w:t>e</w:t>
      </w:r>
      <w:r w:rsidR="00ED3DAE" w:rsidRPr="00817DD7">
        <w:t xml:space="preserve"> </w:t>
      </w:r>
      <w:r w:rsidR="00817DD7" w:rsidRPr="00817DD7">
        <w:t xml:space="preserve">wszystkich powiatach </w:t>
      </w:r>
      <w:r w:rsidR="00096666" w:rsidRPr="00817DD7">
        <w:t>województwa</w:t>
      </w:r>
      <w:r w:rsidR="00817DD7" w:rsidRPr="00817DD7">
        <w:t xml:space="preserve"> podkarpackiego</w:t>
      </w:r>
      <w:r w:rsidR="00697AFA" w:rsidRPr="00817DD7">
        <w:t>.</w:t>
      </w:r>
    </w:p>
    <w:p w:rsidR="0043233A" w:rsidRPr="009D0D22" w:rsidRDefault="00137ADF" w:rsidP="00AD44AF">
      <w:pPr>
        <w:pStyle w:val="Default"/>
        <w:numPr>
          <w:ilvl w:val="0"/>
          <w:numId w:val="2"/>
        </w:numPr>
        <w:spacing w:line="360" w:lineRule="auto"/>
        <w:jc w:val="both"/>
      </w:pPr>
      <w:r w:rsidRPr="009D0D22">
        <w:lastRenderedPageBreak/>
        <w:t>N</w:t>
      </w:r>
      <w:r w:rsidR="000A50E1" w:rsidRPr="009D0D22">
        <w:t xml:space="preserve">ajwyższy </w:t>
      </w:r>
      <w:r w:rsidR="00817DD7" w:rsidRPr="009D0D22">
        <w:t xml:space="preserve">wzrost osób </w:t>
      </w:r>
      <w:r w:rsidR="000A50E1" w:rsidRPr="009D0D22">
        <w:t xml:space="preserve">bezrobotnych zamieszkałych na wsi </w:t>
      </w:r>
      <w:r w:rsidR="004A1786" w:rsidRPr="009D0D22">
        <w:t xml:space="preserve">(w proc.) </w:t>
      </w:r>
      <w:r w:rsidR="000A50E1" w:rsidRPr="009D0D22">
        <w:t>odnotowano</w:t>
      </w:r>
      <w:r w:rsidR="00AD44AF" w:rsidRPr="009D0D22">
        <w:t xml:space="preserve"> </w:t>
      </w:r>
      <w:r w:rsidR="00AE5712" w:rsidRPr="009D0D22">
        <w:t>w</w:t>
      </w:r>
      <w:r w:rsidR="004A1786" w:rsidRPr="009D0D22">
        <w:t> </w:t>
      </w:r>
      <w:r w:rsidR="000A50E1" w:rsidRPr="009D0D22">
        <w:t>następujących powiatach</w:t>
      </w:r>
      <w:r w:rsidR="00ED3DAE" w:rsidRPr="009D0D22">
        <w:t xml:space="preserve"> </w:t>
      </w:r>
      <w:r w:rsidR="0043233A" w:rsidRPr="009D0D22">
        <w:t>stalowowolskim (</w:t>
      </w:r>
      <w:r w:rsidR="009D0D22" w:rsidRPr="009D0D22">
        <w:t>32,4%</w:t>
      </w:r>
      <w:r w:rsidR="0043233A" w:rsidRPr="009D0D22">
        <w:t>), dębickim (</w:t>
      </w:r>
      <w:r w:rsidR="009D0D22" w:rsidRPr="009D0D22">
        <w:t>30,9%</w:t>
      </w:r>
      <w:r w:rsidR="0043233A" w:rsidRPr="009D0D22">
        <w:t>), krośnieńskim (</w:t>
      </w:r>
      <w:r w:rsidR="009D0D22" w:rsidRPr="009D0D22">
        <w:t>30,4%</w:t>
      </w:r>
      <w:r w:rsidR="0043233A" w:rsidRPr="009D0D22">
        <w:t>), mieleckim (</w:t>
      </w:r>
      <w:r w:rsidR="009D0D22" w:rsidRPr="009D0D22">
        <w:t>28,7%</w:t>
      </w:r>
      <w:r w:rsidR="0043233A" w:rsidRPr="009D0D22">
        <w:t>), ropczycko-sędziszowskim (</w:t>
      </w:r>
      <w:r w:rsidR="009D0D22" w:rsidRPr="009D0D22">
        <w:t>21,3%</w:t>
      </w:r>
      <w:r w:rsidR="0043233A" w:rsidRPr="009D0D22">
        <w:t>), lubaczowskim (</w:t>
      </w:r>
      <w:r w:rsidR="009D0D22" w:rsidRPr="009D0D22">
        <w:t>18,9%</w:t>
      </w:r>
      <w:r w:rsidR="0043233A" w:rsidRPr="009D0D22">
        <w:t>), jarosławskim (</w:t>
      </w:r>
      <w:r w:rsidR="009D0D22" w:rsidRPr="009D0D22">
        <w:t>18,7%</w:t>
      </w:r>
      <w:r w:rsidR="0043233A" w:rsidRPr="009D0D22">
        <w:t>).</w:t>
      </w:r>
    </w:p>
    <w:p w:rsidR="009D0D22" w:rsidRPr="009D0D22" w:rsidRDefault="00137ADF" w:rsidP="009D0D22">
      <w:pPr>
        <w:pStyle w:val="Default"/>
        <w:numPr>
          <w:ilvl w:val="0"/>
          <w:numId w:val="2"/>
        </w:numPr>
        <w:spacing w:line="360" w:lineRule="auto"/>
        <w:jc w:val="both"/>
      </w:pPr>
      <w:r w:rsidRPr="009D0D22">
        <w:t>N</w:t>
      </w:r>
      <w:r w:rsidR="00011FA8" w:rsidRPr="009D0D22">
        <w:t>aj</w:t>
      </w:r>
      <w:r w:rsidR="009D0D22" w:rsidRPr="009D0D22">
        <w:t xml:space="preserve">wyższy wzrost liczbowy osób </w:t>
      </w:r>
      <w:r w:rsidR="00011FA8" w:rsidRPr="009D0D22">
        <w:t>bezrobotnych zamieszkałych na wsi odnotowano</w:t>
      </w:r>
      <w:r w:rsidR="00AE5712" w:rsidRPr="009D0D22">
        <w:t xml:space="preserve"> w </w:t>
      </w:r>
      <w:r w:rsidR="00011FA8" w:rsidRPr="009D0D22">
        <w:t xml:space="preserve">następujących powiatach </w:t>
      </w:r>
      <w:r w:rsidR="009D0D22" w:rsidRPr="009D0D22">
        <w:t>rzeszowskim (wzrost o 771 bezrobotnych), jarosławskim (595), dębickim (517), krośnieńskim (506), jasielskim (463), leżajskim (438), łańcuckim (429), mieleckim (418) i ropczycko-sędziszowskim (401).</w:t>
      </w:r>
    </w:p>
    <w:p w:rsidR="007155A3" w:rsidRPr="007155A3" w:rsidRDefault="00DD09AB" w:rsidP="007155A3">
      <w:pPr>
        <w:pStyle w:val="Default"/>
        <w:numPr>
          <w:ilvl w:val="0"/>
          <w:numId w:val="2"/>
        </w:numPr>
        <w:spacing w:line="360" w:lineRule="auto"/>
        <w:jc w:val="both"/>
      </w:pPr>
      <w:r w:rsidRPr="007155A3">
        <w:t xml:space="preserve">Z uzyskanych danych wynika również </w:t>
      </w:r>
      <w:r w:rsidR="00A95D0E" w:rsidRPr="007155A3">
        <w:t xml:space="preserve">związek </w:t>
      </w:r>
      <w:r w:rsidR="006359B0" w:rsidRPr="007155A3">
        <w:t>po</w:t>
      </w:r>
      <w:r w:rsidR="00925F63" w:rsidRPr="007155A3">
        <w:t xml:space="preserve">między </w:t>
      </w:r>
      <w:r w:rsidR="006359B0" w:rsidRPr="007155A3">
        <w:t xml:space="preserve">ilością bezrobotnych </w:t>
      </w:r>
      <w:r w:rsidRPr="007155A3">
        <w:t>na wsi</w:t>
      </w:r>
      <w:r w:rsidR="006359B0" w:rsidRPr="007155A3">
        <w:t>,</w:t>
      </w:r>
      <w:r w:rsidRPr="007155A3">
        <w:t xml:space="preserve"> a </w:t>
      </w:r>
      <w:r w:rsidR="005F44A0" w:rsidRPr="007155A3">
        <w:t>stopą bezroboci</w:t>
      </w:r>
      <w:r w:rsidRPr="007155A3">
        <w:t>a</w:t>
      </w:r>
      <w:r w:rsidR="00B77F9D" w:rsidRPr="007155A3">
        <w:t>.</w:t>
      </w:r>
      <w:r w:rsidRPr="007155A3">
        <w:t xml:space="preserve"> </w:t>
      </w:r>
      <w:r w:rsidR="00B77F9D" w:rsidRPr="007155A3">
        <w:t>W</w:t>
      </w:r>
      <w:r w:rsidR="00AE5712" w:rsidRPr="007155A3">
        <w:t> </w:t>
      </w:r>
      <w:r w:rsidR="00925F63" w:rsidRPr="007155A3">
        <w:t>powiatach,</w:t>
      </w:r>
      <w:r w:rsidR="00AE5712" w:rsidRPr="007155A3">
        <w:t xml:space="preserve"> </w:t>
      </w:r>
      <w:r w:rsidR="00F749D8" w:rsidRPr="007155A3">
        <w:t xml:space="preserve">gdzie </w:t>
      </w:r>
      <w:r w:rsidR="00B77F9D" w:rsidRPr="007155A3">
        <w:t>odnotowano</w:t>
      </w:r>
      <w:r w:rsidR="00925F63" w:rsidRPr="007155A3">
        <w:t xml:space="preserve"> </w:t>
      </w:r>
      <w:r w:rsidR="009D0D22" w:rsidRPr="007155A3">
        <w:t>wzrost</w:t>
      </w:r>
      <w:r w:rsidR="00925F63" w:rsidRPr="007155A3">
        <w:t xml:space="preserve"> </w:t>
      </w:r>
      <w:r w:rsidR="00C507DA" w:rsidRPr="007155A3">
        <w:t>natężenia bezrobocia</w:t>
      </w:r>
      <w:r w:rsidR="00F749D8" w:rsidRPr="007155A3">
        <w:t xml:space="preserve"> </w:t>
      </w:r>
      <w:r w:rsidR="00925F63" w:rsidRPr="007155A3">
        <w:t xml:space="preserve">jednocześnie </w:t>
      </w:r>
      <w:r w:rsidR="009D0D22" w:rsidRPr="007155A3">
        <w:t>nastąpił wzrost</w:t>
      </w:r>
      <w:r w:rsidR="00925F63" w:rsidRPr="007155A3">
        <w:t xml:space="preserve"> liczby bezrobotnych na wsi</w:t>
      </w:r>
      <w:r w:rsidR="009D0D22" w:rsidRPr="007155A3">
        <w:t xml:space="preserve">. Są to </w:t>
      </w:r>
      <w:r w:rsidR="00C507DA" w:rsidRPr="007155A3">
        <w:t>powiat</w:t>
      </w:r>
      <w:r w:rsidR="007155A3" w:rsidRPr="007155A3">
        <w:t>y</w:t>
      </w:r>
      <w:r w:rsidR="00C507DA" w:rsidRPr="007155A3">
        <w:t xml:space="preserve"> </w:t>
      </w:r>
      <w:r w:rsidR="007D581D" w:rsidRPr="007155A3">
        <w:t xml:space="preserve">ropczycko – sędziszowski </w:t>
      </w:r>
      <w:r w:rsidR="00C507DA" w:rsidRPr="007155A3">
        <w:t>(</w:t>
      </w:r>
      <w:r w:rsidR="007155A3" w:rsidRPr="007155A3">
        <w:t>2</w:t>
      </w:r>
      <w:r w:rsidR="00FC2383" w:rsidRPr="007155A3">
        <w:t>,</w:t>
      </w:r>
      <w:r w:rsidR="007155A3" w:rsidRPr="007155A3">
        <w:t>1</w:t>
      </w:r>
      <w:r w:rsidR="00FC2383" w:rsidRPr="007155A3">
        <w:t xml:space="preserve"> pkt. proc</w:t>
      </w:r>
      <w:r w:rsidR="00F749D8" w:rsidRPr="007155A3">
        <w:t>.</w:t>
      </w:r>
      <w:r w:rsidR="00FC2383" w:rsidRPr="007155A3">
        <w:t xml:space="preserve"> </w:t>
      </w:r>
      <w:r w:rsidR="007155A3" w:rsidRPr="007155A3">
        <w:t>wzrost</w:t>
      </w:r>
      <w:r w:rsidR="00FC2383" w:rsidRPr="007155A3">
        <w:t xml:space="preserve"> stopy </w:t>
      </w:r>
      <w:r w:rsidR="00BE06DA" w:rsidRPr="007155A3">
        <w:t>vs.</w:t>
      </w:r>
      <w:r w:rsidR="00FC2383" w:rsidRPr="007155A3">
        <w:t xml:space="preserve"> </w:t>
      </w:r>
      <w:r w:rsidR="00C507DA" w:rsidRPr="007155A3">
        <w:t>2</w:t>
      </w:r>
      <w:r w:rsidR="007155A3" w:rsidRPr="007155A3">
        <w:t>1</w:t>
      </w:r>
      <w:r w:rsidR="00C507DA" w:rsidRPr="007155A3">
        <w:t>,</w:t>
      </w:r>
      <w:r w:rsidR="007155A3" w:rsidRPr="007155A3">
        <w:t>3</w:t>
      </w:r>
      <w:r w:rsidR="00FC2383" w:rsidRPr="007155A3">
        <w:t xml:space="preserve">% </w:t>
      </w:r>
      <w:r w:rsidR="007155A3" w:rsidRPr="007155A3">
        <w:t>wzrost</w:t>
      </w:r>
      <w:r w:rsidR="00FC2383" w:rsidRPr="007155A3">
        <w:t xml:space="preserve"> liczby bezrobotnych na wsi</w:t>
      </w:r>
      <w:r w:rsidR="007155A3" w:rsidRPr="007155A3">
        <w:t>,</w:t>
      </w:r>
      <w:r w:rsidR="002830E7" w:rsidRPr="007155A3">
        <w:t xml:space="preserve"> </w:t>
      </w:r>
      <w:r w:rsidR="007155A3" w:rsidRPr="007155A3">
        <w:t>p</w:t>
      </w:r>
      <w:r w:rsidR="002830E7" w:rsidRPr="007155A3">
        <w:t xml:space="preserve">rzy założeniu, że stan na 31 XII </w:t>
      </w:r>
      <w:r w:rsidR="007D581D" w:rsidRPr="007155A3">
        <w:t>201</w:t>
      </w:r>
      <w:r w:rsidR="007155A3" w:rsidRPr="007155A3">
        <w:t>9</w:t>
      </w:r>
      <w:r w:rsidR="002830E7" w:rsidRPr="007155A3">
        <w:t>=100%</w:t>
      </w:r>
      <w:r w:rsidR="00C507DA" w:rsidRPr="007155A3">
        <w:t xml:space="preserve">), </w:t>
      </w:r>
      <w:r w:rsidR="007155A3" w:rsidRPr="007155A3">
        <w:t>leżajski (1,8 pkt. proc. do 17,3%), krośnieński (1,6 pkt. proc. do 30,4%), jarosławski (1,5 pkt. proc. do 18,7%), łańcucki (1,5</w:t>
      </w:r>
      <w:r w:rsidR="00DF51B3">
        <w:t> </w:t>
      </w:r>
      <w:r w:rsidR="007155A3" w:rsidRPr="007155A3">
        <w:t>pkt. proc. do 17,3%), stalowowolski (1,5 pkt. proc. do 32,4%), bieszczadzki (1,4 pkt. proc. do 10,4%), dębicki (1,4 pkt. proc. do 30,9%).</w:t>
      </w:r>
    </w:p>
    <w:p w:rsidR="00D80063" w:rsidRPr="00330D30" w:rsidRDefault="00AA3114" w:rsidP="009A1F42">
      <w:pPr>
        <w:pStyle w:val="Default"/>
        <w:numPr>
          <w:ilvl w:val="0"/>
          <w:numId w:val="2"/>
        </w:numPr>
        <w:spacing w:line="360" w:lineRule="auto"/>
        <w:jc w:val="both"/>
      </w:pPr>
      <w:r w:rsidRPr="00330D30">
        <w:t xml:space="preserve">Przyczyn </w:t>
      </w:r>
      <w:r w:rsidR="009D0D22" w:rsidRPr="00330D30">
        <w:t>wzrostu</w:t>
      </w:r>
      <w:r w:rsidR="00A73017" w:rsidRPr="00330D30">
        <w:t xml:space="preserve"> </w:t>
      </w:r>
      <w:r w:rsidR="00506772" w:rsidRPr="00330D30">
        <w:t xml:space="preserve">bezrobocia na wsi </w:t>
      </w:r>
      <w:r w:rsidRPr="00330D30">
        <w:t>można poszukiwać w</w:t>
      </w:r>
      <w:r w:rsidR="00330D30" w:rsidRPr="00330D30">
        <w:t xml:space="preserve"> sezonowości zapotrzebowania na pracowników, niskich stawkach za pracę oraz znacznej konkurencji ze strony obcokrajowców, godzących się na wykonanie tej samej pracy </w:t>
      </w:r>
      <w:r w:rsidR="00330D30">
        <w:t>po niższej cenie</w:t>
      </w:r>
      <w:r w:rsidR="00330D30" w:rsidRPr="00330D30">
        <w:t>. Nawet sytuacja epidemiczna znacząco nie zmieniła realiów w tym zakresie</w:t>
      </w:r>
      <w:r w:rsidR="00A97EF7" w:rsidRPr="00330D30">
        <w:t>.</w:t>
      </w:r>
    </w:p>
    <w:p w:rsidR="00E135B6" w:rsidRPr="00A605F2" w:rsidRDefault="006C7D92" w:rsidP="00160DBC">
      <w:pPr>
        <w:pStyle w:val="Default"/>
        <w:numPr>
          <w:ilvl w:val="0"/>
          <w:numId w:val="6"/>
        </w:numPr>
        <w:spacing w:line="360" w:lineRule="auto"/>
        <w:jc w:val="both"/>
      </w:pPr>
      <w:r w:rsidRPr="006C7D92">
        <w:rPr>
          <w:b/>
        </w:rPr>
        <w:t>Wiek bezrobotnych na wsi.</w:t>
      </w:r>
      <w:r>
        <w:t xml:space="preserve"> </w:t>
      </w:r>
      <w:r w:rsidR="0018460F" w:rsidRPr="00A605F2">
        <w:t>Kumulacj</w:t>
      </w:r>
      <w:r w:rsidR="00603B40" w:rsidRPr="00A605F2">
        <w:t>e</w:t>
      </w:r>
      <w:r w:rsidR="0018460F" w:rsidRPr="00A605F2">
        <w:t xml:space="preserve"> </w:t>
      </w:r>
      <w:r w:rsidR="0029570C" w:rsidRPr="00A605F2">
        <w:t>bezrobotnych zamieszkałych na wsi</w:t>
      </w:r>
      <w:r w:rsidR="00603B40" w:rsidRPr="00A605F2">
        <w:t>,</w:t>
      </w:r>
      <w:r w:rsidR="0029570C" w:rsidRPr="00A605F2">
        <w:t xml:space="preserve"> pozostaj</w:t>
      </w:r>
      <w:r w:rsidR="0018460F" w:rsidRPr="00A605F2">
        <w:t xml:space="preserve">ących </w:t>
      </w:r>
      <w:r w:rsidR="0029570C" w:rsidRPr="00A605F2">
        <w:t xml:space="preserve">bez zatrudnienia powyżej </w:t>
      </w:r>
      <w:r w:rsidR="001204A3" w:rsidRPr="00A605F2">
        <w:t>12</w:t>
      </w:r>
      <w:r w:rsidR="0029570C" w:rsidRPr="00A605F2">
        <w:t xml:space="preserve"> m</w:t>
      </w:r>
      <w:r w:rsidR="001204A3" w:rsidRPr="00A605F2">
        <w:t>-</w:t>
      </w:r>
      <w:r w:rsidR="0029570C" w:rsidRPr="00A605F2">
        <w:t xml:space="preserve">cy </w:t>
      </w:r>
      <w:r w:rsidR="001204A3" w:rsidRPr="00A605F2">
        <w:t xml:space="preserve">(tj. 12-24 i pow. 24 m-cy łącznie) </w:t>
      </w:r>
      <w:r w:rsidR="0018460F" w:rsidRPr="00A605F2">
        <w:t>nastąpił</w:t>
      </w:r>
      <w:r w:rsidR="00603B40" w:rsidRPr="00A605F2">
        <w:t>y</w:t>
      </w:r>
      <w:r w:rsidR="0018460F" w:rsidRPr="00A605F2">
        <w:t xml:space="preserve"> w przedzia</w:t>
      </w:r>
      <w:r w:rsidR="00603B40" w:rsidRPr="00A605F2">
        <w:t>łach</w:t>
      </w:r>
      <w:r w:rsidR="0018460F" w:rsidRPr="00A605F2">
        <w:t xml:space="preserve"> </w:t>
      </w:r>
      <w:r w:rsidR="00506772" w:rsidRPr="00A605F2">
        <w:t xml:space="preserve">wieku </w:t>
      </w:r>
      <w:r w:rsidR="001204A3" w:rsidRPr="00A605F2">
        <w:t xml:space="preserve">takich jak: </w:t>
      </w:r>
      <w:r w:rsidR="00221552" w:rsidRPr="00A605F2">
        <w:t>25</w:t>
      </w:r>
      <w:r w:rsidR="001204A3" w:rsidRPr="00A605F2">
        <w:t>–</w:t>
      </w:r>
      <w:r w:rsidR="00221552" w:rsidRPr="00A605F2">
        <w:t>34, 35</w:t>
      </w:r>
      <w:r w:rsidR="001204A3" w:rsidRPr="00A605F2">
        <w:t>–</w:t>
      </w:r>
      <w:r w:rsidR="00221552" w:rsidRPr="00A605F2">
        <w:t>44 i 45</w:t>
      </w:r>
      <w:r w:rsidR="001204A3" w:rsidRPr="00A605F2">
        <w:t>–</w:t>
      </w:r>
      <w:r w:rsidR="00221552" w:rsidRPr="00A605F2">
        <w:t xml:space="preserve">54, które </w:t>
      </w:r>
      <w:r w:rsidR="001204A3" w:rsidRPr="00A605F2">
        <w:t xml:space="preserve">to </w:t>
      </w:r>
      <w:r w:rsidR="00603B40" w:rsidRPr="00A605F2">
        <w:t>ujęt</w:t>
      </w:r>
      <w:r w:rsidR="00221552" w:rsidRPr="00A605F2">
        <w:t>e</w:t>
      </w:r>
      <w:r w:rsidR="00603B40" w:rsidRPr="00A605F2">
        <w:t xml:space="preserve"> łącznie </w:t>
      </w:r>
      <w:r w:rsidR="00506772" w:rsidRPr="00A605F2">
        <w:t>w</w:t>
      </w:r>
      <w:r w:rsidR="00DF51B3">
        <w:t> </w:t>
      </w:r>
      <w:r w:rsidR="00506772" w:rsidRPr="00A605F2">
        <w:t xml:space="preserve">zakresie zbliżonym do </w:t>
      </w:r>
      <w:r w:rsidR="00221552" w:rsidRPr="00A605F2">
        <w:t xml:space="preserve">wieku produkcyjnego </w:t>
      </w:r>
      <w:r w:rsidR="001204A3" w:rsidRPr="00A605F2">
        <w:t>tj. o</w:t>
      </w:r>
      <w:r w:rsidR="003045DA" w:rsidRPr="00A605F2">
        <w:t xml:space="preserve">d </w:t>
      </w:r>
      <w:r w:rsidR="0018460F" w:rsidRPr="00A605F2">
        <w:t>25</w:t>
      </w:r>
      <w:r w:rsidR="003045DA" w:rsidRPr="00A605F2">
        <w:t xml:space="preserve"> do </w:t>
      </w:r>
      <w:r w:rsidR="0018460F" w:rsidRPr="00A605F2">
        <w:t xml:space="preserve">54 lat </w:t>
      </w:r>
      <w:r w:rsidR="0097094F" w:rsidRPr="00A605F2">
        <w:t xml:space="preserve">stanowiły </w:t>
      </w:r>
      <w:r w:rsidR="00603B40" w:rsidRPr="00A605F2">
        <w:t>7</w:t>
      </w:r>
      <w:r w:rsidR="00804FB5" w:rsidRPr="00A605F2">
        <w:t>4</w:t>
      </w:r>
      <w:r w:rsidR="00E06FC9" w:rsidRPr="00A605F2">
        <w:t>,</w:t>
      </w:r>
      <w:r w:rsidR="00A605F2" w:rsidRPr="00A605F2">
        <w:t>1</w:t>
      </w:r>
      <w:r w:rsidR="0018460F" w:rsidRPr="00A605F2">
        <w:t xml:space="preserve">% </w:t>
      </w:r>
      <w:r w:rsidR="0097094F" w:rsidRPr="00A605F2">
        <w:t xml:space="preserve">ogółu </w:t>
      </w:r>
      <w:r w:rsidR="00A605F2" w:rsidRPr="00A605F2">
        <w:t xml:space="preserve">osób </w:t>
      </w:r>
      <w:r w:rsidR="0018460F" w:rsidRPr="00A605F2">
        <w:t>bezrobotnych</w:t>
      </w:r>
      <w:r w:rsidR="00A605F2" w:rsidRPr="00A605F2">
        <w:t xml:space="preserve"> długotrwale</w:t>
      </w:r>
      <w:r w:rsidR="00A215D0" w:rsidRPr="00A605F2">
        <w:t>.</w:t>
      </w:r>
    </w:p>
    <w:p w:rsidR="0029570C" w:rsidRPr="00B2792E" w:rsidRDefault="006C7D92" w:rsidP="00160DBC">
      <w:pPr>
        <w:pStyle w:val="Default"/>
        <w:numPr>
          <w:ilvl w:val="0"/>
          <w:numId w:val="6"/>
        </w:numPr>
        <w:spacing w:line="360" w:lineRule="auto"/>
        <w:jc w:val="both"/>
      </w:pPr>
      <w:r w:rsidRPr="006C7D92">
        <w:rPr>
          <w:b/>
        </w:rPr>
        <w:t>Wykształcenie bezrobotnych na wsi</w:t>
      </w:r>
      <w:r>
        <w:t xml:space="preserve">. </w:t>
      </w:r>
      <w:r w:rsidR="00A215D0" w:rsidRPr="00B2792E">
        <w:t>O</w:t>
      </w:r>
      <w:r w:rsidR="0029570C" w:rsidRPr="00B2792E">
        <w:t>soby</w:t>
      </w:r>
      <w:r w:rsidR="00654604" w:rsidRPr="00B2792E">
        <w:t xml:space="preserve"> </w:t>
      </w:r>
      <w:r w:rsidR="00AE5712" w:rsidRPr="00B2792E">
        <w:t>z</w:t>
      </w:r>
      <w:r w:rsidR="00654604" w:rsidRPr="00B2792E">
        <w:t xml:space="preserve"> </w:t>
      </w:r>
      <w:r w:rsidR="0029570C" w:rsidRPr="00B2792E">
        <w:t xml:space="preserve">wykształceniem </w:t>
      </w:r>
      <w:r w:rsidR="00654604" w:rsidRPr="00B2792E">
        <w:t xml:space="preserve">zasadniczym zawodowym </w:t>
      </w:r>
      <w:r w:rsidR="0029570C" w:rsidRPr="00B2792E">
        <w:t>(</w:t>
      </w:r>
      <w:r w:rsidR="00B2792E" w:rsidRPr="00B2792E">
        <w:t>29</w:t>
      </w:r>
      <w:r w:rsidR="0029570C" w:rsidRPr="00B2792E">
        <w:t>,</w:t>
      </w:r>
      <w:r w:rsidR="00B2792E" w:rsidRPr="00B2792E">
        <w:t>9</w:t>
      </w:r>
      <w:r w:rsidR="0029570C" w:rsidRPr="00B2792E">
        <w:t>%) to najliczniejsza grupa bezrobotnych zamieszkałych na wsi</w:t>
      </w:r>
      <w:r w:rsidR="00764DB3" w:rsidRPr="00B2792E">
        <w:t>.</w:t>
      </w:r>
      <w:r w:rsidR="0029570C" w:rsidRPr="00B2792E">
        <w:t xml:space="preserve"> </w:t>
      </w:r>
      <w:r w:rsidR="00764DB3" w:rsidRPr="00B2792E">
        <w:t>K</w:t>
      </w:r>
      <w:r w:rsidR="0029570C" w:rsidRPr="00B2792E">
        <w:t xml:space="preserve">olejną </w:t>
      </w:r>
      <w:r w:rsidR="00654604" w:rsidRPr="00B2792E">
        <w:t>są legitymując</w:t>
      </w:r>
      <w:r w:rsidR="00764DB3" w:rsidRPr="00B2792E">
        <w:t>y</w:t>
      </w:r>
      <w:r w:rsidR="00654604" w:rsidRPr="00B2792E">
        <w:t xml:space="preserve"> się wykształceniem policealnym i średnim zawodowym </w:t>
      </w:r>
      <w:r w:rsidR="0029570C" w:rsidRPr="00B2792E">
        <w:t>(</w:t>
      </w:r>
      <w:r w:rsidR="00603B40" w:rsidRPr="00B2792E">
        <w:t>2</w:t>
      </w:r>
      <w:r w:rsidR="00B2792E" w:rsidRPr="00B2792E">
        <w:t>7</w:t>
      </w:r>
      <w:r w:rsidR="0029570C" w:rsidRPr="00B2792E">
        <w:t>,</w:t>
      </w:r>
      <w:r w:rsidR="00B2792E" w:rsidRPr="00B2792E">
        <w:t>2</w:t>
      </w:r>
      <w:r w:rsidR="0029570C" w:rsidRPr="00B2792E">
        <w:t>%)</w:t>
      </w:r>
      <w:r w:rsidR="00654604" w:rsidRPr="00B2792E">
        <w:t>.</w:t>
      </w:r>
    </w:p>
    <w:p w:rsidR="00A215D0" w:rsidRPr="006C7D92" w:rsidRDefault="006C7D92" w:rsidP="00160DBC">
      <w:pPr>
        <w:pStyle w:val="Default"/>
        <w:numPr>
          <w:ilvl w:val="0"/>
          <w:numId w:val="6"/>
        </w:numPr>
        <w:spacing w:line="360" w:lineRule="auto"/>
        <w:jc w:val="both"/>
      </w:pPr>
      <w:r w:rsidRPr="006C7D92">
        <w:rPr>
          <w:b/>
        </w:rPr>
        <w:t>Staż pracy bezrobotnych na wsi.</w:t>
      </w:r>
      <w:r>
        <w:t xml:space="preserve"> </w:t>
      </w:r>
      <w:r w:rsidR="0090588B" w:rsidRPr="006C7D92">
        <w:t xml:space="preserve">Najliczniejszą grupę bezrobotnych na wsi, </w:t>
      </w:r>
      <w:r w:rsidR="006D5B43" w:rsidRPr="006C7D92">
        <w:t xml:space="preserve">podobnie jak w ogólnej </w:t>
      </w:r>
      <w:r w:rsidRPr="006C7D92">
        <w:t xml:space="preserve">grupie </w:t>
      </w:r>
      <w:r w:rsidR="006D5B43" w:rsidRPr="006C7D92">
        <w:t>bezrobotnych</w:t>
      </w:r>
      <w:r w:rsidR="0090588B" w:rsidRPr="006C7D92">
        <w:t xml:space="preserve">, </w:t>
      </w:r>
      <w:r w:rsidRPr="006C7D92">
        <w:t xml:space="preserve">stanowią osoby bezrobotne na wsi </w:t>
      </w:r>
      <w:r w:rsidR="00CA72C7" w:rsidRPr="006C7D92">
        <w:t>bez stażu i</w:t>
      </w:r>
      <w:r w:rsidR="003010DA">
        <w:t> </w:t>
      </w:r>
      <w:r w:rsidR="00AE5712" w:rsidRPr="006C7D92">
        <w:t>z</w:t>
      </w:r>
      <w:r w:rsidR="003010DA">
        <w:t> </w:t>
      </w:r>
      <w:r w:rsidR="00506772" w:rsidRPr="006C7D92">
        <w:t xml:space="preserve">krótkim </w:t>
      </w:r>
      <w:r w:rsidR="0090588B" w:rsidRPr="006C7D92">
        <w:t xml:space="preserve">udokumentowanym </w:t>
      </w:r>
      <w:r w:rsidR="0029570C" w:rsidRPr="006C7D92">
        <w:t>stażem pracy</w:t>
      </w:r>
      <w:r w:rsidR="00CA72C7" w:rsidRPr="006C7D92">
        <w:t xml:space="preserve"> (</w:t>
      </w:r>
      <w:r w:rsidR="00603B40" w:rsidRPr="006C7D92">
        <w:t xml:space="preserve">do </w:t>
      </w:r>
      <w:r w:rsidR="00CA72C7" w:rsidRPr="006C7D92">
        <w:t>5 lat)</w:t>
      </w:r>
      <w:r w:rsidRPr="006C7D92">
        <w:t xml:space="preserve"> – </w:t>
      </w:r>
      <w:r w:rsidR="00CA72C7" w:rsidRPr="006C7D92">
        <w:t>łą</w:t>
      </w:r>
      <w:r w:rsidR="0029570C" w:rsidRPr="006C7D92">
        <w:t xml:space="preserve">cznie </w:t>
      </w:r>
      <w:r w:rsidRPr="006C7D92">
        <w:t xml:space="preserve"> </w:t>
      </w:r>
      <w:r w:rsidR="00A97EF7" w:rsidRPr="006C7D92">
        <w:t>6</w:t>
      </w:r>
      <w:r w:rsidR="00CA72C7" w:rsidRPr="006C7D92">
        <w:t>2</w:t>
      </w:r>
      <w:r w:rsidR="00A97EF7" w:rsidRPr="006C7D92">
        <w:t>,</w:t>
      </w:r>
      <w:r w:rsidR="00F30E3E" w:rsidRPr="006C7D92">
        <w:t>8</w:t>
      </w:r>
      <w:r w:rsidR="0029570C" w:rsidRPr="006C7D92">
        <w:t>%</w:t>
      </w:r>
      <w:r w:rsidR="00B946C4" w:rsidRPr="006C7D92">
        <w:t xml:space="preserve"> ogółu bezrobotnych na wsi</w:t>
      </w:r>
      <w:r w:rsidR="00A215D0" w:rsidRPr="006C7D92">
        <w:t>.</w:t>
      </w:r>
    </w:p>
    <w:p w:rsidR="00CF566A" w:rsidRDefault="00CF566A">
      <w:pPr>
        <w:rPr>
          <w:rFonts w:ascii="Times New Roman" w:hAnsi="Times New Roman" w:cs="Times New Roman"/>
          <w:color w:val="000000"/>
          <w:sz w:val="16"/>
          <w:szCs w:val="16"/>
          <w:highlight w:val="yellow"/>
        </w:rPr>
      </w:pPr>
      <w:r>
        <w:rPr>
          <w:sz w:val="16"/>
          <w:szCs w:val="16"/>
          <w:highlight w:val="yellow"/>
        </w:rPr>
        <w:br w:type="page"/>
      </w:r>
    </w:p>
    <w:p w:rsidR="00CF566A" w:rsidRDefault="00CF566A" w:rsidP="004B5145">
      <w:pPr>
        <w:pStyle w:val="Default"/>
        <w:spacing w:line="360" w:lineRule="auto"/>
        <w:jc w:val="both"/>
        <w:rPr>
          <w:sz w:val="16"/>
          <w:szCs w:val="16"/>
          <w:highlight w:val="yellow"/>
        </w:rPr>
      </w:pPr>
      <w:r w:rsidRPr="00CF566A">
        <w:rPr>
          <w:noProof/>
          <w:lang w:eastAsia="pl-PL"/>
        </w:rPr>
        <w:lastRenderedPageBreak/>
        <w:drawing>
          <wp:inline distT="0" distB="0" distL="0" distR="0" wp14:anchorId="08302C3C" wp14:editId="3B1DBD75">
            <wp:extent cx="5756880" cy="4381500"/>
            <wp:effectExtent l="0" t="0" r="0" b="0"/>
            <wp:docPr id="311" name="Obraz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59450" cy="4383456"/>
                    </a:xfrm>
                    <a:prstGeom prst="rect">
                      <a:avLst/>
                    </a:prstGeom>
                    <a:noFill/>
                    <a:ln>
                      <a:noFill/>
                    </a:ln>
                  </pic:spPr>
                </pic:pic>
              </a:graphicData>
            </a:graphic>
          </wp:inline>
        </w:drawing>
      </w:r>
    </w:p>
    <w:p w:rsidR="00CF566A" w:rsidRDefault="00CF566A" w:rsidP="00CF566A">
      <w:pPr>
        <w:pStyle w:val="Default"/>
        <w:jc w:val="both"/>
        <w:rPr>
          <w:sz w:val="16"/>
          <w:szCs w:val="16"/>
          <w:highlight w:val="yellow"/>
        </w:rPr>
      </w:pPr>
    </w:p>
    <w:p w:rsidR="00CF566A" w:rsidRPr="00CA6E66" w:rsidRDefault="00CF566A" w:rsidP="00CF566A">
      <w:pPr>
        <w:pStyle w:val="Default"/>
        <w:jc w:val="both"/>
        <w:rPr>
          <w:sz w:val="16"/>
          <w:szCs w:val="16"/>
          <w:highlight w:val="yellow"/>
        </w:rPr>
      </w:pPr>
      <w:r w:rsidRPr="00CF566A">
        <w:rPr>
          <w:noProof/>
          <w:lang w:eastAsia="pl-PL"/>
        </w:rPr>
        <w:drawing>
          <wp:inline distT="0" distB="0" distL="0" distR="0" wp14:anchorId="04B0A8C8" wp14:editId="0847A573">
            <wp:extent cx="5759450" cy="4305300"/>
            <wp:effectExtent l="0" t="0" r="0" b="0"/>
            <wp:docPr id="313" name="Obraz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759450" cy="4305300"/>
                    </a:xfrm>
                    <a:prstGeom prst="rect">
                      <a:avLst/>
                    </a:prstGeom>
                    <a:noFill/>
                    <a:ln>
                      <a:noFill/>
                    </a:ln>
                  </pic:spPr>
                </pic:pic>
              </a:graphicData>
            </a:graphic>
          </wp:inline>
        </w:drawing>
      </w:r>
    </w:p>
    <w:p w:rsidR="003630C1" w:rsidRDefault="003630C1" w:rsidP="00CF566A">
      <w:pPr>
        <w:pStyle w:val="Bezodstpw"/>
        <w:jc w:val="both"/>
        <w:rPr>
          <w:rFonts w:ascii="Times New Roman" w:hAnsi="Times New Roman" w:cs="Times New Roman"/>
          <w:sz w:val="16"/>
          <w:szCs w:val="16"/>
          <w:highlight w:val="yellow"/>
        </w:rPr>
      </w:pPr>
    </w:p>
    <w:p w:rsidR="00CF566A" w:rsidRPr="00CA6E66" w:rsidRDefault="00CF566A" w:rsidP="00CF566A">
      <w:pPr>
        <w:pStyle w:val="Bezodstpw"/>
        <w:jc w:val="both"/>
        <w:rPr>
          <w:rFonts w:ascii="Times New Roman" w:hAnsi="Times New Roman" w:cs="Times New Roman"/>
          <w:sz w:val="16"/>
          <w:szCs w:val="16"/>
          <w:highlight w:val="yellow"/>
        </w:rPr>
      </w:pPr>
      <w:r w:rsidRPr="00CF566A">
        <w:rPr>
          <w:noProof/>
          <w:lang w:eastAsia="pl-PL"/>
        </w:rPr>
        <w:drawing>
          <wp:inline distT="0" distB="0" distL="0" distR="0" wp14:anchorId="57E4178D" wp14:editId="646865DF">
            <wp:extent cx="5759450" cy="4343400"/>
            <wp:effectExtent l="0" t="0" r="0" b="0"/>
            <wp:docPr id="315" name="Obraz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59450" cy="4343400"/>
                    </a:xfrm>
                    <a:prstGeom prst="rect">
                      <a:avLst/>
                    </a:prstGeom>
                    <a:noFill/>
                    <a:ln>
                      <a:noFill/>
                    </a:ln>
                  </pic:spPr>
                </pic:pic>
              </a:graphicData>
            </a:graphic>
          </wp:inline>
        </w:drawing>
      </w:r>
    </w:p>
    <w:p w:rsidR="002E53C2" w:rsidRDefault="002E53C2" w:rsidP="002E53C2">
      <w:pPr>
        <w:pStyle w:val="Default"/>
        <w:jc w:val="both"/>
        <w:rPr>
          <w:sz w:val="16"/>
          <w:szCs w:val="16"/>
          <w:highlight w:val="yellow"/>
        </w:rPr>
      </w:pPr>
    </w:p>
    <w:p w:rsidR="00CF566A" w:rsidRDefault="00CF566A" w:rsidP="002E53C2">
      <w:pPr>
        <w:pStyle w:val="Default"/>
        <w:jc w:val="both"/>
        <w:rPr>
          <w:sz w:val="16"/>
          <w:szCs w:val="16"/>
          <w:highlight w:val="yellow"/>
        </w:rPr>
      </w:pPr>
      <w:r w:rsidRPr="00CF566A">
        <w:rPr>
          <w:noProof/>
          <w:lang w:eastAsia="pl-PL"/>
        </w:rPr>
        <w:drawing>
          <wp:inline distT="0" distB="0" distL="0" distR="0" wp14:anchorId="36B6D89C" wp14:editId="1FA09B23">
            <wp:extent cx="5759450" cy="4184650"/>
            <wp:effectExtent l="0" t="0" r="0" b="6350"/>
            <wp:docPr id="316" name="Obraz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59450" cy="4184650"/>
                    </a:xfrm>
                    <a:prstGeom prst="rect">
                      <a:avLst/>
                    </a:prstGeom>
                    <a:noFill/>
                    <a:ln>
                      <a:noFill/>
                    </a:ln>
                  </pic:spPr>
                </pic:pic>
              </a:graphicData>
            </a:graphic>
          </wp:inline>
        </w:drawing>
      </w:r>
    </w:p>
    <w:p w:rsidR="00CF566A" w:rsidRDefault="00CF566A" w:rsidP="002E53C2">
      <w:pPr>
        <w:pStyle w:val="Default"/>
        <w:jc w:val="both"/>
        <w:rPr>
          <w:sz w:val="16"/>
          <w:szCs w:val="16"/>
          <w:highlight w:val="yellow"/>
        </w:rPr>
      </w:pPr>
    </w:p>
    <w:p w:rsidR="00CF566A" w:rsidRDefault="00CF566A" w:rsidP="002E53C2">
      <w:pPr>
        <w:pStyle w:val="Default"/>
        <w:jc w:val="both"/>
        <w:rPr>
          <w:sz w:val="16"/>
          <w:szCs w:val="16"/>
          <w:highlight w:val="yellow"/>
        </w:rPr>
      </w:pPr>
      <w:r w:rsidRPr="00CF566A">
        <w:rPr>
          <w:noProof/>
          <w:lang w:eastAsia="pl-PL"/>
        </w:rPr>
        <w:lastRenderedPageBreak/>
        <w:drawing>
          <wp:inline distT="0" distB="0" distL="0" distR="0" wp14:anchorId="74887876" wp14:editId="3282444C">
            <wp:extent cx="5759450" cy="6113237"/>
            <wp:effectExtent l="0" t="0" r="0" b="1905"/>
            <wp:docPr id="317" name="Obraz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59450" cy="6113237"/>
                    </a:xfrm>
                    <a:prstGeom prst="rect">
                      <a:avLst/>
                    </a:prstGeom>
                    <a:noFill/>
                    <a:ln>
                      <a:noFill/>
                    </a:ln>
                  </pic:spPr>
                </pic:pic>
              </a:graphicData>
            </a:graphic>
          </wp:inline>
        </w:drawing>
      </w:r>
    </w:p>
    <w:p w:rsidR="00CF566A" w:rsidRDefault="00CF566A" w:rsidP="002E53C2">
      <w:pPr>
        <w:pStyle w:val="Default"/>
        <w:jc w:val="both"/>
        <w:rPr>
          <w:sz w:val="16"/>
          <w:szCs w:val="16"/>
          <w:highlight w:val="yellow"/>
        </w:rPr>
      </w:pPr>
    </w:p>
    <w:p w:rsidR="00CF566A" w:rsidRDefault="00CF566A" w:rsidP="002E53C2">
      <w:pPr>
        <w:pStyle w:val="Default"/>
        <w:jc w:val="both"/>
        <w:rPr>
          <w:sz w:val="16"/>
          <w:szCs w:val="16"/>
          <w:highlight w:val="yellow"/>
        </w:rPr>
      </w:pPr>
    </w:p>
    <w:p w:rsidR="00555373" w:rsidRPr="00CA6E66" w:rsidRDefault="00555373" w:rsidP="002E53C2">
      <w:pPr>
        <w:pStyle w:val="Default"/>
        <w:jc w:val="both"/>
        <w:rPr>
          <w:sz w:val="16"/>
          <w:szCs w:val="16"/>
          <w:highlight w:val="yellow"/>
        </w:rPr>
      </w:pPr>
    </w:p>
    <w:p w:rsidR="0067454E" w:rsidRPr="000F3CAA" w:rsidRDefault="000F3CAA" w:rsidP="002E53C2">
      <w:pPr>
        <w:pStyle w:val="Nagwek3"/>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19" w:name="_Toc65568986"/>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8</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14696F"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ezrobotni</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szczególnej</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sytuacji </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na </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rynku</w:t>
      </w:r>
      <w:r w:rsidR="006359B0"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pracy</w:t>
      </w:r>
      <w:bookmarkEnd w:id="19"/>
    </w:p>
    <w:p w:rsidR="00EC4005" w:rsidRDefault="00EC4005" w:rsidP="002E53C2">
      <w:pPr>
        <w:pStyle w:val="Default"/>
        <w:jc w:val="both"/>
        <w:rPr>
          <w:sz w:val="16"/>
          <w:szCs w:val="16"/>
          <w:highlight w:val="yellow"/>
        </w:rPr>
      </w:pPr>
    </w:p>
    <w:p w:rsidR="00CF566A" w:rsidRDefault="00CF566A" w:rsidP="002E53C2">
      <w:pPr>
        <w:pStyle w:val="Default"/>
        <w:jc w:val="both"/>
        <w:rPr>
          <w:sz w:val="16"/>
          <w:szCs w:val="16"/>
          <w:highlight w:val="yellow"/>
        </w:rPr>
      </w:pPr>
    </w:p>
    <w:p w:rsidR="00555373" w:rsidRPr="00CA6E66" w:rsidRDefault="00555373" w:rsidP="002E53C2">
      <w:pPr>
        <w:pStyle w:val="Default"/>
        <w:jc w:val="both"/>
        <w:rPr>
          <w:sz w:val="16"/>
          <w:szCs w:val="16"/>
          <w:highlight w:val="yellow"/>
        </w:rPr>
      </w:pPr>
    </w:p>
    <w:p w:rsidR="0042214F" w:rsidRPr="000F3CAA" w:rsidRDefault="00CF6326" w:rsidP="00E63372">
      <w:pPr>
        <w:pStyle w:val="Default"/>
        <w:spacing w:line="360" w:lineRule="auto"/>
        <w:ind w:firstLine="709"/>
        <w:jc w:val="both"/>
      </w:pPr>
      <w:r w:rsidRPr="000F3CAA">
        <w:t>Wśród ogółu bezrobotnych zarejestrowanych</w:t>
      </w:r>
      <w:r w:rsidR="00AE5712" w:rsidRPr="000F3CAA">
        <w:t xml:space="preserve"> w </w:t>
      </w:r>
      <w:r w:rsidRPr="000F3CAA">
        <w:t xml:space="preserve">powiatowych urzędach pracy </w:t>
      </w:r>
      <w:r w:rsidR="00DC65AA" w:rsidRPr="000F3CAA">
        <w:t xml:space="preserve">wg stanu </w:t>
      </w:r>
      <w:r w:rsidRPr="000F3CAA">
        <w:t xml:space="preserve">na </w:t>
      </w:r>
      <w:r w:rsidR="00DC65AA" w:rsidRPr="000F3CAA">
        <w:t xml:space="preserve">dzień </w:t>
      </w:r>
      <w:r w:rsidR="00E63372" w:rsidRPr="000F3CAA">
        <w:t>31</w:t>
      </w:r>
      <w:r w:rsidR="007E4B81" w:rsidRPr="000F3CAA">
        <w:t> </w:t>
      </w:r>
      <w:r w:rsidR="00E63372" w:rsidRPr="000F3CAA">
        <w:t xml:space="preserve">XII </w:t>
      </w:r>
      <w:r w:rsidR="00EB03CF" w:rsidRPr="000F3CAA">
        <w:t>20</w:t>
      </w:r>
      <w:r w:rsidR="000F3CAA" w:rsidRPr="000F3CAA">
        <w:t>20</w:t>
      </w:r>
      <w:r w:rsidR="00AE5712" w:rsidRPr="000F3CAA">
        <w:t> r</w:t>
      </w:r>
      <w:r w:rsidR="00EB03CF" w:rsidRPr="000F3CAA">
        <w:t>oku</w:t>
      </w:r>
      <w:r w:rsidRPr="000F3CAA">
        <w:t xml:space="preserve"> </w:t>
      </w:r>
      <w:r w:rsidR="00DC65AA" w:rsidRPr="000F3CAA">
        <w:t xml:space="preserve">są </w:t>
      </w:r>
      <w:r w:rsidRPr="000F3CAA">
        <w:t>os</w:t>
      </w:r>
      <w:r w:rsidR="00DC65AA" w:rsidRPr="000F3CAA">
        <w:t>o</w:t>
      </w:r>
      <w:r w:rsidRPr="000F3CAA">
        <w:t>b</w:t>
      </w:r>
      <w:r w:rsidR="00DC65AA" w:rsidRPr="000F3CAA">
        <w:t>y</w:t>
      </w:r>
      <w:r w:rsidRPr="000F3CAA">
        <w:t xml:space="preserve"> bezrobotn</w:t>
      </w:r>
      <w:r w:rsidR="00DC65AA" w:rsidRPr="000F3CAA">
        <w:t>e</w:t>
      </w:r>
      <w:r w:rsidRPr="000F3CAA">
        <w:t xml:space="preserve"> zdefiniowane przez ustawę</w:t>
      </w:r>
      <w:r w:rsidR="00AE5712" w:rsidRPr="000F3CAA">
        <w:t xml:space="preserve"> o </w:t>
      </w:r>
      <w:r w:rsidRPr="000F3CAA">
        <w:t>promocji zatrudnienia</w:t>
      </w:r>
      <w:r w:rsidR="00AE5712" w:rsidRPr="000F3CAA">
        <w:t xml:space="preserve"> i </w:t>
      </w:r>
      <w:r w:rsidRPr="000F3CAA">
        <w:t xml:space="preserve">instytucjach rynku pracy </w:t>
      </w:r>
      <w:r w:rsidR="00DC65AA" w:rsidRPr="000F3CAA">
        <w:t>(Dz.U. 2019 poz.1482</w:t>
      </w:r>
      <w:r w:rsidR="00D13C5B" w:rsidRPr="000F3CAA">
        <w:t>)</w:t>
      </w:r>
      <w:r w:rsidR="00DC65AA" w:rsidRPr="000F3CAA">
        <w:t xml:space="preserve"> </w:t>
      </w:r>
      <w:r w:rsidR="00EC4005" w:rsidRPr="000F3CAA">
        <w:t>na podst</w:t>
      </w:r>
      <w:r w:rsidR="00DC65AA" w:rsidRPr="000F3CAA">
        <w:t>.</w:t>
      </w:r>
      <w:r w:rsidR="00EC4005" w:rsidRPr="000F3CAA">
        <w:t xml:space="preserve"> </w:t>
      </w:r>
      <w:r w:rsidRPr="000F3CAA">
        <w:t>art. 49</w:t>
      </w:r>
      <w:r w:rsidR="005234B9" w:rsidRPr="000F3CAA">
        <w:t xml:space="preserve"> – </w:t>
      </w:r>
      <w:r w:rsidRPr="000F3CAA">
        <w:t xml:space="preserve">jako </w:t>
      </w:r>
      <w:r w:rsidR="0042214F" w:rsidRPr="000F3CAA">
        <w:t>pozostające</w:t>
      </w:r>
      <w:r w:rsidR="00AE5712" w:rsidRPr="000F3CAA">
        <w:t xml:space="preserve"> w </w:t>
      </w:r>
      <w:r w:rsidRPr="000F3CAA">
        <w:t>szczególnej sytuacji na rynku prac</w:t>
      </w:r>
      <w:r w:rsidR="00EC4005" w:rsidRPr="000F3CAA">
        <w:t>y.</w:t>
      </w:r>
    </w:p>
    <w:p w:rsidR="00CF566A" w:rsidRDefault="00CF566A">
      <w:pPr>
        <w:rPr>
          <w:rFonts w:ascii="Times New Roman" w:hAnsi="Times New Roman" w:cs="Times New Roman"/>
          <w:color w:val="000000"/>
          <w:sz w:val="16"/>
          <w:szCs w:val="16"/>
          <w:highlight w:val="yellow"/>
        </w:rPr>
      </w:pPr>
      <w:r>
        <w:rPr>
          <w:sz w:val="16"/>
          <w:szCs w:val="16"/>
          <w:highlight w:val="yellow"/>
        </w:rPr>
        <w:br w:type="page"/>
      </w:r>
    </w:p>
    <w:p w:rsidR="00615655" w:rsidRDefault="00CF566A" w:rsidP="00761896">
      <w:pPr>
        <w:pStyle w:val="Default"/>
        <w:jc w:val="both"/>
        <w:rPr>
          <w:sz w:val="16"/>
          <w:szCs w:val="16"/>
          <w:highlight w:val="yellow"/>
        </w:rPr>
      </w:pPr>
      <w:r w:rsidRPr="00CF566A">
        <w:rPr>
          <w:noProof/>
          <w:lang w:eastAsia="pl-PL"/>
        </w:rPr>
        <w:lastRenderedPageBreak/>
        <w:drawing>
          <wp:inline distT="0" distB="0" distL="0" distR="0" wp14:anchorId="76870B44" wp14:editId="35C82F9B">
            <wp:extent cx="5750122" cy="2362200"/>
            <wp:effectExtent l="0" t="0" r="3175" b="0"/>
            <wp:docPr id="318" name="Obraz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59450" cy="2366032"/>
                    </a:xfrm>
                    <a:prstGeom prst="rect">
                      <a:avLst/>
                    </a:prstGeom>
                    <a:noFill/>
                    <a:ln>
                      <a:noFill/>
                    </a:ln>
                  </pic:spPr>
                </pic:pic>
              </a:graphicData>
            </a:graphic>
          </wp:inline>
        </w:drawing>
      </w: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r w:rsidRPr="00CF566A">
        <w:rPr>
          <w:noProof/>
          <w:lang w:eastAsia="pl-PL"/>
        </w:rPr>
        <w:drawing>
          <wp:inline distT="0" distB="0" distL="0" distR="0" wp14:anchorId="42069172" wp14:editId="11068B9F">
            <wp:extent cx="5759450" cy="4550677"/>
            <wp:effectExtent l="0" t="0" r="0" b="2540"/>
            <wp:docPr id="319" name="Obraz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59450" cy="4550677"/>
                    </a:xfrm>
                    <a:prstGeom prst="rect">
                      <a:avLst/>
                    </a:prstGeom>
                    <a:noFill/>
                    <a:ln>
                      <a:noFill/>
                    </a:ln>
                  </pic:spPr>
                </pic:pic>
              </a:graphicData>
            </a:graphic>
          </wp:inline>
        </w:drawing>
      </w: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p>
    <w:p w:rsidR="00CF566A" w:rsidRDefault="00CF566A" w:rsidP="00761896">
      <w:pPr>
        <w:pStyle w:val="Default"/>
        <w:jc w:val="both"/>
        <w:rPr>
          <w:sz w:val="16"/>
          <w:szCs w:val="16"/>
          <w:highlight w:val="yellow"/>
        </w:rPr>
      </w:pPr>
      <w:r w:rsidRPr="00CF566A">
        <w:rPr>
          <w:noProof/>
          <w:lang w:eastAsia="pl-PL"/>
        </w:rPr>
        <w:lastRenderedPageBreak/>
        <w:drawing>
          <wp:inline distT="0" distB="0" distL="0" distR="0" wp14:anchorId="5DBBE522" wp14:editId="0C522751">
            <wp:extent cx="5759450" cy="4325294"/>
            <wp:effectExtent l="0" t="0" r="0" b="0"/>
            <wp:docPr id="736" name="Obraz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59450" cy="4325294"/>
                    </a:xfrm>
                    <a:prstGeom prst="rect">
                      <a:avLst/>
                    </a:prstGeom>
                    <a:noFill/>
                    <a:ln>
                      <a:noFill/>
                    </a:ln>
                  </pic:spPr>
                </pic:pic>
              </a:graphicData>
            </a:graphic>
          </wp:inline>
        </w:drawing>
      </w:r>
    </w:p>
    <w:p w:rsidR="00CF566A" w:rsidRDefault="00CF566A" w:rsidP="00761896">
      <w:pPr>
        <w:pStyle w:val="Default"/>
        <w:jc w:val="both"/>
        <w:rPr>
          <w:sz w:val="16"/>
          <w:szCs w:val="16"/>
          <w:highlight w:val="yellow"/>
        </w:rPr>
      </w:pPr>
    </w:p>
    <w:p w:rsidR="00CF566A" w:rsidRPr="00CA6E66" w:rsidRDefault="00CF566A" w:rsidP="00761896">
      <w:pPr>
        <w:pStyle w:val="Default"/>
        <w:jc w:val="both"/>
        <w:rPr>
          <w:sz w:val="16"/>
          <w:szCs w:val="16"/>
          <w:highlight w:val="yellow"/>
        </w:rPr>
      </w:pPr>
    </w:p>
    <w:p w:rsidR="00404BFA" w:rsidRPr="00CF566A" w:rsidRDefault="000B5D76" w:rsidP="00452A1B">
      <w:pPr>
        <w:pStyle w:val="Default"/>
        <w:pBdr>
          <w:bottom w:val="single" w:sz="4" w:space="1" w:color="auto"/>
        </w:pBdr>
        <w:jc w:val="both"/>
      </w:pPr>
      <w:r w:rsidRPr="00CF566A">
        <w:t>Wnioski:</w:t>
      </w:r>
    </w:p>
    <w:p w:rsidR="00404BFA" w:rsidRPr="00CF566A" w:rsidRDefault="00404BFA" w:rsidP="00404BFA">
      <w:pPr>
        <w:pStyle w:val="Tekstpodstawowywcity"/>
        <w:spacing w:after="0" w:line="360" w:lineRule="auto"/>
        <w:ind w:left="0"/>
        <w:jc w:val="both"/>
        <w:rPr>
          <w:rFonts w:ascii="Times New Roman" w:hAnsi="Times New Roman" w:cs="Times New Roman"/>
          <w:sz w:val="16"/>
          <w:szCs w:val="16"/>
        </w:rPr>
      </w:pPr>
      <w:r w:rsidRPr="00CF566A">
        <w:rPr>
          <w:rFonts w:ascii="Times New Roman" w:hAnsi="Times New Roman" w:cs="Times New Roman"/>
          <w:sz w:val="16"/>
          <w:szCs w:val="16"/>
        </w:rPr>
        <w:t>(na podstawie danych</w:t>
      </w:r>
      <w:r w:rsidR="00AE5712" w:rsidRPr="00CF566A">
        <w:rPr>
          <w:rFonts w:ascii="Times New Roman" w:hAnsi="Times New Roman" w:cs="Times New Roman"/>
          <w:sz w:val="16"/>
          <w:szCs w:val="16"/>
        </w:rPr>
        <w:t xml:space="preserve"> z </w:t>
      </w:r>
      <w:r w:rsidR="00614E9A" w:rsidRPr="00CF566A">
        <w:rPr>
          <w:rFonts w:ascii="Times New Roman" w:hAnsi="Times New Roman" w:cs="Times New Roman"/>
          <w:sz w:val="16"/>
          <w:szCs w:val="16"/>
        </w:rPr>
        <w:t>t</w:t>
      </w:r>
      <w:r w:rsidRPr="00CF566A">
        <w:rPr>
          <w:rFonts w:ascii="Times New Roman" w:hAnsi="Times New Roman" w:cs="Times New Roman"/>
          <w:sz w:val="16"/>
          <w:szCs w:val="16"/>
        </w:rPr>
        <w:t>abel</w:t>
      </w:r>
      <w:r w:rsidR="00614E9A" w:rsidRPr="00CF566A">
        <w:rPr>
          <w:rFonts w:ascii="Times New Roman" w:hAnsi="Times New Roman" w:cs="Times New Roman"/>
          <w:sz w:val="16"/>
          <w:szCs w:val="16"/>
        </w:rPr>
        <w:t>:</w:t>
      </w:r>
      <w:r w:rsidRPr="00CF566A">
        <w:rPr>
          <w:rFonts w:ascii="Times New Roman" w:hAnsi="Times New Roman" w:cs="Times New Roman"/>
          <w:sz w:val="16"/>
          <w:szCs w:val="16"/>
        </w:rPr>
        <w:t xml:space="preserve"> </w:t>
      </w:r>
      <w:r w:rsidR="00614E9A" w:rsidRPr="00CF566A">
        <w:rPr>
          <w:rFonts w:ascii="Times New Roman" w:hAnsi="Times New Roman" w:cs="Times New Roman"/>
          <w:sz w:val="16"/>
          <w:szCs w:val="16"/>
        </w:rPr>
        <w:t>XIX, XX i XXI</w:t>
      </w:r>
      <w:r w:rsidRPr="00CF566A">
        <w:rPr>
          <w:rFonts w:ascii="Times New Roman" w:hAnsi="Times New Roman" w:cs="Times New Roman"/>
          <w:sz w:val="16"/>
          <w:szCs w:val="16"/>
        </w:rPr>
        <w:t>)</w:t>
      </w:r>
    </w:p>
    <w:p w:rsidR="00DD4FBC" w:rsidRDefault="00DD4FBC" w:rsidP="00404BFA">
      <w:pPr>
        <w:pStyle w:val="Tekstpodstawowywcity"/>
        <w:spacing w:after="0" w:line="360" w:lineRule="auto"/>
        <w:ind w:left="0"/>
        <w:jc w:val="both"/>
        <w:rPr>
          <w:rFonts w:ascii="Times New Roman" w:hAnsi="Times New Roman" w:cs="Times New Roman"/>
          <w:sz w:val="16"/>
          <w:szCs w:val="16"/>
          <w:highlight w:val="yellow"/>
        </w:rPr>
      </w:pPr>
    </w:p>
    <w:p w:rsidR="00B10004" w:rsidRPr="00CA6E66" w:rsidRDefault="00B10004" w:rsidP="00404BFA">
      <w:pPr>
        <w:pStyle w:val="Tekstpodstawowywcity"/>
        <w:spacing w:after="0" w:line="360" w:lineRule="auto"/>
        <w:ind w:left="0"/>
        <w:jc w:val="both"/>
        <w:rPr>
          <w:rFonts w:ascii="Times New Roman" w:hAnsi="Times New Roman" w:cs="Times New Roman"/>
          <w:sz w:val="16"/>
          <w:szCs w:val="16"/>
          <w:highlight w:val="yellow"/>
        </w:rPr>
      </w:pPr>
    </w:p>
    <w:p w:rsidR="0067454E" w:rsidRDefault="00EB03CF" w:rsidP="007006FC">
      <w:pPr>
        <w:pStyle w:val="Default"/>
        <w:spacing w:line="360" w:lineRule="auto"/>
        <w:ind w:firstLine="709"/>
        <w:jc w:val="both"/>
      </w:pPr>
      <w:r w:rsidRPr="007F3A0E">
        <w:rPr>
          <w:b/>
        </w:rPr>
        <w:t xml:space="preserve">Najbardziej liczba grupa osób bezrobotnych pozostających w szczególnej </w:t>
      </w:r>
      <w:r w:rsidR="007C0E95" w:rsidRPr="007F3A0E">
        <w:rPr>
          <w:b/>
        </w:rPr>
        <w:t xml:space="preserve">sytuacji na rynku pracy </w:t>
      </w:r>
      <w:r w:rsidRPr="007F3A0E">
        <w:rPr>
          <w:b/>
        </w:rPr>
        <w:t>to</w:t>
      </w:r>
      <w:r w:rsidR="007C0E95" w:rsidRPr="007F3A0E">
        <w:rPr>
          <w:b/>
        </w:rPr>
        <w:t xml:space="preserve"> </w:t>
      </w:r>
      <w:r w:rsidRPr="007F3A0E">
        <w:rPr>
          <w:b/>
        </w:rPr>
        <w:t>d</w:t>
      </w:r>
      <w:r w:rsidR="007C0E95" w:rsidRPr="007F3A0E">
        <w:rPr>
          <w:b/>
        </w:rPr>
        <w:t>ługotrwale bezrobotn</w:t>
      </w:r>
      <w:r w:rsidRPr="007F3A0E">
        <w:rPr>
          <w:b/>
        </w:rPr>
        <w:t>i</w:t>
      </w:r>
      <w:r w:rsidR="005234B9" w:rsidRPr="007F3A0E">
        <w:t xml:space="preserve"> </w:t>
      </w:r>
      <w:r w:rsidR="006C7D92" w:rsidRPr="007F3A0E">
        <w:t>tj.</w:t>
      </w:r>
      <w:r w:rsidR="005234B9" w:rsidRPr="007F3A0E">
        <w:t xml:space="preserve"> </w:t>
      </w:r>
      <w:r w:rsidR="00941870" w:rsidRPr="007F3A0E">
        <w:t>4</w:t>
      </w:r>
      <w:r w:rsidR="006C7D92" w:rsidRPr="007F3A0E">
        <w:t>8352</w:t>
      </w:r>
      <w:r w:rsidR="007C0E95" w:rsidRPr="007F3A0E">
        <w:t xml:space="preserve"> (</w:t>
      </w:r>
      <w:r w:rsidR="00941870" w:rsidRPr="007F3A0E">
        <w:t>5</w:t>
      </w:r>
      <w:r w:rsidR="005327AD" w:rsidRPr="007F3A0E">
        <w:t>5</w:t>
      </w:r>
      <w:r w:rsidR="0067454E" w:rsidRPr="007F3A0E">
        <w:t>,</w:t>
      </w:r>
      <w:r w:rsidR="006C7D92" w:rsidRPr="007F3A0E">
        <w:t>4</w:t>
      </w:r>
      <w:r w:rsidR="0067454E" w:rsidRPr="007F3A0E">
        <w:t>%</w:t>
      </w:r>
      <w:r w:rsidR="006C7D92" w:rsidRPr="007F3A0E">
        <w:t xml:space="preserve"> bezrobotnych</w:t>
      </w:r>
      <w:r w:rsidR="007006FC">
        <w:t xml:space="preserve"> ogółem</w:t>
      </w:r>
      <w:r w:rsidR="007C0E95" w:rsidRPr="007F3A0E">
        <w:t>)</w:t>
      </w:r>
      <w:r w:rsidR="00E434BE" w:rsidRPr="007F3A0E">
        <w:t>.</w:t>
      </w:r>
      <w:r w:rsidR="007C0E95" w:rsidRPr="007F3A0E">
        <w:t xml:space="preserve"> </w:t>
      </w:r>
      <w:r w:rsidR="00E434BE" w:rsidRPr="007F3A0E">
        <w:t>W</w:t>
      </w:r>
      <w:r w:rsidR="00AE5712" w:rsidRPr="007F3A0E">
        <w:t> </w:t>
      </w:r>
      <w:r w:rsidR="007C0E95" w:rsidRPr="007F3A0E">
        <w:t xml:space="preserve">stosunku do </w:t>
      </w:r>
      <w:r w:rsidR="006C7D92" w:rsidRPr="007F3A0E">
        <w:t>2019</w:t>
      </w:r>
      <w:r w:rsidR="00941870" w:rsidRPr="007F3A0E">
        <w:t xml:space="preserve"> r</w:t>
      </w:r>
      <w:r w:rsidR="006C7D92" w:rsidRPr="007F3A0E">
        <w:t>oku</w:t>
      </w:r>
      <w:r w:rsidR="00E434BE" w:rsidRPr="007F3A0E">
        <w:t xml:space="preserve"> (</w:t>
      </w:r>
      <w:r w:rsidR="000447C2" w:rsidRPr="007F3A0E">
        <w:t>4</w:t>
      </w:r>
      <w:r w:rsidR="007F3A0E" w:rsidRPr="007F3A0E">
        <w:t>1520</w:t>
      </w:r>
      <w:r w:rsidR="00B10004">
        <w:t>, 55,0% bezrobotnych ogółem</w:t>
      </w:r>
      <w:r w:rsidR="007C0E95" w:rsidRPr="007F3A0E">
        <w:t xml:space="preserve">) </w:t>
      </w:r>
      <w:r w:rsidR="007F3A0E" w:rsidRPr="007F3A0E">
        <w:t>nast</w:t>
      </w:r>
      <w:r w:rsidR="007006FC">
        <w:t>ąpił</w:t>
      </w:r>
      <w:r w:rsidR="007F3A0E" w:rsidRPr="007F3A0E">
        <w:t xml:space="preserve"> wzrost </w:t>
      </w:r>
      <w:r w:rsidR="00AE5712" w:rsidRPr="007F3A0E">
        <w:t>o</w:t>
      </w:r>
      <w:r w:rsidR="00A97D64" w:rsidRPr="007F3A0E">
        <w:t> </w:t>
      </w:r>
      <w:r w:rsidR="007F3A0E" w:rsidRPr="007F3A0E">
        <w:t>6832</w:t>
      </w:r>
      <w:r w:rsidR="00A97D64" w:rsidRPr="007F3A0E">
        <w:t xml:space="preserve"> </w:t>
      </w:r>
      <w:r w:rsidR="007C0E95" w:rsidRPr="007F3A0E">
        <w:t>os</w:t>
      </w:r>
      <w:r w:rsidR="007F3A0E" w:rsidRPr="007F3A0E">
        <w:t>o</w:t>
      </w:r>
      <w:r w:rsidR="007C0E95" w:rsidRPr="007F3A0E">
        <w:t>b</w:t>
      </w:r>
      <w:r w:rsidR="007F3A0E" w:rsidRPr="007F3A0E">
        <w:t>y</w:t>
      </w:r>
      <w:r w:rsidR="00B10004">
        <w:t xml:space="preserve"> (udział w proc. wzrósł o 0,4 pkt. proc.)</w:t>
      </w:r>
      <w:r w:rsidR="00FB1767" w:rsidRPr="007F3A0E">
        <w:t>.</w:t>
      </w:r>
    </w:p>
    <w:p w:rsidR="007006FC" w:rsidRPr="007006FC" w:rsidRDefault="007006FC" w:rsidP="007006FC">
      <w:pPr>
        <w:pStyle w:val="Default"/>
        <w:jc w:val="both"/>
        <w:rPr>
          <w:sz w:val="16"/>
          <w:szCs w:val="16"/>
        </w:rPr>
      </w:pPr>
    </w:p>
    <w:p w:rsidR="00C17C5B" w:rsidRDefault="00FB1767" w:rsidP="00C17C5B">
      <w:pPr>
        <w:pStyle w:val="Default"/>
        <w:numPr>
          <w:ilvl w:val="0"/>
          <w:numId w:val="7"/>
        </w:numPr>
        <w:spacing w:line="360" w:lineRule="auto"/>
        <w:jc w:val="both"/>
      </w:pPr>
      <w:r w:rsidRPr="003D0998">
        <w:t>N</w:t>
      </w:r>
      <w:r w:rsidR="00435EF8" w:rsidRPr="003D0998">
        <w:t xml:space="preserve">ajwiększy odsetek długotrwale </w:t>
      </w:r>
      <w:r w:rsidR="00EB03CF" w:rsidRPr="003D0998">
        <w:t xml:space="preserve">bezrobotnych </w:t>
      </w:r>
      <w:r w:rsidR="00626103" w:rsidRPr="003D0998">
        <w:t xml:space="preserve">w </w:t>
      </w:r>
      <w:r w:rsidR="00453D93" w:rsidRPr="003D0998">
        <w:t xml:space="preserve">stosunku do ogólnej liczby </w:t>
      </w:r>
      <w:r w:rsidR="005A09D1" w:rsidRPr="003D0998">
        <w:t>bezrobotn</w:t>
      </w:r>
      <w:r w:rsidR="00626103" w:rsidRPr="003D0998">
        <w:t>ych, </w:t>
      </w:r>
      <w:r w:rsidR="00453D93" w:rsidRPr="003D0998">
        <w:t xml:space="preserve">którą przyjmujemy za </w:t>
      </w:r>
      <w:r w:rsidR="005A09D1" w:rsidRPr="003D0998">
        <w:t>100</w:t>
      </w:r>
      <w:r w:rsidR="00453D93" w:rsidRPr="003D0998">
        <w:t xml:space="preserve"> </w:t>
      </w:r>
      <w:r w:rsidR="005A09D1" w:rsidRPr="003D0998">
        <w:t>%</w:t>
      </w:r>
      <w:r w:rsidR="00626103" w:rsidRPr="003D0998">
        <w:t> </w:t>
      </w:r>
      <w:r w:rsidR="00626103" w:rsidRPr="003D0998">
        <w:rPr>
          <w:rStyle w:val="Odwoanieprzypisudolnego"/>
        </w:rPr>
        <w:footnoteReference w:id="24"/>
      </w:r>
      <w:r w:rsidR="005A09D1" w:rsidRPr="003D0998">
        <w:t xml:space="preserve"> </w:t>
      </w:r>
      <w:r w:rsidR="000C52EC" w:rsidRPr="003D0998">
        <w:t>odnotowano</w:t>
      </w:r>
      <w:r w:rsidR="00D03F1C" w:rsidRPr="003D0998">
        <w:t xml:space="preserve"> </w:t>
      </w:r>
      <w:r w:rsidR="00AE5712" w:rsidRPr="003D0998">
        <w:t>w</w:t>
      </w:r>
      <w:r w:rsidR="00D03F1C" w:rsidRPr="003D0998">
        <w:t xml:space="preserve"> </w:t>
      </w:r>
      <w:r w:rsidR="00C17C5B">
        <w:t>m. Przemyślu (64,2%), powiecie brzozowskim (62,6%), jasielskim (62,2%), strzyżowskim (61,9%), przeworskim (61,7%), leskim (61,1%), bieszczadzkim (60,6%), przemyskim i jarosławskim (po 59,7%), m. Rzeszowie (58,9%), powiecie niżańskim (58,6%), leżajskim (58,1%), rzeszowskim (57,5%), łańcuckim (54,0%), ropczycko-sędziszowskim (52,6%), sanockim (51,4%) i w m. Tarnobrzegu (</w:t>
      </w:r>
      <w:r w:rsidR="00167ECD">
        <w:t>50,5%</w:t>
      </w:r>
      <w:r w:rsidR="00C17C5B">
        <w:t>).</w:t>
      </w:r>
    </w:p>
    <w:p w:rsidR="003048FE" w:rsidRPr="003048FE" w:rsidRDefault="00CB472E" w:rsidP="003048FE">
      <w:pPr>
        <w:pStyle w:val="Default"/>
        <w:numPr>
          <w:ilvl w:val="0"/>
          <w:numId w:val="7"/>
        </w:numPr>
        <w:spacing w:line="360" w:lineRule="auto"/>
        <w:jc w:val="both"/>
      </w:pPr>
      <w:r w:rsidRPr="003048FE">
        <w:lastRenderedPageBreak/>
        <w:t>N</w:t>
      </w:r>
      <w:r w:rsidR="00435EF8" w:rsidRPr="003048FE">
        <w:t xml:space="preserve">ajmniejszy odsetek długotrwale bezrobotnych </w:t>
      </w:r>
      <w:r w:rsidR="003048FE" w:rsidRPr="003048FE">
        <w:t>odnotowano w powiecie krośnieńskim (</w:t>
      </w:r>
      <w:r w:rsidR="003048FE">
        <w:t>38,6%</w:t>
      </w:r>
      <w:r w:rsidR="003048FE" w:rsidRPr="003048FE">
        <w:t>), m. Krośnie (</w:t>
      </w:r>
      <w:r w:rsidR="003048FE">
        <w:t>39,4%</w:t>
      </w:r>
      <w:r w:rsidR="003048FE" w:rsidRPr="003048FE">
        <w:t>), powiecie mieleckim (</w:t>
      </w:r>
      <w:r w:rsidR="003048FE">
        <w:t>40,5%</w:t>
      </w:r>
      <w:r w:rsidR="003048FE" w:rsidRPr="003048FE">
        <w:t>), stalowowolskim (</w:t>
      </w:r>
      <w:r w:rsidR="003048FE">
        <w:t>40,6%</w:t>
      </w:r>
      <w:r w:rsidR="003048FE" w:rsidRPr="003048FE">
        <w:t>), dębickim (</w:t>
      </w:r>
      <w:r w:rsidR="003048FE">
        <w:t>42,4%</w:t>
      </w:r>
      <w:r w:rsidR="003048FE" w:rsidRPr="003048FE">
        <w:t>), kolbuszowskim (</w:t>
      </w:r>
      <w:r w:rsidR="003048FE">
        <w:t>48,3%</w:t>
      </w:r>
      <w:r w:rsidR="003048FE" w:rsidRPr="003048FE">
        <w:t>), tarnobrzeskim (</w:t>
      </w:r>
      <w:r w:rsidR="003048FE">
        <w:t>48,5%</w:t>
      </w:r>
      <w:r w:rsidR="003048FE" w:rsidRPr="003048FE">
        <w:t>) i lubaczowskim (</w:t>
      </w:r>
      <w:r w:rsidR="003048FE">
        <w:t>48,7%</w:t>
      </w:r>
      <w:r w:rsidR="003048FE" w:rsidRPr="003048FE">
        <w:t>).</w:t>
      </w:r>
    </w:p>
    <w:p w:rsidR="00B144A4" w:rsidRDefault="00B144A4" w:rsidP="00D03F1C">
      <w:pPr>
        <w:pStyle w:val="Default"/>
        <w:jc w:val="both"/>
        <w:rPr>
          <w:sz w:val="16"/>
          <w:szCs w:val="16"/>
          <w:highlight w:val="yellow"/>
        </w:rPr>
      </w:pPr>
    </w:p>
    <w:p w:rsidR="007006FC" w:rsidRPr="007006FC" w:rsidRDefault="00CB472E" w:rsidP="007006FC">
      <w:pPr>
        <w:pStyle w:val="Default"/>
        <w:spacing w:line="360" w:lineRule="auto"/>
        <w:ind w:firstLine="709"/>
        <w:jc w:val="both"/>
        <w:rPr>
          <w:sz w:val="16"/>
          <w:szCs w:val="16"/>
        </w:rPr>
      </w:pPr>
      <w:r w:rsidRPr="00993B31">
        <w:rPr>
          <w:b/>
        </w:rPr>
        <w:t>D</w:t>
      </w:r>
      <w:r w:rsidR="007C0E95" w:rsidRPr="00993B31">
        <w:rPr>
          <w:b/>
        </w:rPr>
        <w:t>rugą</w:t>
      </w:r>
      <w:r w:rsidR="00AE5712" w:rsidRPr="00993B31">
        <w:rPr>
          <w:b/>
        </w:rPr>
        <w:t xml:space="preserve"> w </w:t>
      </w:r>
      <w:r w:rsidR="007C0E95" w:rsidRPr="00993B31">
        <w:rPr>
          <w:b/>
        </w:rPr>
        <w:t xml:space="preserve">kolejności </w:t>
      </w:r>
      <w:r w:rsidR="00AB61CB" w:rsidRPr="00993B31">
        <w:rPr>
          <w:b/>
        </w:rPr>
        <w:t xml:space="preserve">pod </w:t>
      </w:r>
      <w:r w:rsidR="007C0E95" w:rsidRPr="00993B31">
        <w:rPr>
          <w:b/>
        </w:rPr>
        <w:t>względem liczebności stanowi grupa osób do 30 roku życia,</w:t>
      </w:r>
      <w:r w:rsidR="007C0E95" w:rsidRPr="00993B31">
        <w:t xml:space="preserve"> która </w:t>
      </w:r>
      <w:r w:rsidR="002474CA" w:rsidRPr="00993B31">
        <w:t>w</w:t>
      </w:r>
      <w:r w:rsidR="00A76EE4" w:rsidRPr="00993B31">
        <w:t> </w:t>
      </w:r>
      <w:r w:rsidR="002474CA" w:rsidRPr="00993B31">
        <w:t>20</w:t>
      </w:r>
      <w:r w:rsidR="007006FC" w:rsidRPr="00993B31">
        <w:t>20</w:t>
      </w:r>
      <w:r w:rsidR="002474CA" w:rsidRPr="00993B31">
        <w:t xml:space="preserve"> r</w:t>
      </w:r>
      <w:r w:rsidR="007006FC" w:rsidRPr="00993B31">
        <w:t>oku</w:t>
      </w:r>
      <w:r w:rsidR="002474CA" w:rsidRPr="00993B31">
        <w:t xml:space="preserve"> obejmowała</w:t>
      </w:r>
      <w:r w:rsidR="009D3B6B" w:rsidRPr="00993B31">
        <w:t xml:space="preserve"> 2</w:t>
      </w:r>
      <w:r w:rsidR="007A53C0">
        <w:t>4558</w:t>
      </w:r>
      <w:r w:rsidR="007C0E95" w:rsidRPr="00993B31">
        <w:t xml:space="preserve"> os</w:t>
      </w:r>
      <w:r w:rsidR="007A53C0">
        <w:t>ó</w:t>
      </w:r>
      <w:r w:rsidR="007C0E95" w:rsidRPr="00993B31">
        <w:t>b (</w:t>
      </w:r>
      <w:r w:rsidR="00041BD2" w:rsidRPr="00993B31">
        <w:t>2</w:t>
      </w:r>
      <w:r w:rsidR="009D3B6B" w:rsidRPr="00993B31">
        <w:t>8</w:t>
      </w:r>
      <w:r w:rsidR="00F6040F" w:rsidRPr="00993B31">
        <w:t>,</w:t>
      </w:r>
      <w:r w:rsidR="00993B31" w:rsidRPr="00993B31">
        <w:t>1</w:t>
      </w:r>
      <w:r w:rsidR="00F6040F" w:rsidRPr="00993B31">
        <w:t>%</w:t>
      </w:r>
      <w:r w:rsidR="00041BD2" w:rsidRPr="00993B31">
        <w:t xml:space="preserve"> ogółu bezrobotnych</w:t>
      </w:r>
      <w:r w:rsidR="007C0E95" w:rsidRPr="00993B31">
        <w:t>)</w:t>
      </w:r>
      <w:r w:rsidR="00A76EE4" w:rsidRPr="00993B31">
        <w:t>.</w:t>
      </w:r>
      <w:r w:rsidR="007C0E95" w:rsidRPr="00993B31">
        <w:t xml:space="preserve"> </w:t>
      </w:r>
      <w:r w:rsidR="00A76EE4" w:rsidRPr="00993B31">
        <w:t>W</w:t>
      </w:r>
      <w:r w:rsidR="008F5BF7" w:rsidRPr="00993B31">
        <w:t xml:space="preserve"> stosunku do </w:t>
      </w:r>
      <w:r w:rsidR="007A53C0">
        <w:t xml:space="preserve">2019 </w:t>
      </w:r>
      <w:r w:rsidR="008F5BF7" w:rsidRPr="00993B31">
        <w:t>r</w:t>
      </w:r>
      <w:r w:rsidR="007A53C0">
        <w:t>.</w:t>
      </w:r>
      <w:r w:rsidR="008F5BF7" w:rsidRPr="00993B31">
        <w:t xml:space="preserve"> (</w:t>
      </w:r>
      <w:r w:rsidR="00041BD2" w:rsidRPr="00993B31">
        <w:t>2</w:t>
      </w:r>
      <w:r w:rsidR="00993B31" w:rsidRPr="00993B31">
        <w:t>1402</w:t>
      </w:r>
      <w:r w:rsidR="008D5DE7" w:rsidRPr="00993B31">
        <w:t xml:space="preserve"> – 2</w:t>
      </w:r>
      <w:r w:rsidR="00993B31" w:rsidRPr="00993B31">
        <w:t>8</w:t>
      </w:r>
      <w:r w:rsidR="008D5DE7" w:rsidRPr="00993B31">
        <w:t>,</w:t>
      </w:r>
      <w:r w:rsidR="00993B31" w:rsidRPr="00993B31">
        <w:t>4</w:t>
      </w:r>
      <w:r w:rsidR="008D5DE7" w:rsidRPr="00993B31">
        <w:t>% ogółu bezrobotnych</w:t>
      </w:r>
      <w:r w:rsidR="008F5BF7" w:rsidRPr="00993B31">
        <w:t xml:space="preserve">) </w:t>
      </w:r>
      <w:r w:rsidR="00993B31" w:rsidRPr="00993B31">
        <w:t xml:space="preserve">wzrosła </w:t>
      </w:r>
      <w:r w:rsidR="008F5BF7" w:rsidRPr="00993B31">
        <w:t>o </w:t>
      </w:r>
      <w:r w:rsidR="00993B31" w:rsidRPr="00993B31">
        <w:t>3156</w:t>
      </w:r>
      <w:r w:rsidR="008F5BF7" w:rsidRPr="00993B31">
        <w:t xml:space="preserve"> osób</w:t>
      </w:r>
      <w:r w:rsidR="007A53C0">
        <w:t xml:space="preserve"> (</w:t>
      </w:r>
      <w:r w:rsidR="00B10004">
        <w:t>udział w proc. spadł o </w:t>
      </w:r>
      <w:r w:rsidR="007A53C0">
        <w:t>0,3</w:t>
      </w:r>
      <w:r w:rsidR="00B10004">
        <w:t> </w:t>
      </w:r>
      <w:r w:rsidR="007A53C0">
        <w:t>pkt. proc.)</w:t>
      </w:r>
      <w:r w:rsidR="008F5BF7" w:rsidRPr="00993B31">
        <w:t>.</w:t>
      </w:r>
    </w:p>
    <w:p w:rsidR="008F5BF7" w:rsidRPr="007006FC" w:rsidRDefault="008F5BF7" w:rsidP="007006FC">
      <w:pPr>
        <w:pStyle w:val="Default"/>
        <w:spacing w:line="360" w:lineRule="auto"/>
        <w:jc w:val="both"/>
        <w:rPr>
          <w:b/>
          <w:sz w:val="16"/>
          <w:szCs w:val="16"/>
          <w:highlight w:val="yellow"/>
        </w:rPr>
      </w:pPr>
    </w:p>
    <w:p w:rsidR="00B144A4" w:rsidRPr="00B144A4" w:rsidRDefault="00CB472E" w:rsidP="00B144A4">
      <w:pPr>
        <w:pStyle w:val="Default"/>
        <w:numPr>
          <w:ilvl w:val="0"/>
          <w:numId w:val="7"/>
        </w:numPr>
        <w:spacing w:line="360" w:lineRule="auto"/>
        <w:jc w:val="both"/>
      </w:pPr>
      <w:r w:rsidRPr="00B144A4">
        <w:t>N</w:t>
      </w:r>
      <w:r w:rsidR="007B1E3D" w:rsidRPr="00B144A4">
        <w:t>ajwię</w:t>
      </w:r>
      <w:r w:rsidR="00041BD2" w:rsidRPr="00B144A4">
        <w:t xml:space="preserve">kszy udział </w:t>
      </w:r>
      <w:r w:rsidR="00D53C6B" w:rsidRPr="00B144A4">
        <w:t xml:space="preserve">bezrobotnych do 30 roku życia </w:t>
      </w:r>
      <w:r w:rsidR="00041BD2" w:rsidRPr="00B144A4">
        <w:t xml:space="preserve">w stosunku do bezrobotnych ogółem </w:t>
      </w:r>
      <w:r w:rsidR="007B1E3D" w:rsidRPr="00B144A4">
        <w:t>odnotowuje</w:t>
      </w:r>
      <w:r w:rsidR="00041BD2" w:rsidRPr="00B144A4">
        <w:t>my</w:t>
      </w:r>
      <w:r w:rsidR="00AE5712" w:rsidRPr="00B144A4">
        <w:t xml:space="preserve"> w </w:t>
      </w:r>
      <w:r w:rsidR="007B1E3D" w:rsidRPr="00B144A4">
        <w:t>powiatach</w:t>
      </w:r>
      <w:r w:rsidR="00AA14F6" w:rsidRPr="00B144A4">
        <w:t xml:space="preserve"> </w:t>
      </w:r>
      <w:r w:rsidR="00B144A4" w:rsidRPr="00B144A4">
        <w:t>dębickim (</w:t>
      </w:r>
      <w:r w:rsidR="00B144A4">
        <w:t>32,0%</w:t>
      </w:r>
      <w:r w:rsidR="00B144A4" w:rsidRPr="00B144A4">
        <w:t>), leżajskim (</w:t>
      </w:r>
      <w:r w:rsidR="00B144A4">
        <w:t>31,9%</w:t>
      </w:r>
      <w:r w:rsidR="00B144A4" w:rsidRPr="00B144A4">
        <w:t>), rzeszowskim (</w:t>
      </w:r>
      <w:r w:rsidR="00B144A4">
        <w:t>31,7%</w:t>
      </w:r>
      <w:r w:rsidR="00B144A4" w:rsidRPr="00B144A4">
        <w:t>), przemyskim (</w:t>
      </w:r>
      <w:r w:rsidR="00B144A4">
        <w:t>31,5%</w:t>
      </w:r>
      <w:r w:rsidR="00B144A4" w:rsidRPr="00B144A4">
        <w:t>), ropczycko-sędziszowskim (</w:t>
      </w:r>
      <w:r w:rsidR="00B144A4">
        <w:t>31,4%</w:t>
      </w:r>
      <w:r w:rsidR="00B144A4" w:rsidRPr="00B144A4">
        <w:t>), niżańskim (</w:t>
      </w:r>
      <w:r w:rsidR="00B144A4">
        <w:t>30,8%</w:t>
      </w:r>
      <w:r w:rsidR="00B144A4" w:rsidRPr="00B144A4">
        <w:t>), łańcuckim (</w:t>
      </w:r>
      <w:r w:rsidR="00B144A4">
        <w:t>30,2%</w:t>
      </w:r>
      <w:r w:rsidR="00B144A4" w:rsidRPr="00B144A4">
        <w:t>), kolbuszowskim (</w:t>
      </w:r>
      <w:r w:rsidR="00B144A4">
        <w:t>30,0%</w:t>
      </w:r>
      <w:r w:rsidR="00B144A4" w:rsidRPr="00B144A4">
        <w:t>), bieszczadzkim (</w:t>
      </w:r>
      <w:r w:rsidR="00B144A4">
        <w:t>29,9%</w:t>
      </w:r>
      <w:r w:rsidR="00B144A4" w:rsidRPr="00B144A4">
        <w:t>), przeworskim (</w:t>
      </w:r>
      <w:r w:rsidR="00B144A4">
        <w:t>29,6%</w:t>
      </w:r>
      <w:r w:rsidR="00B144A4" w:rsidRPr="00B144A4">
        <w:t>), strzyżowskim (</w:t>
      </w:r>
      <w:r w:rsidR="00B144A4">
        <w:t>29,2%</w:t>
      </w:r>
      <w:r w:rsidR="00B144A4" w:rsidRPr="00B144A4">
        <w:t xml:space="preserve">), jarosławskim </w:t>
      </w:r>
      <w:r w:rsidR="00B144A4">
        <w:t xml:space="preserve">i lubaczowskim </w:t>
      </w:r>
      <w:r w:rsidR="00B144A4" w:rsidRPr="00B144A4">
        <w:t>(</w:t>
      </w:r>
      <w:r w:rsidR="00B144A4">
        <w:t>po 29,1%</w:t>
      </w:r>
      <w:r w:rsidR="00B144A4" w:rsidRPr="00B144A4">
        <w:t>), leski (</w:t>
      </w:r>
      <w:r w:rsidR="00B144A4">
        <w:t>29,0%</w:t>
      </w:r>
      <w:r w:rsidR="00B144A4" w:rsidRPr="00B144A4">
        <w:t>) i</w:t>
      </w:r>
      <w:r w:rsidR="00B144A4">
        <w:t> </w:t>
      </w:r>
      <w:r w:rsidR="00B144A4" w:rsidRPr="00B144A4">
        <w:t>stalowowolskim (</w:t>
      </w:r>
      <w:r w:rsidR="007D5686">
        <w:t>28,5%</w:t>
      </w:r>
      <w:r w:rsidR="00B144A4" w:rsidRPr="00B144A4">
        <w:t>).</w:t>
      </w:r>
    </w:p>
    <w:p w:rsidR="00041BD2" w:rsidRPr="007D5686" w:rsidRDefault="00CB472E" w:rsidP="0040598E">
      <w:pPr>
        <w:pStyle w:val="Default"/>
        <w:numPr>
          <w:ilvl w:val="0"/>
          <w:numId w:val="7"/>
        </w:numPr>
        <w:spacing w:line="360" w:lineRule="auto"/>
        <w:jc w:val="both"/>
      </w:pPr>
      <w:r w:rsidRPr="007D5686">
        <w:t>N</w:t>
      </w:r>
      <w:r w:rsidR="007B1E3D" w:rsidRPr="007D5686">
        <w:t>ajmniej</w:t>
      </w:r>
      <w:r w:rsidR="00041BD2" w:rsidRPr="007D5686">
        <w:t>szy udział (</w:t>
      </w:r>
      <w:r w:rsidR="007A53C0">
        <w:t>b</w:t>
      </w:r>
      <w:r w:rsidR="00041BD2" w:rsidRPr="007D5686">
        <w:t>ezrobotn</w:t>
      </w:r>
      <w:r w:rsidR="007A53C0">
        <w:t>i</w:t>
      </w:r>
      <w:r w:rsidR="00041BD2" w:rsidRPr="007D5686">
        <w:t xml:space="preserve"> ogółem </w:t>
      </w:r>
      <w:r w:rsidR="007A53C0">
        <w:t>=</w:t>
      </w:r>
      <w:r w:rsidR="00041BD2" w:rsidRPr="007D5686">
        <w:t xml:space="preserve"> 100,0%) odnotow</w:t>
      </w:r>
      <w:r w:rsidR="00A544DF" w:rsidRPr="007D5686">
        <w:t>ano</w:t>
      </w:r>
      <w:r w:rsidR="00041BD2" w:rsidRPr="007D5686">
        <w:t xml:space="preserve"> </w:t>
      </w:r>
      <w:r w:rsidR="00B144A4" w:rsidRPr="007D5686">
        <w:t>w</w:t>
      </w:r>
      <w:r w:rsidR="00C37189">
        <w:t> </w:t>
      </w:r>
      <w:r w:rsidR="00B144A4" w:rsidRPr="007D5686">
        <w:t>m.</w:t>
      </w:r>
      <w:r w:rsidR="00C37189">
        <w:t> </w:t>
      </w:r>
      <w:r w:rsidR="00B144A4" w:rsidRPr="007D5686">
        <w:t>Krośnie (</w:t>
      </w:r>
      <w:r w:rsidR="007D5686" w:rsidRPr="007D5686">
        <w:t>18,4%</w:t>
      </w:r>
      <w:r w:rsidR="00B144A4" w:rsidRPr="007D5686">
        <w:t>), m. Przemyślu (</w:t>
      </w:r>
      <w:r w:rsidR="007D5686" w:rsidRPr="007D5686">
        <w:t>19,1%</w:t>
      </w:r>
      <w:r w:rsidR="00B144A4" w:rsidRPr="007D5686">
        <w:t>), m. Tarnobrzegu (</w:t>
      </w:r>
      <w:r w:rsidR="007D5686" w:rsidRPr="007D5686">
        <w:t>19,2%</w:t>
      </w:r>
      <w:r w:rsidR="00B144A4" w:rsidRPr="007D5686">
        <w:t>), m. Rzeszowie (</w:t>
      </w:r>
      <w:r w:rsidR="007D5686" w:rsidRPr="007D5686">
        <w:t>22,2%</w:t>
      </w:r>
      <w:r w:rsidR="00B144A4" w:rsidRPr="007D5686">
        <w:t>), powiece jasielskim (</w:t>
      </w:r>
      <w:r w:rsidR="007D5686" w:rsidRPr="007D5686">
        <w:t>25,3%</w:t>
      </w:r>
      <w:r w:rsidR="00B144A4" w:rsidRPr="007D5686">
        <w:t>), sanockim (</w:t>
      </w:r>
      <w:r w:rsidR="007D5686" w:rsidRPr="007D5686">
        <w:t>26,3%</w:t>
      </w:r>
      <w:r w:rsidR="00B144A4" w:rsidRPr="007D5686">
        <w:t>), mieleckim</w:t>
      </w:r>
      <w:r w:rsidR="007D5686" w:rsidRPr="007D5686">
        <w:t xml:space="preserve">, </w:t>
      </w:r>
      <w:r w:rsidR="00B144A4" w:rsidRPr="007D5686">
        <w:t xml:space="preserve"> </w:t>
      </w:r>
      <w:r w:rsidR="007D5686" w:rsidRPr="007D5686">
        <w:t xml:space="preserve">brzozowskim i tarnobrzeskim </w:t>
      </w:r>
      <w:r w:rsidR="00B144A4" w:rsidRPr="007D5686">
        <w:t>(</w:t>
      </w:r>
      <w:r w:rsidR="007D5686" w:rsidRPr="007D5686">
        <w:t>po 27,5%</w:t>
      </w:r>
      <w:r w:rsidR="00B144A4" w:rsidRPr="007D5686">
        <w:t xml:space="preserve">) </w:t>
      </w:r>
      <w:r w:rsidR="007D5686" w:rsidRPr="007D5686">
        <w:t>oraz</w:t>
      </w:r>
      <w:r w:rsidR="00B144A4" w:rsidRPr="007D5686">
        <w:t xml:space="preserve"> krośnieńskim (</w:t>
      </w:r>
      <w:r w:rsidR="007D5686" w:rsidRPr="007D5686">
        <w:t>27,8%</w:t>
      </w:r>
      <w:r w:rsidR="00B144A4" w:rsidRPr="007D5686">
        <w:t>) </w:t>
      </w:r>
      <w:r w:rsidR="0040598E" w:rsidRPr="007D5686">
        <w:rPr>
          <w:rStyle w:val="Odwoanieprzypisudolnego"/>
        </w:rPr>
        <w:footnoteReference w:id="25"/>
      </w:r>
      <w:r w:rsidR="0040598E" w:rsidRPr="007D5686">
        <w:t>.</w:t>
      </w:r>
    </w:p>
    <w:p w:rsidR="00B144A4" w:rsidRDefault="00B144A4" w:rsidP="00AB61CB">
      <w:pPr>
        <w:pStyle w:val="Default"/>
        <w:jc w:val="both"/>
        <w:rPr>
          <w:sz w:val="16"/>
          <w:szCs w:val="16"/>
          <w:highlight w:val="yellow"/>
        </w:rPr>
      </w:pPr>
    </w:p>
    <w:p w:rsidR="00304759" w:rsidRPr="00371278" w:rsidRDefault="00CB472E" w:rsidP="00304759">
      <w:pPr>
        <w:pStyle w:val="Default"/>
        <w:spacing w:line="360" w:lineRule="auto"/>
        <w:ind w:firstLine="709"/>
        <w:jc w:val="both"/>
        <w:rPr>
          <w:b/>
          <w:sz w:val="16"/>
          <w:szCs w:val="16"/>
        </w:rPr>
      </w:pPr>
      <w:r w:rsidRPr="00371278">
        <w:rPr>
          <w:b/>
        </w:rPr>
        <w:t>T</w:t>
      </w:r>
      <w:r w:rsidR="007C0E95" w:rsidRPr="00371278">
        <w:rPr>
          <w:b/>
        </w:rPr>
        <w:t>rzecią</w:t>
      </w:r>
      <w:r w:rsidR="00AB61CB" w:rsidRPr="00371278">
        <w:rPr>
          <w:b/>
        </w:rPr>
        <w:t xml:space="preserve"> – stanowi </w:t>
      </w:r>
      <w:r w:rsidR="007C0E95" w:rsidRPr="00371278">
        <w:rPr>
          <w:b/>
        </w:rPr>
        <w:t>grupa osób powyżej 50 roku życia,</w:t>
      </w:r>
      <w:r w:rsidR="007C0E95" w:rsidRPr="00371278">
        <w:t xml:space="preserve"> która </w:t>
      </w:r>
      <w:r w:rsidR="00A97EF7" w:rsidRPr="00371278">
        <w:t>obejm</w:t>
      </w:r>
      <w:r w:rsidR="00C207A0" w:rsidRPr="00371278">
        <w:t>owała na koniec 20</w:t>
      </w:r>
      <w:r w:rsidR="00993B31" w:rsidRPr="00371278">
        <w:t>20</w:t>
      </w:r>
      <w:r w:rsidR="00C207A0" w:rsidRPr="00371278">
        <w:t xml:space="preserve"> roku – </w:t>
      </w:r>
      <w:r w:rsidR="00993B31" w:rsidRPr="00371278">
        <w:t>20342</w:t>
      </w:r>
      <w:r w:rsidR="007C0E95" w:rsidRPr="00371278">
        <w:t xml:space="preserve"> os</w:t>
      </w:r>
      <w:r w:rsidR="00BF136B" w:rsidRPr="00371278">
        <w:t>ó</w:t>
      </w:r>
      <w:r w:rsidR="007C0E95" w:rsidRPr="00371278">
        <w:t>b (</w:t>
      </w:r>
      <w:r w:rsidR="00B10004">
        <w:t xml:space="preserve">udział proc. do bezrobotnych ogółem – </w:t>
      </w:r>
      <w:r w:rsidR="007C0E95" w:rsidRPr="00371278">
        <w:t>2</w:t>
      </w:r>
      <w:r w:rsidR="00371278" w:rsidRPr="00371278">
        <w:t>3</w:t>
      </w:r>
      <w:r w:rsidR="007C0E95" w:rsidRPr="00371278">
        <w:t>,</w:t>
      </w:r>
      <w:r w:rsidR="00371278" w:rsidRPr="00371278">
        <w:t>3</w:t>
      </w:r>
      <w:r w:rsidR="007C0E95" w:rsidRPr="00371278">
        <w:t>%) –</w:t>
      </w:r>
      <w:r w:rsidR="00AE5712" w:rsidRPr="00371278">
        <w:t xml:space="preserve"> w </w:t>
      </w:r>
      <w:r w:rsidR="007C0E95" w:rsidRPr="00371278">
        <w:t xml:space="preserve">stosunku do </w:t>
      </w:r>
      <w:r w:rsidR="00E96649" w:rsidRPr="00371278">
        <w:t>20</w:t>
      </w:r>
      <w:r w:rsidR="00E12615" w:rsidRPr="00371278">
        <w:t>1</w:t>
      </w:r>
      <w:r w:rsidR="00371278" w:rsidRPr="00371278">
        <w:t>9</w:t>
      </w:r>
      <w:r w:rsidR="00E12615" w:rsidRPr="00371278">
        <w:t xml:space="preserve"> </w:t>
      </w:r>
      <w:r w:rsidR="00B10004">
        <w:t>r.</w:t>
      </w:r>
      <w:r w:rsidR="007C0E95" w:rsidRPr="00371278">
        <w:t xml:space="preserve"> </w:t>
      </w:r>
      <w:r w:rsidR="00BF136B" w:rsidRPr="00371278">
        <w:t>(1</w:t>
      </w:r>
      <w:r w:rsidR="00371278" w:rsidRPr="00371278">
        <w:t>8</w:t>
      </w:r>
      <w:r w:rsidR="00BF136B" w:rsidRPr="00371278">
        <w:t>2</w:t>
      </w:r>
      <w:r w:rsidR="00371278" w:rsidRPr="00371278">
        <w:t>79</w:t>
      </w:r>
      <w:r w:rsidR="00B10004">
        <w:t>, 24,2% bezrobotnych ogółem</w:t>
      </w:r>
      <w:r w:rsidR="007C0E95" w:rsidRPr="00371278">
        <w:t xml:space="preserve">) liczba ta </w:t>
      </w:r>
      <w:r w:rsidR="00371278" w:rsidRPr="00371278">
        <w:t>wzrosła</w:t>
      </w:r>
      <w:r w:rsidR="00A20C5C" w:rsidRPr="00371278">
        <w:t xml:space="preserve"> </w:t>
      </w:r>
      <w:r w:rsidR="00AE5712" w:rsidRPr="00371278">
        <w:t>o </w:t>
      </w:r>
      <w:r w:rsidR="00371278" w:rsidRPr="00371278">
        <w:t>206</w:t>
      </w:r>
      <w:r w:rsidR="00BF136B" w:rsidRPr="00371278">
        <w:t>3</w:t>
      </w:r>
      <w:r w:rsidR="007C0E95" w:rsidRPr="00371278">
        <w:t xml:space="preserve"> os</w:t>
      </w:r>
      <w:r w:rsidR="00BF136B" w:rsidRPr="00371278">
        <w:t>o</w:t>
      </w:r>
      <w:r w:rsidR="007C0E95" w:rsidRPr="00371278">
        <w:t>b</w:t>
      </w:r>
      <w:r w:rsidR="00BF136B" w:rsidRPr="00371278">
        <w:t>y</w:t>
      </w:r>
      <w:r w:rsidR="00B10004">
        <w:t xml:space="preserve"> (a udział proc. w bezrobotnych ogółem spadł o 0,9 pkt. proc.)</w:t>
      </w:r>
      <w:r w:rsidRPr="00371278">
        <w:t>.</w:t>
      </w:r>
    </w:p>
    <w:p w:rsidR="00F6040F" w:rsidRPr="00304759" w:rsidRDefault="00F6040F" w:rsidP="00C52134">
      <w:pPr>
        <w:pStyle w:val="Bezodstpw"/>
        <w:jc w:val="both"/>
        <w:rPr>
          <w:rFonts w:ascii="Times New Roman" w:hAnsi="Times New Roman" w:cs="Times New Roman"/>
          <w:sz w:val="16"/>
          <w:szCs w:val="16"/>
          <w:highlight w:val="yellow"/>
        </w:rPr>
      </w:pPr>
    </w:p>
    <w:p w:rsidR="005068AC" w:rsidRPr="000703D8" w:rsidRDefault="00CB472E" w:rsidP="005068AC">
      <w:pPr>
        <w:pStyle w:val="Bezodstpw"/>
        <w:numPr>
          <w:ilvl w:val="0"/>
          <w:numId w:val="7"/>
        </w:numPr>
        <w:spacing w:line="360" w:lineRule="auto"/>
        <w:jc w:val="both"/>
        <w:rPr>
          <w:rFonts w:ascii="Times New Roman" w:hAnsi="Times New Roman" w:cs="Times New Roman"/>
          <w:sz w:val="24"/>
          <w:szCs w:val="24"/>
        </w:rPr>
      </w:pPr>
      <w:r w:rsidRPr="000703D8">
        <w:rPr>
          <w:rFonts w:ascii="Times New Roman" w:hAnsi="Times New Roman" w:cs="Times New Roman"/>
          <w:sz w:val="24"/>
          <w:szCs w:val="24"/>
        </w:rPr>
        <w:t>N</w:t>
      </w:r>
      <w:r w:rsidR="0044373E" w:rsidRPr="000703D8">
        <w:rPr>
          <w:rFonts w:ascii="Times New Roman" w:hAnsi="Times New Roman" w:cs="Times New Roman"/>
          <w:sz w:val="24"/>
          <w:szCs w:val="24"/>
        </w:rPr>
        <w:t>ajwięcej osób bezrobotnych</w:t>
      </w:r>
      <w:r w:rsidR="00AE5712" w:rsidRPr="000703D8">
        <w:rPr>
          <w:rFonts w:ascii="Times New Roman" w:hAnsi="Times New Roman" w:cs="Times New Roman"/>
          <w:sz w:val="24"/>
          <w:szCs w:val="24"/>
        </w:rPr>
        <w:t xml:space="preserve"> w </w:t>
      </w:r>
      <w:r w:rsidR="0044373E" w:rsidRPr="000703D8">
        <w:rPr>
          <w:rFonts w:ascii="Times New Roman" w:hAnsi="Times New Roman" w:cs="Times New Roman"/>
          <w:sz w:val="24"/>
          <w:szCs w:val="24"/>
        </w:rPr>
        <w:t>grupie powyżej 50 roku życia odnoto</w:t>
      </w:r>
      <w:r w:rsidR="00806B23" w:rsidRPr="000703D8">
        <w:rPr>
          <w:rFonts w:ascii="Times New Roman" w:hAnsi="Times New Roman" w:cs="Times New Roman"/>
          <w:sz w:val="24"/>
          <w:szCs w:val="24"/>
        </w:rPr>
        <w:t>wano</w:t>
      </w:r>
      <w:r w:rsidR="00AE5712" w:rsidRPr="000703D8">
        <w:rPr>
          <w:rFonts w:ascii="Times New Roman" w:hAnsi="Times New Roman" w:cs="Times New Roman"/>
          <w:sz w:val="24"/>
          <w:szCs w:val="24"/>
        </w:rPr>
        <w:t xml:space="preserve"> w</w:t>
      </w:r>
      <w:r w:rsidR="00367D82" w:rsidRPr="000703D8">
        <w:rPr>
          <w:rFonts w:ascii="Times New Roman" w:hAnsi="Times New Roman" w:cs="Times New Roman"/>
          <w:sz w:val="24"/>
          <w:szCs w:val="24"/>
        </w:rPr>
        <w:t xml:space="preserve"> </w:t>
      </w:r>
      <w:r w:rsidR="005068AC" w:rsidRPr="000703D8">
        <w:rPr>
          <w:rFonts w:ascii="Times New Roman" w:hAnsi="Times New Roman" w:cs="Times New Roman"/>
          <w:sz w:val="24"/>
          <w:szCs w:val="24"/>
        </w:rPr>
        <w:t>m. Krośnie (</w:t>
      </w:r>
      <w:r w:rsidR="000703D8" w:rsidRPr="000703D8">
        <w:rPr>
          <w:rFonts w:ascii="Times New Roman" w:hAnsi="Times New Roman" w:cs="Times New Roman"/>
          <w:sz w:val="24"/>
          <w:szCs w:val="24"/>
        </w:rPr>
        <w:t>27,7%</w:t>
      </w:r>
      <w:r w:rsidR="005068AC" w:rsidRPr="000703D8">
        <w:rPr>
          <w:rFonts w:ascii="Times New Roman" w:hAnsi="Times New Roman" w:cs="Times New Roman"/>
          <w:sz w:val="24"/>
          <w:szCs w:val="24"/>
        </w:rPr>
        <w:t>), m. Przemyślu (</w:t>
      </w:r>
      <w:r w:rsidR="000703D8" w:rsidRPr="000703D8">
        <w:rPr>
          <w:rFonts w:ascii="Times New Roman" w:hAnsi="Times New Roman" w:cs="Times New Roman"/>
          <w:sz w:val="24"/>
          <w:szCs w:val="24"/>
        </w:rPr>
        <w:t>27,2%</w:t>
      </w:r>
      <w:r w:rsidR="005068AC" w:rsidRPr="000703D8">
        <w:rPr>
          <w:rFonts w:ascii="Times New Roman" w:hAnsi="Times New Roman" w:cs="Times New Roman"/>
          <w:sz w:val="24"/>
          <w:szCs w:val="24"/>
        </w:rPr>
        <w:t>), m. Tarnobrzegu (</w:t>
      </w:r>
      <w:r w:rsidR="000703D8" w:rsidRPr="000703D8">
        <w:rPr>
          <w:rFonts w:ascii="Times New Roman" w:hAnsi="Times New Roman" w:cs="Times New Roman"/>
          <w:sz w:val="24"/>
          <w:szCs w:val="24"/>
        </w:rPr>
        <w:t>26,7%</w:t>
      </w:r>
      <w:r w:rsidR="005068AC" w:rsidRPr="000703D8">
        <w:rPr>
          <w:rFonts w:ascii="Times New Roman" w:hAnsi="Times New Roman" w:cs="Times New Roman"/>
          <w:sz w:val="24"/>
          <w:szCs w:val="24"/>
        </w:rPr>
        <w:t>), powiecie lubaczowskim (</w:t>
      </w:r>
      <w:r w:rsidR="000703D8" w:rsidRPr="000703D8">
        <w:rPr>
          <w:rFonts w:ascii="Times New Roman" w:hAnsi="Times New Roman" w:cs="Times New Roman"/>
          <w:sz w:val="24"/>
          <w:szCs w:val="24"/>
        </w:rPr>
        <w:t>26,2%</w:t>
      </w:r>
      <w:r w:rsidR="005068AC" w:rsidRPr="000703D8">
        <w:rPr>
          <w:rFonts w:ascii="Times New Roman" w:hAnsi="Times New Roman" w:cs="Times New Roman"/>
          <w:sz w:val="24"/>
          <w:szCs w:val="24"/>
        </w:rPr>
        <w:t xml:space="preserve">), mieleckim </w:t>
      </w:r>
      <w:r w:rsidR="000703D8" w:rsidRPr="000703D8">
        <w:rPr>
          <w:rFonts w:ascii="Times New Roman" w:hAnsi="Times New Roman" w:cs="Times New Roman"/>
          <w:sz w:val="24"/>
          <w:szCs w:val="24"/>
        </w:rPr>
        <w:t xml:space="preserve">i stalowowolskim </w:t>
      </w:r>
      <w:r w:rsidR="005068AC" w:rsidRPr="000703D8">
        <w:rPr>
          <w:rFonts w:ascii="Times New Roman" w:hAnsi="Times New Roman" w:cs="Times New Roman"/>
          <w:sz w:val="24"/>
          <w:szCs w:val="24"/>
        </w:rPr>
        <w:t>(</w:t>
      </w:r>
      <w:r w:rsidR="000703D8" w:rsidRPr="000703D8">
        <w:rPr>
          <w:rFonts w:ascii="Times New Roman" w:hAnsi="Times New Roman" w:cs="Times New Roman"/>
          <w:sz w:val="24"/>
          <w:szCs w:val="24"/>
        </w:rPr>
        <w:t>po 25,2%</w:t>
      </w:r>
      <w:r w:rsidR="005068AC" w:rsidRPr="000703D8">
        <w:rPr>
          <w:rFonts w:ascii="Times New Roman" w:hAnsi="Times New Roman" w:cs="Times New Roman"/>
          <w:sz w:val="24"/>
          <w:szCs w:val="24"/>
        </w:rPr>
        <w:t>), kolbuszowskim (</w:t>
      </w:r>
      <w:r w:rsidR="000703D8" w:rsidRPr="000703D8">
        <w:rPr>
          <w:rFonts w:ascii="Times New Roman" w:hAnsi="Times New Roman" w:cs="Times New Roman"/>
          <w:sz w:val="24"/>
          <w:szCs w:val="24"/>
        </w:rPr>
        <w:t>25,1%</w:t>
      </w:r>
      <w:r w:rsidR="005068AC" w:rsidRPr="000703D8">
        <w:rPr>
          <w:rFonts w:ascii="Times New Roman" w:hAnsi="Times New Roman" w:cs="Times New Roman"/>
          <w:sz w:val="24"/>
          <w:szCs w:val="24"/>
        </w:rPr>
        <w:t>), m.</w:t>
      </w:r>
      <w:r w:rsidR="0031311E">
        <w:rPr>
          <w:rFonts w:ascii="Times New Roman" w:hAnsi="Times New Roman" w:cs="Times New Roman"/>
          <w:sz w:val="24"/>
          <w:szCs w:val="24"/>
        </w:rPr>
        <w:t> </w:t>
      </w:r>
      <w:r w:rsidR="005068AC" w:rsidRPr="000703D8">
        <w:rPr>
          <w:rFonts w:ascii="Times New Roman" w:hAnsi="Times New Roman" w:cs="Times New Roman"/>
          <w:sz w:val="24"/>
          <w:szCs w:val="24"/>
        </w:rPr>
        <w:t>Rzeszowie (</w:t>
      </w:r>
      <w:r w:rsidR="000703D8" w:rsidRPr="000703D8">
        <w:rPr>
          <w:rFonts w:ascii="Times New Roman" w:hAnsi="Times New Roman" w:cs="Times New Roman"/>
          <w:sz w:val="24"/>
          <w:szCs w:val="24"/>
        </w:rPr>
        <w:t>25,0%</w:t>
      </w:r>
      <w:r w:rsidR="005068AC" w:rsidRPr="000703D8">
        <w:rPr>
          <w:rFonts w:ascii="Times New Roman" w:hAnsi="Times New Roman" w:cs="Times New Roman"/>
          <w:sz w:val="24"/>
          <w:szCs w:val="24"/>
        </w:rPr>
        <w:t>), powiecie krośnieńskim (</w:t>
      </w:r>
      <w:r w:rsidR="000703D8" w:rsidRPr="000703D8">
        <w:rPr>
          <w:rFonts w:ascii="Times New Roman" w:hAnsi="Times New Roman" w:cs="Times New Roman"/>
          <w:sz w:val="24"/>
          <w:szCs w:val="24"/>
        </w:rPr>
        <w:t>24,7%</w:t>
      </w:r>
      <w:r w:rsidR="005068AC" w:rsidRPr="000703D8">
        <w:rPr>
          <w:rFonts w:ascii="Times New Roman" w:hAnsi="Times New Roman" w:cs="Times New Roman"/>
          <w:sz w:val="24"/>
          <w:szCs w:val="24"/>
        </w:rPr>
        <w:t>), tarnobrzeskim (</w:t>
      </w:r>
      <w:r w:rsidR="000703D8" w:rsidRPr="000703D8">
        <w:rPr>
          <w:rFonts w:ascii="Times New Roman" w:hAnsi="Times New Roman" w:cs="Times New Roman"/>
          <w:sz w:val="24"/>
          <w:szCs w:val="24"/>
        </w:rPr>
        <w:t>24,6%</w:t>
      </w:r>
      <w:r w:rsidR="005068AC" w:rsidRPr="000703D8">
        <w:rPr>
          <w:rFonts w:ascii="Times New Roman" w:hAnsi="Times New Roman" w:cs="Times New Roman"/>
          <w:sz w:val="24"/>
          <w:szCs w:val="24"/>
        </w:rPr>
        <w:t>), sanockim (</w:t>
      </w:r>
      <w:r w:rsidR="000703D8" w:rsidRPr="000703D8">
        <w:rPr>
          <w:rFonts w:ascii="Times New Roman" w:hAnsi="Times New Roman" w:cs="Times New Roman"/>
          <w:sz w:val="24"/>
          <w:szCs w:val="24"/>
        </w:rPr>
        <w:t>24,5%</w:t>
      </w:r>
      <w:r w:rsidR="005068AC" w:rsidRPr="000703D8">
        <w:rPr>
          <w:rFonts w:ascii="Times New Roman" w:hAnsi="Times New Roman" w:cs="Times New Roman"/>
          <w:sz w:val="24"/>
          <w:szCs w:val="24"/>
        </w:rPr>
        <w:t>), brzozowskim (</w:t>
      </w:r>
      <w:r w:rsidR="000703D8" w:rsidRPr="000703D8">
        <w:rPr>
          <w:rFonts w:ascii="Times New Roman" w:hAnsi="Times New Roman" w:cs="Times New Roman"/>
          <w:sz w:val="24"/>
          <w:szCs w:val="24"/>
        </w:rPr>
        <w:t>24,4%</w:t>
      </w:r>
      <w:r w:rsidR="005068AC" w:rsidRPr="000703D8">
        <w:rPr>
          <w:rFonts w:ascii="Times New Roman" w:hAnsi="Times New Roman" w:cs="Times New Roman"/>
          <w:sz w:val="24"/>
          <w:szCs w:val="24"/>
        </w:rPr>
        <w:t>) i leskim (</w:t>
      </w:r>
      <w:r w:rsidR="000703D8" w:rsidRPr="000703D8">
        <w:rPr>
          <w:rFonts w:ascii="Times New Roman" w:hAnsi="Times New Roman" w:cs="Times New Roman"/>
          <w:sz w:val="24"/>
          <w:szCs w:val="24"/>
        </w:rPr>
        <w:t>23,5%</w:t>
      </w:r>
      <w:r w:rsidR="005068AC" w:rsidRPr="000703D8">
        <w:rPr>
          <w:rFonts w:ascii="Times New Roman" w:hAnsi="Times New Roman" w:cs="Times New Roman"/>
          <w:sz w:val="24"/>
          <w:szCs w:val="24"/>
        </w:rPr>
        <w:t>).</w:t>
      </w:r>
    </w:p>
    <w:p w:rsidR="005068AC" w:rsidRPr="0031311E" w:rsidRDefault="00CB472E" w:rsidP="005068AC">
      <w:pPr>
        <w:pStyle w:val="Bezodstpw"/>
        <w:numPr>
          <w:ilvl w:val="0"/>
          <w:numId w:val="7"/>
        </w:numPr>
        <w:spacing w:line="360" w:lineRule="auto"/>
        <w:jc w:val="both"/>
        <w:rPr>
          <w:rFonts w:ascii="Times New Roman" w:hAnsi="Times New Roman" w:cs="Times New Roman"/>
          <w:b/>
          <w:bCs/>
          <w:color w:val="000000"/>
          <w:sz w:val="24"/>
          <w:szCs w:val="24"/>
        </w:rPr>
      </w:pPr>
      <w:r w:rsidRPr="0031311E">
        <w:rPr>
          <w:rFonts w:ascii="Times New Roman" w:hAnsi="Times New Roman" w:cs="Times New Roman"/>
          <w:sz w:val="24"/>
          <w:szCs w:val="24"/>
        </w:rPr>
        <w:t>N</w:t>
      </w:r>
      <w:r w:rsidR="0044373E" w:rsidRPr="0031311E">
        <w:rPr>
          <w:rFonts w:ascii="Times New Roman" w:hAnsi="Times New Roman" w:cs="Times New Roman"/>
          <w:sz w:val="24"/>
          <w:szCs w:val="24"/>
        </w:rPr>
        <w:t>ajmniej osób bezrobotnych</w:t>
      </w:r>
      <w:r w:rsidR="00AE5712" w:rsidRPr="0031311E">
        <w:rPr>
          <w:rFonts w:ascii="Times New Roman" w:hAnsi="Times New Roman" w:cs="Times New Roman"/>
          <w:sz w:val="24"/>
          <w:szCs w:val="24"/>
        </w:rPr>
        <w:t xml:space="preserve"> w </w:t>
      </w:r>
      <w:r w:rsidR="0044373E" w:rsidRPr="0031311E">
        <w:rPr>
          <w:rFonts w:ascii="Times New Roman" w:hAnsi="Times New Roman" w:cs="Times New Roman"/>
          <w:sz w:val="24"/>
          <w:szCs w:val="24"/>
        </w:rPr>
        <w:t>grupie powyżej 50 roku życia odnotow</w:t>
      </w:r>
      <w:r w:rsidR="00806B23" w:rsidRPr="0031311E">
        <w:rPr>
          <w:rFonts w:ascii="Times New Roman" w:hAnsi="Times New Roman" w:cs="Times New Roman"/>
          <w:sz w:val="24"/>
          <w:szCs w:val="24"/>
        </w:rPr>
        <w:t>ano</w:t>
      </w:r>
      <w:r w:rsidR="004407CB" w:rsidRPr="0031311E">
        <w:rPr>
          <w:rFonts w:ascii="Times New Roman" w:hAnsi="Times New Roman" w:cs="Times New Roman"/>
          <w:sz w:val="24"/>
          <w:szCs w:val="24"/>
        </w:rPr>
        <w:t xml:space="preserve"> </w:t>
      </w:r>
      <w:r w:rsidR="00AE5712" w:rsidRPr="0031311E">
        <w:rPr>
          <w:rFonts w:ascii="Times New Roman" w:hAnsi="Times New Roman" w:cs="Times New Roman"/>
          <w:sz w:val="24"/>
          <w:szCs w:val="24"/>
        </w:rPr>
        <w:t>w</w:t>
      </w:r>
      <w:r w:rsidR="00BA0D45" w:rsidRPr="0031311E">
        <w:rPr>
          <w:rFonts w:ascii="Times New Roman" w:hAnsi="Times New Roman" w:cs="Times New Roman"/>
          <w:sz w:val="24"/>
          <w:szCs w:val="24"/>
        </w:rPr>
        <w:t xml:space="preserve"> </w:t>
      </w:r>
      <w:r w:rsidR="00D90AF8" w:rsidRPr="0031311E">
        <w:rPr>
          <w:rFonts w:ascii="Times New Roman" w:hAnsi="Times New Roman" w:cs="Times New Roman"/>
          <w:sz w:val="24"/>
          <w:szCs w:val="24"/>
        </w:rPr>
        <w:t>powi</w:t>
      </w:r>
      <w:r w:rsidR="00806B23" w:rsidRPr="0031311E">
        <w:rPr>
          <w:rFonts w:ascii="Times New Roman" w:hAnsi="Times New Roman" w:cs="Times New Roman"/>
          <w:sz w:val="24"/>
          <w:szCs w:val="24"/>
        </w:rPr>
        <w:t>atach</w:t>
      </w:r>
      <w:r w:rsidR="005068AC" w:rsidRPr="0031311E">
        <w:rPr>
          <w:rFonts w:ascii="Times New Roman" w:hAnsi="Times New Roman" w:cs="Times New Roman"/>
          <w:sz w:val="24"/>
          <w:szCs w:val="24"/>
        </w:rPr>
        <w:t xml:space="preserve"> ropczycko-sędziszowskim (</w:t>
      </w:r>
      <w:r w:rsidR="0031311E" w:rsidRPr="0031311E">
        <w:rPr>
          <w:rFonts w:ascii="Times New Roman" w:hAnsi="Times New Roman" w:cs="Times New Roman"/>
          <w:sz w:val="24"/>
          <w:szCs w:val="24"/>
        </w:rPr>
        <w:t>20,4%</w:t>
      </w:r>
      <w:r w:rsidR="005068AC" w:rsidRPr="0031311E">
        <w:rPr>
          <w:rFonts w:ascii="Times New Roman" w:hAnsi="Times New Roman" w:cs="Times New Roman"/>
          <w:sz w:val="24"/>
          <w:szCs w:val="24"/>
        </w:rPr>
        <w:t>), przeworskim (</w:t>
      </w:r>
      <w:r w:rsidR="0031311E" w:rsidRPr="0031311E">
        <w:rPr>
          <w:rFonts w:ascii="Times New Roman" w:hAnsi="Times New Roman" w:cs="Times New Roman"/>
          <w:sz w:val="24"/>
          <w:szCs w:val="24"/>
        </w:rPr>
        <w:t>20,6%</w:t>
      </w:r>
      <w:r w:rsidR="005068AC" w:rsidRPr="0031311E">
        <w:rPr>
          <w:rFonts w:ascii="Times New Roman" w:hAnsi="Times New Roman" w:cs="Times New Roman"/>
          <w:sz w:val="24"/>
          <w:szCs w:val="24"/>
        </w:rPr>
        <w:t>), leżajskim (</w:t>
      </w:r>
      <w:r w:rsidR="0031311E" w:rsidRPr="0031311E">
        <w:rPr>
          <w:rFonts w:ascii="Times New Roman" w:hAnsi="Times New Roman" w:cs="Times New Roman"/>
          <w:sz w:val="24"/>
          <w:szCs w:val="24"/>
        </w:rPr>
        <w:t>21,3%</w:t>
      </w:r>
      <w:r w:rsidR="005068AC" w:rsidRPr="0031311E">
        <w:rPr>
          <w:rFonts w:ascii="Times New Roman" w:hAnsi="Times New Roman" w:cs="Times New Roman"/>
          <w:sz w:val="24"/>
          <w:szCs w:val="24"/>
        </w:rPr>
        <w:t>), rzeszowskim (</w:t>
      </w:r>
      <w:r w:rsidR="0031311E" w:rsidRPr="0031311E">
        <w:rPr>
          <w:rFonts w:ascii="Times New Roman" w:hAnsi="Times New Roman" w:cs="Times New Roman"/>
          <w:sz w:val="24"/>
          <w:szCs w:val="24"/>
        </w:rPr>
        <w:t>21,6%</w:t>
      </w:r>
      <w:r w:rsidR="005068AC" w:rsidRPr="0031311E">
        <w:rPr>
          <w:rFonts w:ascii="Times New Roman" w:hAnsi="Times New Roman" w:cs="Times New Roman"/>
          <w:sz w:val="24"/>
          <w:szCs w:val="24"/>
        </w:rPr>
        <w:t>), łańcuckim (</w:t>
      </w:r>
      <w:r w:rsidR="0031311E" w:rsidRPr="0031311E">
        <w:rPr>
          <w:rFonts w:ascii="Times New Roman" w:hAnsi="Times New Roman" w:cs="Times New Roman"/>
          <w:sz w:val="24"/>
          <w:szCs w:val="24"/>
        </w:rPr>
        <w:t>21,9%</w:t>
      </w:r>
      <w:r w:rsidR="005068AC" w:rsidRPr="0031311E">
        <w:rPr>
          <w:rFonts w:ascii="Times New Roman" w:hAnsi="Times New Roman" w:cs="Times New Roman"/>
          <w:sz w:val="24"/>
          <w:szCs w:val="24"/>
        </w:rPr>
        <w:t>), dębickim</w:t>
      </w:r>
      <w:r w:rsidR="0031311E" w:rsidRPr="0031311E">
        <w:rPr>
          <w:rFonts w:ascii="Times New Roman" w:hAnsi="Times New Roman" w:cs="Times New Roman"/>
          <w:sz w:val="24"/>
          <w:szCs w:val="24"/>
        </w:rPr>
        <w:t>, jarosławskim i jasielskim</w:t>
      </w:r>
      <w:r w:rsidR="005068AC" w:rsidRPr="0031311E">
        <w:rPr>
          <w:rFonts w:ascii="Times New Roman" w:hAnsi="Times New Roman" w:cs="Times New Roman"/>
          <w:sz w:val="24"/>
          <w:szCs w:val="24"/>
        </w:rPr>
        <w:t xml:space="preserve"> (</w:t>
      </w:r>
      <w:r w:rsidR="0031311E" w:rsidRPr="0031311E">
        <w:rPr>
          <w:rFonts w:ascii="Times New Roman" w:hAnsi="Times New Roman" w:cs="Times New Roman"/>
          <w:sz w:val="24"/>
          <w:szCs w:val="24"/>
        </w:rPr>
        <w:t xml:space="preserve">po </w:t>
      </w:r>
      <w:r w:rsidR="0031311E" w:rsidRPr="0031311E">
        <w:rPr>
          <w:rFonts w:ascii="Times New Roman" w:hAnsi="Times New Roman" w:cs="Times New Roman"/>
          <w:sz w:val="24"/>
          <w:szCs w:val="24"/>
        </w:rPr>
        <w:lastRenderedPageBreak/>
        <w:t>22,1%</w:t>
      </w:r>
      <w:r w:rsidR="005068AC" w:rsidRPr="0031311E">
        <w:rPr>
          <w:rFonts w:ascii="Times New Roman" w:hAnsi="Times New Roman" w:cs="Times New Roman"/>
          <w:sz w:val="24"/>
          <w:szCs w:val="24"/>
        </w:rPr>
        <w:t>), bieszczadzkim (</w:t>
      </w:r>
      <w:r w:rsidR="0031311E" w:rsidRPr="0031311E">
        <w:rPr>
          <w:rFonts w:ascii="Times New Roman" w:hAnsi="Times New Roman" w:cs="Times New Roman"/>
          <w:sz w:val="24"/>
          <w:szCs w:val="24"/>
        </w:rPr>
        <w:t>22,2%</w:t>
      </w:r>
      <w:r w:rsidR="005068AC" w:rsidRPr="0031311E">
        <w:rPr>
          <w:rFonts w:ascii="Times New Roman" w:hAnsi="Times New Roman" w:cs="Times New Roman"/>
          <w:sz w:val="24"/>
          <w:szCs w:val="24"/>
        </w:rPr>
        <w:t>), przemyskim (</w:t>
      </w:r>
      <w:r w:rsidR="0031311E" w:rsidRPr="0031311E">
        <w:rPr>
          <w:rFonts w:ascii="Times New Roman" w:hAnsi="Times New Roman" w:cs="Times New Roman"/>
          <w:sz w:val="24"/>
          <w:szCs w:val="24"/>
        </w:rPr>
        <w:t>22,4%</w:t>
      </w:r>
      <w:r w:rsidR="005068AC" w:rsidRPr="0031311E">
        <w:rPr>
          <w:rFonts w:ascii="Times New Roman" w:hAnsi="Times New Roman" w:cs="Times New Roman"/>
          <w:sz w:val="24"/>
          <w:szCs w:val="24"/>
        </w:rPr>
        <w:t>), strzyżowskim (</w:t>
      </w:r>
      <w:r w:rsidR="0031311E" w:rsidRPr="0031311E">
        <w:rPr>
          <w:rFonts w:ascii="Times New Roman" w:hAnsi="Times New Roman" w:cs="Times New Roman"/>
          <w:sz w:val="24"/>
          <w:szCs w:val="24"/>
        </w:rPr>
        <w:t>22,8%</w:t>
      </w:r>
      <w:r w:rsidR="005068AC" w:rsidRPr="0031311E">
        <w:rPr>
          <w:rFonts w:ascii="Times New Roman" w:hAnsi="Times New Roman" w:cs="Times New Roman"/>
          <w:sz w:val="24"/>
          <w:szCs w:val="24"/>
        </w:rPr>
        <w:t>) i niżańskim (</w:t>
      </w:r>
      <w:r w:rsidR="0031311E" w:rsidRPr="0031311E">
        <w:rPr>
          <w:rFonts w:ascii="Times New Roman" w:hAnsi="Times New Roman" w:cs="Times New Roman"/>
          <w:sz w:val="24"/>
          <w:szCs w:val="24"/>
        </w:rPr>
        <w:t>23,1%</w:t>
      </w:r>
      <w:r w:rsidR="005068AC" w:rsidRPr="0031311E">
        <w:rPr>
          <w:rFonts w:ascii="Times New Roman" w:hAnsi="Times New Roman" w:cs="Times New Roman"/>
          <w:sz w:val="24"/>
          <w:szCs w:val="24"/>
        </w:rPr>
        <w:t>).</w:t>
      </w:r>
    </w:p>
    <w:p w:rsidR="00C52134" w:rsidRPr="00304759" w:rsidRDefault="00C52134" w:rsidP="00C52134">
      <w:pPr>
        <w:pStyle w:val="Bezodstpw"/>
        <w:jc w:val="both"/>
        <w:rPr>
          <w:rFonts w:ascii="Times New Roman" w:hAnsi="Times New Roman" w:cs="Times New Roman"/>
          <w:sz w:val="16"/>
          <w:szCs w:val="16"/>
          <w:highlight w:val="yellow"/>
        </w:rPr>
      </w:pPr>
    </w:p>
    <w:p w:rsidR="001E6190" w:rsidRPr="001E6190" w:rsidRDefault="00D90AF8" w:rsidP="001E6190">
      <w:pPr>
        <w:pStyle w:val="Bezodstpw"/>
        <w:spacing w:line="360" w:lineRule="auto"/>
        <w:ind w:left="357" w:firstLine="709"/>
        <w:jc w:val="both"/>
        <w:rPr>
          <w:rFonts w:ascii="Times New Roman" w:hAnsi="Times New Roman" w:cs="Times New Roman"/>
          <w:sz w:val="24"/>
          <w:szCs w:val="24"/>
          <w:highlight w:val="yellow"/>
        </w:rPr>
      </w:pPr>
      <w:r w:rsidRPr="00101855">
        <w:rPr>
          <w:rFonts w:ascii="Times New Roman" w:hAnsi="Times New Roman" w:cs="Times New Roman"/>
          <w:b/>
          <w:sz w:val="24"/>
          <w:szCs w:val="24"/>
        </w:rPr>
        <w:t>Należy nadmienić</w:t>
      </w:r>
      <w:r w:rsidR="001C41B6" w:rsidRPr="00101855">
        <w:rPr>
          <w:rFonts w:ascii="Times New Roman" w:hAnsi="Times New Roman" w:cs="Times New Roman"/>
          <w:b/>
          <w:sz w:val="24"/>
          <w:szCs w:val="24"/>
        </w:rPr>
        <w:t>,</w:t>
      </w:r>
      <w:r w:rsidRPr="00101855">
        <w:rPr>
          <w:rFonts w:ascii="Times New Roman" w:hAnsi="Times New Roman" w:cs="Times New Roman"/>
          <w:b/>
          <w:sz w:val="24"/>
          <w:szCs w:val="24"/>
        </w:rPr>
        <w:t xml:space="preserve"> że </w:t>
      </w:r>
      <w:r w:rsidR="008D5DE7" w:rsidRPr="00101855">
        <w:rPr>
          <w:rFonts w:ascii="Times New Roman" w:hAnsi="Times New Roman" w:cs="Times New Roman"/>
          <w:b/>
          <w:sz w:val="24"/>
          <w:szCs w:val="24"/>
        </w:rPr>
        <w:t xml:space="preserve">coraz większą część </w:t>
      </w:r>
      <w:r w:rsidRPr="00101855">
        <w:rPr>
          <w:rFonts w:ascii="Times New Roman" w:hAnsi="Times New Roman" w:cs="Times New Roman"/>
          <w:b/>
          <w:sz w:val="24"/>
          <w:szCs w:val="24"/>
        </w:rPr>
        <w:t xml:space="preserve">bezrobotnych </w:t>
      </w:r>
      <w:r w:rsidR="008D5DE7" w:rsidRPr="00101855">
        <w:rPr>
          <w:rFonts w:ascii="Times New Roman" w:hAnsi="Times New Roman" w:cs="Times New Roman"/>
          <w:b/>
          <w:sz w:val="24"/>
          <w:szCs w:val="24"/>
        </w:rPr>
        <w:t xml:space="preserve">stanowią </w:t>
      </w:r>
      <w:r w:rsidR="00101855" w:rsidRPr="00101855">
        <w:rPr>
          <w:rFonts w:ascii="Times New Roman" w:hAnsi="Times New Roman" w:cs="Times New Roman"/>
          <w:b/>
          <w:sz w:val="24"/>
          <w:szCs w:val="24"/>
        </w:rPr>
        <w:t xml:space="preserve">osoby nieco </w:t>
      </w:r>
      <w:r w:rsidR="001E6190" w:rsidRPr="00101855">
        <w:rPr>
          <w:rFonts w:ascii="Times New Roman" w:hAnsi="Times New Roman" w:cs="Times New Roman"/>
          <w:b/>
          <w:sz w:val="24"/>
          <w:szCs w:val="24"/>
        </w:rPr>
        <w:t>starsze</w:t>
      </w:r>
      <w:r w:rsidR="00101855" w:rsidRPr="00101855">
        <w:rPr>
          <w:rFonts w:ascii="Times New Roman" w:hAnsi="Times New Roman" w:cs="Times New Roman"/>
          <w:b/>
          <w:sz w:val="24"/>
          <w:szCs w:val="24"/>
        </w:rPr>
        <w:t xml:space="preserve"> tj.</w:t>
      </w:r>
      <w:r w:rsidR="001E6190" w:rsidRPr="00101855">
        <w:rPr>
          <w:rFonts w:ascii="Times New Roman" w:hAnsi="Times New Roman" w:cs="Times New Roman"/>
          <w:b/>
          <w:sz w:val="24"/>
          <w:szCs w:val="24"/>
        </w:rPr>
        <w:t xml:space="preserve"> będące </w:t>
      </w:r>
      <w:r w:rsidR="001C41B6" w:rsidRPr="00101855">
        <w:rPr>
          <w:rFonts w:ascii="Times New Roman" w:hAnsi="Times New Roman" w:cs="Times New Roman"/>
          <w:b/>
          <w:sz w:val="24"/>
          <w:szCs w:val="24"/>
        </w:rPr>
        <w:t>w</w:t>
      </w:r>
      <w:r w:rsidR="001E6190" w:rsidRPr="00101855">
        <w:rPr>
          <w:rFonts w:ascii="Times New Roman" w:hAnsi="Times New Roman" w:cs="Times New Roman"/>
          <w:b/>
          <w:sz w:val="24"/>
          <w:szCs w:val="24"/>
        </w:rPr>
        <w:t> </w:t>
      </w:r>
      <w:r w:rsidR="001C41B6" w:rsidRPr="00101855">
        <w:rPr>
          <w:rFonts w:ascii="Times New Roman" w:hAnsi="Times New Roman" w:cs="Times New Roman"/>
          <w:b/>
          <w:sz w:val="24"/>
          <w:szCs w:val="24"/>
        </w:rPr>
        <w:t xml:space="preserve">wieku od </w:t>
      </w:r>
      <w:r w:rsidRPr="00101855">
        <w:rPr>
          <w:rFonts w:ascii="Times New Roman" w:hAnsi="Times New Roman" w:cs="Times New Roman"/>
          <w:b/>
          <w:sz w:val="24"/>
          <w:szCs w:val="24"/>
        </w:rPr>
        <w:t>31</w:t>
      </w:r>
      <w:r w:rsidR="005063A4" w:rsidRPr="00101855">
        <w:rPr>
          <w:rFonts w:ascii="Times New Roman" w:hAnsi="Times New Roman" w:cs="Times New Roman"/>
          <w:b/>
          <w:sz w:val="24"/>
          <w:szCs w:val="24"/>
        </w:rPr>
        <w:t xml:space="preserve"> </w:t>
      </w:r>
      <w:r w:rsidR="001C41B6" w:rsidRPr="00101855">
        <w:rPr>
          <w:rFonts w:ascii="Times New Roman" w:hAnsi="Times New Roman" w:cs="Times New Roman"/>
          <w:b/>
          <w:sz w:val="24"/>
          <w:szCs w:val="24"/>
        </w:rPr>
        <w:t>do</w:t>
      </w:r>
      <w:r w:rsidR="005063A4" w:rsidRPr="00101855">
        <w:rPr>
          <w:rFonts w:ascii="Times New Roman" w:hAnsi="Times New Roman" w:cs="Times New Roman"/>
          <w:b/>
          <w:sz w:val="24"/>
          <w:szCs w:val="24"/>
        </w:rPr>
        <w:t xml:space="preserve"> </w:t>
      </w:r>
      <w:r w:rsidRPr="00101855">
        <w:rPr>
          <w:rFonts w:ascii="Times New Roman" w:hAnsi="Times New Roman" w:cs="Times New Roman"/>
          <w:b/>
          <w:sz w:val="24"/>
          <w:szCs w:val="24"/>
        </w:rPr>
        <w:t>50</w:t>
      </w:r>
      <w:r w:rsidR="005063A4" w:rsidRPr="00101855">
        <w:rPr>
          <w:rFonts w:ascii="Times New Roman" w:hAnsi="Times New Roman" w:cs="Times New Roman"/>
          <w:b/>
          <w:sz w:val="24"/>
          <w:szCs w:val="24"/>
        </w:rPr>
        <w:t xml:space="preserve"> lat</w:t>
      </w:r>
      <w:r w:rsidRPr="001E6190">
        <w:rPr>
          <w:rFonts w:ascii="Times New Roman" w:hAnsi="Times New Roman" w:cs="Times New Roman"/>
          <w:sz w:val="24"/>
          <w:szCs w:val="24"/>
        </w:rPr>
        <w:t xml:space="preserve">, co oznacza </w:t>
      </w:r>
      <w:r w:rsidR="005063A4" w:rsidRPr="001E6190">
        <w:rPr>
          <w:rFonts w:ascii="Times New Roman" w:hAnsi="Times New Roman" w:cs="Times New Roman"/>
          <w:sz w:val="24"/>
          <w:szCs w:val="24"/>
        </w:rPr>
        <w:t xml:space="preserve">zawartą w tym przedziale część </w:t>
      </w:r>
      <w:r w:rsidR="001B5D69" w:rsidRPr="001E6190">
        <w:rPr>
          <w:rFonts w:ascii="Times New Roman" w:hAnsi="Times New Roman" w:cs="Times New Roman"/>
          <w:sz w:val="24"/>
          <w:szCs w:val="24"/>
        </w:rPr>
        <w:t xml:space="preserve">osób będących w </w:t>
      </w:r>
      <w:r w:rsidRPr="001E6190">
        <w:rPr>
          <w:rFonts w:ascii="Times New Roman" w:hAnsi="Times New Roman" w:cs="Times New Roman"/>
          <w:sz w:val="24"/>
          <w:szCs w:val="24"/>
        </w:rPr>
        <w:t>wiek</w:t>
      </w:r>
      <w:r w:rsidR="005063A4" w:rsidRPr="001E6190">
        <w:rPr>
          <w:rFonts w:ascii="Times New Roman" w:hAnsi="Times New Roman" w:cs="Times New Roman"/>
          <w:sz w:val="24"/>
          <w:szCs w:val="24"/>
        </w:rPr>
        <w:t>u</w:t>
      </w:r>
      <w:r w:rsidRPr="001E6190">
        <w:rPr>
          <w:rFonts w:ascii="Times New Roman" w:hAnsi="Times New Roman" w:cs="Times New Roman"/>
          <w:sz w:val="24"/>
          <w:szCs w:val="24"/>
        </w:rPr>
        <w:t xml:space="preserve"> produkcyjn</w:t>
      </w:r>
      <w:r w:rsidR="001B5D69" w:rsidRPr="001E6190">
        <w:rPr>
          <w:rFonts w:ascii="Times New Roman" w:hAnsi="Times New Roman" w:cs="Times New Roman"/>
          <w:sz w:val="24"/>
          <w:szCs w:val="24"/>
        </w:rPr>
        <w:t>ym</w:t>
      </w:r>
      <w:r w:rsidR="002C3136">
        <w:rPr>
          <w:rFonts w:ascii="Times New Roman" w:hAnsi="Times New Roman" w:cs="Times New Roman"/>
          <w:sz w:val="24"/>
          <w:szCs w:val="24"/>
        </w:rPr>
        <w:t> </w:t>
      </w:r>
      <w:r w:rsidR="008F64C0">
        <w:rPr>
          <w:rFonts w:ascii="Times New Roman" w:hAnsi="Times New Roman" w:cs="Times New Roman"/>
          <w:sz w:val="24"/>
          <w:szCs w:val="24"/>
        </w:rPr>
        <w:t xml:space="preserve"> (od 18 do 60</w:t>
      </w:r>
      <w:r w:rsidR="00D759D1">
        <w:rPr>
          <w:rFonts w:ascii="Times New Roman" w:hAnsi="Times New Roman" w:cs="Times New Roman"/>
          <w:sz w:val="24"/>
          <w:szCs w:val="24"/>
        </w:rPr>
        <w:t>/</w:t>
      </w:r>
      <w:r w:rsidR="008F64C0">
        <w:rPr>
          <w:rFonts w:ascii="Times New Roman" w:hAnsi="Times New Roman" w:cs="Times New Roman"/>
          <w:sz w:val="24"/>
          <w:szCs w:val="24"/>
        </w:rPr>
        <w:t>65 lat)</w:t>
      </w:r>
      <w:r w:rsidR="001B5D69" w:rsidRPr="001E6190">
        <w:rPr>
          <w:rFonts w:ascii="Times New Roman" w:hAnsi="Times New Roman" w:cs="Times New Roman"/>
          <w:sz w:val="24"/>
          <w:szCs w:val="24"/>
        </w:rPr>
        <w:t xml:space="preserve"> </w:t>
      </w:r>
      <w:r w:rsidRPr="001E6190">
        <w:rPr>
          <w:rFonts w:ascii="Times New Roman" w:hAnsi="Times New Roman" w:cs="Times New Roman"/>
          <w:sz w:val="24"/>
          <w:szCs w:val="24"/>
        </w:rPr>
        <w:t>i</w:t>
      </w:r>
      <w:r w:rsidR="008F64C0">
        <w:rPr>
          <w:rFonts w:ascii="Times New Roman" w:hAnsi="Times New Roman" w:cs="Times New Roman"/>
          <w:sz w:val="24"/>
          <w:szCs w:val="24"/>
        </w:rPr>
        <w:t> </w:t>
      </w:r>
      <w:r w:rsidRPr="001E6190">
        <w:rPr>
          <w:rFonts w:ascii="Times New Roman" w:hAnsi="Times New Roman" w:cs="Times New Roman"/>
          <w:sz w:val="24"/>
          <w:szCs w:val="24"/>
        </w:rPr>
        <w:t>mobiln</w:t>
      </w:r>
      <w:r w:rsidR="001B5D69" w:rsidRPr="001E6190">
        <w:rPr>
          <w:rFonts w:ascii="Times New Roman" w:hAnsi="Times New Roman" w:cs="Times New Roman"/>
          <w:sz w:val="24"/>
          <w:szCs w:val="24"/>
        </w:rPr>
        <w:t>ym</w:t>
      </w:r>
      <w:r w:rsidR="005063A4" w:rsidRPr="001E6190">
        <w:rPr>
          <w:rFonts w:ascii="Times New Roman" w:hAnsi="Times New Roman" w:cs="Times New Roman"/>
          <w:sz w:val="24"/>
          <w:szCs w:val="24"/>
        </w:rPr>
        <w:t xml:space="preserve"> (</w:t>
      </w:r>
      <w:r w:rsidR="00101855">
        <w:rPr>
          <w:rFonts w:ascii="Times New Roman" w:hAnsi="Times New Roman" w:cs="Times New Roman"/>
          <w:sz w:val="24"/>
          <w:szCs w:val="24"/>
        </w:rPr>
        <w:t xml:space="preserve">od </w:t>
      </w:r>
      <w:r w:rsidR="001C41B6" w:rsidRPr="001E6190">
        <w:rPr>
          <w:rFonts w:ascii="Times New Roman" w:hAnsi="Times New Roman" w:cs="Times New Roman"/>
          <w:sz w:val="24"/>
          <w:szCs w:val="24"/>
        </w:rPr>
        <w:t xml:space="preserve">18 </w:t>
      </w:r>
      <w:r w:rsidRPr="001E6190">
        <w:rPr>
          <w:rFonts w:ascii="Times New Roman" w:hAnsi="Times New Roman" w:cs="Times New Roman"/>
          <w:sz w:val="24"/>
          <w:szCs w:val="24"/>
        </w:rPr>
        <w:t>do 44 lat</w:t>
      </w:r>
      <w:r w:rsidR="005063A4" w:rsidRPr="001E6190">
        <w:rPr>
          <w:rFonts w:ascii="Times New Roman" w:hAnsi="Times New Roman" w:cs="Times New Roman"/>
          <w:sz w:val="24"/>
          <w:szCs w:val="24"/>
        </w:rPr>
        <w:t>)</w:t>
      </w:r>
      <w:r w:rsidR="008D0A95">
        <w:rPr>
          <w:rFonts w:ascii="Times New Roman" w:hAnsi="Times New Roman" w:cs="Times New Roman"/>
          <w:sz w:val="24"/>
          <w:szCs w:val="24"/>
        </w:rPr>
        <w:t> </w:t>
      </w:r>
      <w:r w:rsidR="008D0A95">
        <w:rPr>
          <w:rStyle w:val="Odwoanieprzypisudolnego"/>
          <w:rFonts w:ascii="Times New Roman" w:hAnsi="Times New Roman" w:cs="Times New Roman"/>
          <w:sz w:val="24"/>
          <w:szCs w:val="24"/>
        </w:rPr>
        <w:footnoteReference w:id="26"/>
      </w:r>
      <w:r w:rsidR="008D0A95">
        <w:rPr>
          <w:rFonts w:ascii="Times New Roman" w:hAnsi="Times New Roman" w:cs="Times New Roman"/>
          <w:sz w:val="24"/>
          <w:szCs w:val="24"/>
        </w:rPr>
        <w:t>.</w:t>
      </w:r>
    </w:p>
    <w:p w:rsidR="00D74AA0" w:rsidRPr="001E6190" w:rsidRDefault="00D74AA0" w:rsidP="001E6190">
      <w:pPr>
        <w:pStyle w:val="Bezodstpw"/>
        <w:spacing w:line="360" w:lineRule="auto"/>
        <w:jc w:val="both"/>
        <w:rPr>
          <w:rFonts w:ascii="Times New Roman" w:hAnsi="Times New Roman" w:cs="Times New Roman"/>
          <w:sz w:val="16"/>
          <w:szCs w:val="16"/>
          <w:highlight w:val="yellow"/>
        </w:rPr>
      </w:pPr>
    </w:p>
    <w:p w:rsidR="008B2C87" w:rsidRPr="00B10004" w:rsidRDefault="00D90AF8" w:rsidP="008B2C87">
      <w:pPr>
        <w:pStyle w:val="Bezodstpw"/>
        <w:numPr>
          <w:ilvl w:val="0"/>
          <w:numId w:val="7"/>
        </w:numPr>
        <w:spacing w:line="360" w:lineRule="auto"/>
        <w:jc w:val="both"/>
        <w:rPr>
          <w:rFonts w:ascii="Times New Roman" w:hAnsi="Times New Roman" w:cs="Times New Roman"/>
          <w:sz w:val="24"/>
          <w:szCs w:val="24"/>
        </w:rPr>
      </w:pPr>
      <w:r w:rsidRPr="00B10004">
        <w:rPr>
          <w:rFonts w:ascii="Times New Roman" w:hAnsi="Times New Roman" w:cs="Times New Roman"/>
          <w:sz w:val="24"/>
          <w:szCs w:val="24"/>
        </w:rPr>
        <w:t xml:space="preserve">Kumulacje </w:t>
      </w:r>
      <w:r w:rsidR="00EA2BE4" w:rsidRPr="00B10004">
        <w:rPr>
          <w:rFonts w:ascii="Times New Roman" w:hAnsi="Times New Roman" w:cs="Times New Roman"/>
          <w:sz w:val="24"/>
          <w:szCs w:val="24"/>
        </w:rPr>
        <w:t xml:space="preserve">bezrobotnych w wieku </w:t>
      </w:r>
      <w:r w:rsidR="001B5D69" w:rsidRPr="00B10004">
        <w:rPr>
          <w:rFonts w:ascii="Times New Roman" w:hAnsi="Times New Roman" w:cs="Times New Roman"/>
          <w:sz w:val="24"/>
          <w:szCs w:val="24"/>
        </w:rPr>
        <w:t xml:space="preserve">od </w:t>
      </w:r>
      <w:r w:rsidRPr="00B10004">
        <w:rPr>
          <w:rFonts w:ascii="Times New Roman" w:hAnsi="Times New Roman" w:cs="Times New Roman"/>
          <w:sz w:val="24"/>
          <w:szCs w:val="24"/>
        </w:rPr>
        <w:t xml:space="preserve">31 </w:t>
      </w:r>
      <w:r w:rsidR="001B5D69" w:rsidRPr="00B10004">
        <w:rPr>
          <w:rFonts w:ascii="Times New Roman" w:hAnsi="Times New Roman" w:cs="Times New Roman"/>
          <w:sz w:val="24"/>
          <w:szCs w:val="24"/>
        </w:rPr>
        <w:t>do</w:t>
      </w:r>
      <w:r w:rsidRPr="00B10004">
        <w:rPr>
          <w:rFonts w:ascii="Times New Roman" w:hAnsi="Times New Roman" w:cs="Times New Roman"/>
          <w:sz w:val="24"/>
          <w:szCs w:val="24"/>
        </w:rPr>
        <w:t xml:space="preserve"> 50</w:t>
      </w:r>
      <w:r w:rsidR="00EA2BE4" w:rsidRPr="00B10004">
        <w:rPr>
          <w:rFonts w:ascii="Times New Roman" w:hAnsi="Times New Roman" w:cs="Times New Roman"/>
          <w:sz w:val="24"/>
          <w:szCs w:val="24"/>
        </w:rPr>
        <w:t> </w:t>
      </w:r>
      <w:r w:rsidR="001B5D69" w:rsidRPr="00B10004">
        <w:rPr>
          <w:rFonts w:ascii="Times New Roman" w:hAnsi="Times New Roman" w:cs="Times New Roman"/>
          <w:sz w:val="24"/>
          <w:szCs w:val="24"/>
        </w:rPr>
        <w:t>lat</w:t>
      </w:r>
      <w:r w:rsidRPr="00B10004">
        <w:rPr>
          <w:rFonts w:ascii="Times New Roman" w:hAnsi="Times New Roman" w:cs="Times New Roman"/>
          <w:sz w:val="24"/>
          <w:szCs w:val="24"/>
        </w:rPr>
        <w:t xml:space="preserve"> </w:t>
      </w:r>
      <w:r w:rsidR="007059C9" w:rsidRPr="00B10004">
        <w:rPr>
          <w:rFonts w:ascii="Times New Roman" w:hAnsi="Times New Roman" w:cs="Times New Roman"/>
          <w:sz w:val="24"/>
          <w:szCs w:val="24"/>
        </w:rPr>
        <w:t>(</w:t>
      </w:r>
      <w:r w:rsidR="005063A4" w:rsidRPr="00B10004">
        <w:rPr>
          <w:rFonts w:ascii="Times New Roman" w:hAnsi="Times New Roman" w:cs="Times New Roman"/>
          <w:sz w:val="24"/>
          <w:szCs w:val="24"/>
        </w:rPr>
        <w:t xml:space="preserve">w stosunku do bezrobotnych ogółem </w:t>
      </w:r>
      <w:r w:rsidR="008B2C87" w:rsidRPr="00B10004">
        <w:rPr>
          <w:rFonts w:ascii="Times New Roman" w:hAnsi="Times New Roman" w:cs="Times New Roman"/>
          <w:sz w:val="24"/>
          <w:szCs w:val="24"/>
        </w:rPr>
        <w:t>w danym powiecie</w:t>
      </w:r>
      <w:r w:rsidR="007059C9" w:rsidRPr="00B10004">
        <w:rPr>
          <w:rFonts w:ascii="Times New Roman" w:hAnsi="Times New Roman" w:cs="Times New Roman"/>
          <w:sz w:val="24"/>
          <w:szCs w:val="24"/>
        </w:rPr>
        <w:t xml:space="preserve">) </w:t>
      </w:r>
      <w:r w:rsidR="008B2C87" w:rsidRPr="00B10004">
        <w:rPr>
          <w:rFonts w:ascii="Times New Roman" w:hAnsi="Times New Roman" w:cs="Times New Roman"/>
          <w:sz w:val="24"/>
          <w:szCs w:val="24"/>
          <w:u w:val="single"/>
        </w:rPr>
        <w:t>stanowiły więcej niż 50 proc</w:t>
      </w:r>
      <w:r w:rsidR="008B2C87" w:rsidRPr="00B10004">
        <w:rPr>
          <w:rFonts w:ascii="Times New Roman" w:hAnsi="Times New Roman" w:cs="Times New Roman"/>
          <w:sz w:val="24"/>
          <w:szCs w:val="24"/>
        </w:rPr>
        <w:t>. w m. Tarnobrzegu (</w:t>
      </w:r>
      <w:r w:rsidR="007F727E" w:rsidRPr="00B10004">
        <w:rPr>
          <w:rFonts w:ascii="Times New Roman" w:hAnsi="Times New Roman" w:cs="Times New Roman"/>
          <w:sz w:val="24"/>
          <w:szCs w:val="24"/>
        </w:rPr>
        <w:t>54,2%</w:t>
      </w:r>
      <w:r w:rsidR="008B2C87" w:rsidRPr="00B10004">
        <w:rPr>
          <w:rFonts w:ascii="Times New Roman" w:hAnsi="Times New Roman" w:cs="Times New Roman"/>
          <w:sz w:val="24"/>
          <w:szCs w:val="24"/>
        </w:rPr>
        <w:t>), m. Krośnie (</w:t>
      </w:r>
      <w:r w:rsidR="007F727E" w:rsidRPr="00B10004">
        <w:rPr>
          <w:rFonts w:ascii="Times New Roman" w:hAnsi="Times New Roman" w:cs="Times New Roman"/>
          <w:sz w:val="24"/>
          <w:szCs w:val="24"/>
        </w:rPr>
        <w:t>54,0%</w:t>
      </w:r>
      <w:r w:rsidR="008B2C87" w:rsidRPr="00B10004">
        <w:rPr>
          <w:rFonts w:ascii="Times New Roman" w:hAnsi="Times New Roman" w:cs="Times New Roman"/>
          <w:sz w:val="24"/>
          <w:szCs w:val="24"/>
        </w:rPr>
        <w:t>), m. Przemyślu (</w:t>
      </w:r>
      <w:r w:rsidR="007F727E" w:rsidRPr="00B10004">
        <w:rPr>
          <w:rFonts w:ascii="Times New Roman" w:hAnsi="Times New Roman" w:cs="Times New Roman"/>
          <w:sz w:val="24"/>
          <w:szCs w:val="24"/>
        </w:rPr>
        <w:t>53,7%</w:t>
      </w:r>
      <w:r w:rsidR="008B2C87" w:rsidRPr="00B10004">
        <w:rPr>
          <w:rFonts w:ascii="Times New Roman" w:hAnsi="Times New Roman" w:cs="Times New Roman"/>
          <w:sz w:val="24"/>
          <w:szCs w:val="24"/>
        </w:rPr>
        <w:t>), m. Rzeszowie (</w:t>
      </w:r>
      <w:r w:rsidR="007F727E" w:rsidRPr="00B10004">
        <w:rPr>
          <w:rFonts w:ascii="Times New Roman" w:hAnsi="Times New Roman" w:cs="Times New Roman"/>
          <w:sz w:val="24"/>
          <w:szCs w:val="24"/>
        </w:rPr>
        <w:t>52,8%</w:t>
      </w:r>
      <w:r w:rsidR="008B2C87" w:rsidRPr="00B10004">
        <w:rPr>
          <w:rFonts w:ascii="Times New Roman" w:hAnsi="Times New Roman" w:cs="Times New Roman"/>
          <w:sz w:val="24"/>
          <w:szCs w:val="24"/>
        </w:rPr>
        <w:t>), powiecie jasielskim (</w:t>
      </w:r>
      <w:r w:rsidR="007F727E" w:rsidRPr="00B10004">
        <w:rPr>
          <w:rFonts w:ascii="Times New Roman" w:hAnsi="Times New Roman" w:cs="Times New Roman"/>
          <w:sz w:val="24"/>
          <w:szCs w:val="24"/>
        </w:rPr>
        <w:t>52,6%</w:t>
      </w:r>
      <w:r w:rsidR="008B2C87" w:rsidRPr="00B10004">
        <w:rPr>
          <w:rFonts w:ascii="Times New Roman" w:hAnsi="Times New Roman" w:cs="Times New Roman"/>
          <w:sz w:val="24"/>
          <w:szCs w:val="24"/>
        </w:rPr>
        <w:t>).</w:t>
      </w:r>
    </w:p>
    <w:p w:rsidR="00101855" w:rsidRDefault="00101855" w:rsidP="00292AD8">
      <w:pPr>
        <w:spacing w:after="0" w:line="240" w:lineRule="auto"/>
        <w:rPr>
          <w:sz w:val="16"/>
          <w:szCs w:val="16"/>
          <w:highlight w:val="yellow"/>
          <w:lang w:val="de-DE" w:eastAsia="pl-PL"/>
        </w:rPr>
      </w:pPr>
    </w:p>
    <w:p w:rsidR="008B2C87" w:rsidRPr="00CA6E66" w:rsidRDefault="008B2C87" w:rsidP="00292AD8">
      <w:pPr>
        <w:spacing w:after="0" w:line="240" w:lineRule="auto"/>
        <w:rPr>
          <w:sz w:val="16"/>
          <w:szCs w:val="16"/>
          <w:highlight w:val="yellow"/>
          <w:lang w:val="de-DE" w:eastAsia="pl-PL"/>
        </w:rPr>
      </w:pPr>
    </w:p>
    <w:p w:rsidR="00EC4005" w:rsidRPr="000F3CAA"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0" w:name="_Toc65568987"/>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9</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Bezrobotni </w:t>
      </w:r>
      <w:r w:rsidR="00CB54A1"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wg </w:t>
      </w:r>
      <w:r w:rsidR="00CB54A1"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Polskiej</w:t>
      </w:r>
      <w:r w:rsidR="00CB54A1"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Klasyfikacji</w:t>
      </w:r>
      <w:r w:rsidR="00CB54A1"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63CE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Działalności</w:t>
      </w:r>
      <w:bookmarkEnd w:id="20"/>
    </w:p>
    <w:p w:rsidR="009554CB" w:rsidRDefault="009554CB" w:rsidP="002A267D">
      <w:pPr>
        <w:spacing w:after="0" w:line="240" w:lineRule="auto"/>
        <w:rPr>
          <w:sz w:val="16"/>
          <w:szCs w:val="16"/>
          <w:highlight w:val="yellow"/>
          <w:lang w:val="de-DE" w:eastAsia="pl-PL"/>
        </w:rPr>
      </w:pPr>
    </w:p>
    <w:p w:rsidR="00C02B97" w:rsidRPr="00CA6E66" w:rsidRDefault="00C02B97" w:rsidP="002A267D">
      <w:pPr>
        <w:spacing w:after="0" w:line="240" w:lineRule="auto"/>
        <w:rPr>
          <w:sz w:val="16"/>
          <w:szCs w:val="16"/>
          <w:highlight w:val="yellow"/>
          <w:lang w:val="de-DE" w:eastAsia="pl-PL"/>
        </w:rPr>
      </w:pPr>
    </w:p>
    <w:p w:rsidR="00F953EF" w:rsidRPr="00CA6E66" w:rsidRDefault="002A5D8D" w:rsidP="002A267D">
      <w:pPr>
        <w:spacing w:after="0" w:line="240" w:lineRule="auto"/>
        <w:rPr>
          <w:sz w:val="16"/>
          <w:szCs w:val="16"/>
          <w:highlight w:val="yellow"/>
          <w:lang w:val="de-DE" w:eastAsia="pl-PL"/>
        </w:rPr>
      </w:pPr>
      <w:r w:rsidRPr="002A5D8D">
        <w:rPr>
          <w:noProof/>
          <w:lang w:eastAsia="pl-PL"/>
        </w:rPr>
        <w:drawing>
          <wp:inline distT="0" distB="0" distL="0" distR="0" wp14:anchorId="0A0043F8" wp14:editId="473C29DB">
            <wp:extent cx="5754176" cy="4913906"/>
            <wp:effectExtent l="0" t="0" r="0" b="127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54176" cy="4913906"/>
                    </a:xfrm>
                    <a:prstGeom prst="rect">
                      <a:avLst/>
                    </a:prstGeom>
                    <a:noFill/>
                    <a:ln>
                      <a:noFill/>
                    </a:ln>
                  </pic:spPr>
                </pic:pic>
              </a:graphicData>
            </a:graphic>
          </wp:inline>
        </w:drawing>
      </w:r>
    </w:p>
    <w:p w:rsidR="009A6205" w:rsidRPr="008A5640" w:rsidRDefault="002B6DF5" w:rsidP="00452A1B">
      <w:pPr>
        <w:pStyle w:val="Default"/>
        <w:pBdr>
          <w:bottom w:val="single" w:sz="4" w:space="1" w:color="auto"/>
        </w:pBdr>
        <w:jc w:val="both"/>
      </w:pPr>
      <w:r w:rsidRPr="008A5640">
        <w:lastRenderedPageBreak/>
        <w:t>Wnioski</w:t>
      </w:r>
      <w:r w:rsidR="009A6205" w:rsidRPr="008A5640">
        <w:t>:</w:t>
      </w:r>
    </w:p>
    <w:p w:rsidR="009A6205" w:rsidRPr="008A5640" w:rsidRDefault="009A6205" w:rsidP="009A6205">
      <w:pPr>
        <w:pStyle w:val="Tekstpodstawowywcity"/>
        <w:spacing w:after="0" w:line="360" w:lineRule="auto"/>
        <w:ind w:left="0"/>
        <w:jc w:val="both"/>
        <w:rPr>
          <w:rFonts w:ascii="Times New Roman" w:hAnsi="Times New Roman" w:cs="Times New Roman"/>
          <w:sz w:val="16"/>
          <w:szCs w:val="16"/>
        </w:rPr>
      </w:pPr>
      <w:r w:rsidRPr="008A5640">
        <w:rPr>
          <w:rFonts w:ascii="Times New Roman" w:hAnsi="Times New Roman" w:cs="Times New Roman"/>
          <w:sz w:val="16"/>
          <w:szCs w:val="16"/>
        </w:rPr>
        <w:t>(na podstawie danych</w:t>
      </w:r>
      <w:r w:rsidR="00AE5712" w:rsidRPr="008A5640">
        <w:rPr>
          <w:rFonts w:ascii="Times New Roman" w:hAnsi="Times New Roman" w:cs="Times New Roman"/>
          <w:sz w:val="16"/>
          <w:szCs w:val="16"/>
        </w:rPr>
        <w:t xml:space="preserve"> z </w:t>
      </w:r>
      <w:r w:rsidR="00614E9A" w:rsidRPr="008A5640">
        <w:rPr>
          <w:rFonts w:ascii="Times New Roman" w:hAnsi="Times New Roman" w:cs="Times New Roman"/>
          <w:sz w:val="16"/>
          <w:szCs w:val="16"/>
        </w:rPr>
        <w:t>t</w:t>
      </w:r>
      <w:r w:rsidRPr="008A5640">
        <w:rPr>
          <w:rFonts w:ascii="Times New Roman" w:hAnsi="Times New Roman" w:cs="Times New Roman"/>
          <w:sz w:val="16"/>
          <w:szCs w:val="16"/>
        </w:rPr>
        <w:t xml:space="preserve">abeli </w:t>
      </w:r>
      <w:r w:rsidR="00614E9A" w:rsidRPr="008A5640">
        <w:rPr>
          <w:rFonts w:ascii="Times New Roman" w:hAnsi="Times New Roman" w:cs="Times New Roman"/>
          <w:sz w:val="16"/>
          <w:szCs w:val="16"/>
        </w:rPr>
        <w:t>XXII</w:t>
      </w:r>
      <w:r w:rsidR="008A5640">
        <w:rPr>
          <w:rFonts w:ascii="Times New Roman" w:hAnsi="Times New Roman" w:cs="Times New Roman"/>
          <w:sz w:val="16"/>
          <w:szCs w:val="16"/>
        </w:rPr>
        <w:t xml:space="preserve"> A</w:t>
      </w:r>
      <w:r w:rsidR="002B6DF5" w:rsidRPr="008A5640">
        <w:rPr>
          <w:rFonts w:ascii="Times New Roman" w:hAnsi="Times New Roman" w:cs="Times New Roman"/>
          <w:sz w:val="16"/>
          <w:szCs w:val="16"/>
        </w:rPr>
        <w:t>)</w:t>
      </w:r>
    </w:p>
    <w:p w:rsidR="00CB54A1" w:rsidRPr="00CA6E66" w:rsidRDefault="00CB54A1" w:rsidP="00CB54A1">
      <w:pPr>
        <w:pStyle w:val="Tekstpodstawowywcity"/>
        <w:spacing w:after="0" w:line="240" w:lineRule="auto"/>
        <w:ind w:left="0"/>
        <w:jc w:val="both"/>
        <w:rPr>
          <w:rFonts w:ascii="Times New Roman" w:hAnsi="Times New Roman" w:cs="Times New Roman"/>
          <w:sz w:val="16"/>
          <w:szCs w:val="16"/>
          <w:highlight w:val="yellow"/>
        </w:rPr>
      </w:pPr>
    </w:p>
    <w:p w:rsidR="00865066" w:rsidRPr="00865066" w:rsidRDefault="00230EA3" w:rsidP="00865066">
      <w:pPr>
        <w:pStyle w:val="Default"/>
        <w:numPr>
          <w:ilvl w:val="0"/>
          <w:numId w:val="7"/>
        </w:numPr>
        <w:spacing w:line="360" w:lineRule="auto"/>
        <w:jc w:val="both"/>
        <w:rPr>
          <w:color w:val="000000" w:themeColor="text1"/>
        </w:rPr>
      </w:pPr>
      <w:r w:rsidRPr="00865066">
        <w:rPr>
          <w:color w:val="000000" w:themeColor="text1"/>
        </w:rPr>
        <w:t>N</w:t>
      </w:r>
      <w:r w:rsidR="00EC4005" w:rsidRPr="00865066">
        <w:rPr>
          <w:color w:val="000000" w:themeColor="text1"/>
        </w:rPr>
        <w:t xml:space="preserve">ajwięcej </w:t>
      </w:r>
      <w:r w:rsidRPr="00865066">
        <w:rPr>
          <w:color w:val="000000" w:themeColor="text1"/>
        </w:rPr>
        <w:t xml:space="preserve">osób </w:t>
      </w:r>
      <w:r w:rsidR="00EC4005" w:rsidRPr="00865066">
        <w:rPr>
          <w:color w:val="000000" w:themeColor="text1"/>
        </w:rPr>
        <w:t xml:space="preserve">bezrobotnych </w:t>
      </w:r>
      <w:r w:rsidR="00D71D4F" w:rsidRPr="00865066">
        <w:rPr>
          <w:color w:val="000000" w:themeColor="text1"/>
        </w:rPr>
        <w:t xml:space="preserve">przez zarejestrowaniem w PUP (tj. </w:t>
      </w:r>
      <w:r w:rsidR="00EC4005" w:rsidRPr="00865066">
        <w:rPr>
          <w:color w:val="000000" w:themeColor="text1"/>
        </w:rPr>
        <w:t>poprzednio</w:t>
      </w:r>
      <w:r w:rsidR="00D71D4F" w:rsidRPr="00865066">
        <w:rPr>
          <w:color w:val="000000" w:themeColor="text1"/>
        </w:rPr>
        <w:t xml:space="preserve"> pracujących)</w:t>
      </w:r>
      <w:r w:rsidR="00AE5712" w:rsidRPr="00865066">
        <w:rPr>
          <w:color w:val="000000" w:themeColor="text1"/>
        </w:rPr>
        <w:t xml:space="preserve"> </w:t>
      </w:r>
      <w:r w:rsidR="00D71D4F" w:rsidRPr="00865066">
        <w:rPr>
          <w:color w:val="000000" w:themeColor="text1"/>
        </w:rPr>
        <w:t xml:space="preserve">pracowało </w:t>
      </w:r>
      <w:r w:rsidR="00AE5712" w:rsidRPr="00865066">
        <w:rPr>
          <w:color w:val="000000" w:themeColor="text1"/>
        </w:rPr>
        <w:t>w </w:t>
      </w:r>
      <w:r w:rsidR="00EC4005" w:rsidRPr="00865066">
        <w:rPr>
          <w:color w:val="000000" w:themeColor="text1"/>
        </w:rPr>
        <w:t>zakładach pracy należących do następujących sekcji PKD</w:t>
      </w:r>
      <w:r w:rsidR="00865066" w:rsidRPr="00865066">
        <w:rPr>
          <w:color w:val="000000" w:themeColor="text1"/>
        </w:rPr>
        <w:t xml:space="preserve"> przetwórstwo przemysłowe (17,1%), handel (hurtowy i detaliczny, w tym naprawa pojazdów samochodowych, włączając motocykle) – (</w:t>
      </w:r>
      <w:r w:rsidR="00865066">
        <w:rPr>
          <w:color w:val="000000" w:themeColor="text1"/>
        </w:rPr>
        <w:t>16,2%</w:t>
      </w:r>
      <w:r w:rsidR="00865066" w:rsidRPr="00865066">
        <w:rPr>
          <w:color w:val="000000" w:themeColor="text1"/>
        </w:rPr>
        <w:t>), budownictwo (</w:t>
      </w:r>
      <w:r w:rsidR="00865066">
        <w:rPr>
          <w:color w:val="000000" w:themeColor="text1"/>
        </w:rPr>
        <w:t>9,6%</w:t>
      </w:r>
      <w:r w:rsidR="00865066" w:rsidRPr="00865066">
        <w:rPr>
          <w:color w:val="000000" w:themeColor="text1"/>
        </w:rPr>
        <w:t>), działalność niezidentyfikowana (</w:t>
      </w:r>
      <w:r w:rsidR="00865066">
        <w:rPr>
          <w:color w:val="000000" w:themeColor="text1"/>
        </w:rPr>
        <w:t>8,5%</w:t>
      </w:r>
      <w:r w:rsidR="00865066" w:rsidRPr="00865066">
        <w:rPr>
          <w:color w:val="000000" w:themeColor="text1"/>
        </w:rPr>
        <w:t>), działalność w zakresie usług administrowania i działalność wspierająca (</w:t>
      </w:r>
      <w:r w:rsidR="00865066">
        <w:rPr>
          <w:color w:val="000000" w:themeColor="text1"/>
        </w:rPr>
        <w:t>4,8%</w:t>
      </w:r>
      <w:r w:rsidR="00865066" w:rsidRPr="00865066">
        <w:rPr>
          <w:color w:val="000000" w:themeColor="text1"/>
        </w:rPr>
        <w:t>), pozostała działalność usługowa (</w:t>
      </w:r>
      <w:r w:rsidR="00865066">
        <w:rPr>
          <w:color w:val="000000" w:themeColor="text1"/>
        </w:rPr>
        <w:t>4,8%</w:t>
      </w:r>
      <w:r w:rsidR="00865066" w:rsidRPr="00865066">
        <w:rPr>
          <w:color w:val="000000" w:themeColor="text1"/>
        </w:rPr>
        <w:t>), działalność związana z</w:t>
      </w:r>
      <w:r w:rsidR="00865066">
        <w:rPr>
          <w:color w:val="000000" w:themeColor="text1"/>
        </w:rPr>
        <w:t> </w:t>
      </w:r>
      <w:r w:rsidR="00865066" w:rsidRPr="00865066">
        <w:rPr>
          <w:color w:val="000000" w:themeColor="text1"/>
        </w:rPr>
        <w:t>zakwaterowaniem i usługami gastronomicznymi (</w:t>
      </w:r>
      <w:r w:rsidR="00865066">
        <w:rPr>
          <w:color w:val="000000" w:themeColor="text1"/>
        </w:rPr>
        <w:t>3,9%</w:t>
      </w:r>
      <w:r w:rsidR="00865066" w:rsidRPr="00865066">
        <w:rPr>
          <w:color w:val="000000" w:themeColor="text1"/>
        </w:rPr>
        <w:t>).</w:t>
      </w:r>
    </w:p>
    <w:p w:rsidR="00D62E27" w:rsidRPr="00CA6E66" w:rsidRDefault="00D62E27" w:rsidP="00CB54A1">
      <w:pPr>
        <w:pStyle w:val="Default"/>
        <w:jc w:val="both"/>
        <w:rPr>
          <w:sz w:val="16"/>
          <w:szCs w:val="16"/>
          <w:highlight w:val="yellow"/>
        </w:rPr>
      </w:pPr>
    </w:p>
    <w:p w:rsidR="00A77AA2" w:rsidRPr="00865066" w:rsidRDefault="00230EA3" w:rsidP="00524357">
      <w:pPr>
        <w:pStyle w:val="Default"/>
        <w:numPr>
          <w:ilvl w:val="0"/>
          <w:numId w:val="7"/>
        </w:numPr>
        <w:spacing w:line="360" w:lineRule="auto"/>
        <w:jc w:val="both"/>
        <w:rPr>
          <w:bCs/>
        </w:rPr>
      </w:pPr>
      <w:r w:rsidRPr="00865066">
        <w:t>N</w:t>
      </w:r>
      <w:r w:rsidR="00EC4005" w:rsidRPr="00865066">
        <w:t xml:space="preserve">ajmniej </w:t>
      </w:r>
      <w:r w:rsidRPr="00865066">
        <w:t xml:space="preserve">osób </w:t>
      </w:r>
      <w:r w:rsidR="009A6205" w:rsidRPr="00865066">
        <w:t xml:space="preserve">bezrobotnych </w:t>
      </w:r>
      <w:r w:rsidR="00D71D4F" w:rsidRPr="00865066">
        <w:rPr>
          <w:color w:val="000000" w:themeColor="text1"/>
        </w:rPr>
        <w:t>przez zarejestrowaniem w PUP (tj. poprzednio pracujących) pracowało</w:t>
      </w:r>
      <w:r w:rsidR="00AE5712" w:rsidRPr="00865066">
        <w:t xml:space="preserve"> w </w:t>
      </w:r>
      <w:r w:rsidR="009A6205" w:rsidRPr="00865066">
        <w:t>zakładach pracy należących do następujących sekcji PKD</w:t>
      </w:r>
      <w:r w:rsidR="000B5FA9" w:rsidRPr="00865066">
        <w:t>:</w:t>
      </w:r>
      <w:r w:rsidR="00C10230" w:rsidRPr="00865066">
        <w:t xml:space="preserve"> </w:t>
      </w:r>
      <w:r w:rsidR="000B5FA9" w:rsidRPr="00865066">
        <w:t>gospodarstwa domowe zatrudniające pracowników; produkujące wyroby i świadczące usługi na własne potrzeby (</w:t>
      </w:r>
      <w:r w:rsidR="00A77AA2" w:rsidRPr="00865066">
        <w:t>0</w:t>
      </w:r>
      <w:r w:rsidR="000B5FA9" w:rsidRPr="00865066">
        <w:t>,</w:t>
      </w:r>
      <w:r w:rsidR="00A77AA2" w:rsidRPr="00865066">
        <w:t>9</w:t>
      </w:r>
      <w:r w:rsidR="000B5FA9" w:rsidRPr="00865066">
        <w:t>%),</w:t>
      </w:r>
      <w:r w:rsidR="00A77AA2" w:rsidRPr="00865066">
        <w:t xml:space="preserve"> działalność finansowa i ubezpieczeniowa (1,</w:t>
      </w:r>
      <w:r w:rsidR="00865066" w:rsidRPr="00865066">
        <w:t>1</w:t>
      </w:r>
      <w:r w:rsidR="00A77AA2" w:rsidRPr="00865066">
        <w:t xml:space="preserve">%), </w:t>
      </w:r>
      <w:r w:rsidR="001D7069" w:rsidRPr="00865066">
        <w:t>działalność</w:t>
      </w:r>
      <w:r w:rsidR="00A77AA2" w:rsidRPr="00865066">
        <w:t xml:space="preserve"> profesjonalna, naukowa i techniczna </w:t>
      </w:r>
      <w:r w:rsidR="00865066" w:rsidRPr="00865066">
        <w:t>(2,2%)</w:t>
      </w:r>
      <w:r w:rsidR="00865066">
        <w:t xml:space="preserve">, </w:t>
      </w:r>
      <w:r w:rsidR="00A77AA2" w:rsidRPr="00865066">
        <w:t>opieka zdrowotna i pomoc społeczna (2,</w:t>
      </w:r>
      <w:r w:rsidR="00865066" w:rsidRPr="00865066">
        <w:t>4</w:t>
      </w:r>
      <w:r w:rsidR="00A77AA2" w:rsidRPr="00865066">
        <w:t>%)</w:t>
      </w:r>
      <w:r w:rsidR="00865066">
        <w:t>, transport i gospodarka magazynowa oraz edukacja (po 2,5%), rolnictwo (łącznie z leśnictwem i rybactwem (2,8%) oraz administracja publiczna i obrona narodowa, obowiązkowe zabezpieczenia społeczne (3,3%).</w:t>
      </w:r>
    </w:p>
    <w:p w:rsidR="00524357" w:rsidRDefault="00524357" w:rsidP="00524357">
      <w:pPr>
        <w:spacing w:after="0" w:line="240" w:lineRule="auto"/>
        <w:rPr>
          <w:sz w:val="16"/>
          <w:szCs w:val="16"/>
          <w:highlight w:val="yellow"/>
          <w:lang w:val="de-DE" w:eastAsia="pl-PL"/>
        </w:rPr>
      </w:pPr>
    </w:p>
    <w:p w:rsidR="008A5640" w:rsidRPr="00CA6E66" w:rsidRDefault="008A5640" w:rsidP="00524357">
      <w:pPr>
        <w:spacing w:after="0" w:line="240" w:lineRule="auto"/>
        <w:rPr>
          <w:sz w:val="16"/>
          <w:szCs w:val="16"/>
          <w:highlight w:val="yellow"/>
          <w:lang w:val="de-DE" w:eastAsia="pl-PL"/>
        </w:rPr>
      </w:pPr>
    </w:p>
    <w:p w:rsidR="00EC4005" w:rsidRPr="000F3CAA"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1" w:name="_Toc65568988"/>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10</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Bezrobotni </w:t>
      </w:r>
      <w:r w:rsidR="007059C9"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wg </w:t>
      </w:r>
      <w:r w:rsidR="007059C9"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EC4005"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zawodów</w:t>
      </w:r>
      <w:bookmarkEnd w:id="21"/>
    </w:p>
    <w:p w:rsidR="00292AD8" w:rsidRDefault="00292AD8" w:rsidP="00292AD8">
      <w:pPr>
        <w:spacing w:after="0" w:line="240" w:lineRule="auto"/>
        <w:rPr>
          <w:rFonts w:ascii="Times New Roman" w:hAnsi="Times New Roman" w:cs="Times New Roman"/>
          <w:noProof/>
          <w:sz w:val="16"/>
          <w:szCs w:val="16"/>
          <w:highlight w:val="yellow"/>
          <w:lang w:eastAsia="pl-PL"/>
        </w:rPr>
      </w:pPr>
    </w:p>
    <w:p w:rsidR="008A5640" w:rsidRPr="008A5640" w:rsidRDefault="008A5640" w:rsidP="00292AD8">
      <w:pPr>
        <w:spacing w:after="0" w:line="240" w:lineRule="auto"/>
        <w:rPr>
          <w:rFonts w:ascii="Times New Roman" w:hAnsi="Times New Roman" w:cs="Times New Roman"/>
          <w:noProof/>
          <w:sz w:val="16"/>
          <w:szCs w:val="16"/>
          <w:highlight w:val="yellow"/>
          <w:lang w:eastAsia="pl-PL"/>
        </w:rPr>
      </w:pPr>
    </w:p>
    <w:p w:rsidR="008A5640" w:rsidRPr="008A5640" w:rsidRDefault="00982A2B" w:rsidP="00292AD8">
      <w:pPr>
        <w:spacing w:after="0" w:line="240" w:lineRule="auto"/>
        <w:rPr>
          <w:rFonts w:ascii="Times New Roman" w:hAnsi="Times New Roman" w:cs="Times New Roman"/>
          <w:noProof/>
          <w:sz w:val="16"/>
          <w:szCs w:val="16"/>
          <w:highlight w:val="yellow"/>
          <w:lang w:eastAsia="pl-PL"/>
        </w:rPr>
      </w:pPr>
      <w:r w:rsidRPr="00982A2B">
        <w:rPr>
          <w:noProof/>
          <w:lang w:eastAsia="pl-PL"/>
        </w:rPr>
        <w:drawing>
          <wp:inline distT="0" distB="0" distL="0" distR="0" wp14:anchorId="747BF0A2" wp14:editId="51CB7FE5">
            <wp:extent cx="5756743" cy="3442915"/>
            <wp:effectExtent l="0" t="0" r="0" b="571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59450" cy="3444534"/>
                    </a:xfrm>
                    <a:prstGeom prst="rect">
                      <a:avLst/>
                    </a:prstGeom>
                    <a:noFill/>
                    <a:ln>
                      <a:noFill/>
                    </a:ln>
                  </pic:spPr>
                </pic:pic>
              </a:graphicData>
            </a:graphic>
          </wp:inline>
        </w:drawing>
      </w:r>
    </w:p>
    <w:p w:rsidR="008A5640" w:rsidRPr="00CA6E66" w:rsidRDefault="008A5640" w:rsidP="00292AD8">
      <w:pPr>
        <w:spacing w:after="0" w:line="240" w:lineRule="auto"/>
        <w:rPr>
          <w:sz w:val="16"/>
          <w:szCs w:val="16"/>
          <w:highlight w:val="yellow"/>
          <w:lang w:val="de-DE" w:eastAsia="pl-PL"/>
        </w:rPr>
      </w:pPr>
    </w:p>
    <w:p w:rsidR="00593121" w:rsidRDefault="00593121" w:rsidP="00112E91">
      <w:pPr>
        <w:pStyle w:val="Default"/>
        <w:jc w:val="both"/>
        <w:rPr>
          <w:sz w:val="16"/>
          <w:szCs w:val="16"/>
          <w:highlight w:val="yellow"/>
        </w:rPr>
      </w:pPr>
    </w:p>
    <w:p w:rsidR="00064E9F" w:rsidRDefault="00982A2B" w:rsidP="00112E91">
      <w:pPr>
        <w:pStyle w:val="Default"/>
        <w:jc w:val="both"/>
        <w:rPr>
          <w:sz w:val="16"/>
          <w:szCs w:val="16"/>
          <w:highlight w:val="yellow"/>
        </w:rPr>
      </w:pPr>
      <w:r w:rsidRPr="00982A2B">
        <w:rPr>
          <w:noProof/>
          <w:lang w:eastAsia="pl-PL"/>
        </w:rPr>
        <w:drawing>
          <wp:inline distT="0" distB="0" distL="0" distR="0" wp14:anchorId="55DA8393" wp14:editId="3AF67339">
            <wp:extent cx="5759450" cy="541756"/>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59450" cy="541756"/>
                    </a:xfrm>
                    <a:prstGeom prst="rect">
                      <a:avLst/>
                    </a:prstGeom>
                    <a:noFill/>
                    <a:ln>
                      <a:noFill/>
                    </a:ln>
                  </pic:spPr>
                </pic:pic>
              </a:graphicData>
            </a:graphic>
          </wp:inline>
        </w:drawing>
      </w:r>
      <w:r w:rsidR="009831A4" w:rsidRPr="009831A4">
        <w:rPr>
          <w:noProof/>
          <w:lang w:eastAsia="pl-PL"/>
        </w:rPr>
        <w:drawing>
          <wp:inline distT="0" distB="0" distL="0" distR="0" wp14:anchorId="7A1C8B38" wp14:editId="3415D17D">
            <wp:extent cx="5759450" cy="754485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59450" cy="7544850"/>
                    </a:xfrm>
                    <a:prstGeom prst="rect">
                      <a:avLst/>
                    </a:prstGeom>
                    <a:noFill/>
                    <a:ln>
                      <a:noFill/>
                    </a:ln>
                  </pic:spPr>
                </pic:pic>
              </a:graphicData>
            </a:graphic>
          </wp:inline>
        </w:drawing>
      </w:r>
    </w:p>
    <w:p w:rsidR="009831A4" w:rsidRDefault="009831A4" w:rsidP="00112E91">
      <w:pPr>
        <w:pStyle w:val="Default"/>
        <w:jc w:val="both"/>
        <w:rPr>
          <w:sz w:val="16"/>
          <w:szCs w:val="16"/>
          <w:highlight w:val="yellow"/>
        </w:rPr>
      </w:pPr>
    </w:p>
    <w:p w:rsidR="009831A4" w:rsidRDefault="009831A4" w:rsidP="00112E91">
      <w:pPr>
        <w:pStyle w:val="Default"/>
        <w:jc w:val="both"/>
        <w:rPr>
          <w:sz w:val="16"/>
          <w:szCs w:val="16"/>
          <w:highlight w:val="yellow"/>
        </w:rPr>
      </w:pPr>
    </w:p>
    <w:p w:rsidR="009831A4" w:rsidRDefault="009831A4" w:rsidP="00112E91">
      <w:pPr>
        <w:pStyle w:val="Default"/>
        <w:jc w:val="both"/>
        <w:rPr>
          <w:sz w:val="16"/>
          <w:szCs w:val="16"/>
          <w:highlight w:val="yellow"/>
        </w:rPr>
      </w:pPr>
    </w:p>
    <w:p w:rsidR="009831A4" w:rsidRDefault="009831A4">
      <w:pPr>
        <w:rPr>
          <w:rFonts w:ascii="Times New Roman" w:hAnsi="Times New Roman" w:cs="Times New Roman"/>
          <w:color w:val="000000"/>
          <w:sz w:val="16"/>
          <w:szCs w:val="16"/>
          <w:highlight w:val="yellow"/>
        </w:rPr>
      </w:pPr>
      <w:r>
        <w:rPr>
          <w:sz w:val="16"/>
          <w:szCs w:val="16"/>
          <w:highlight w:val="yellow"/>
        </w:rPr>
        <w:br w:type="page"/>
      </w:r>
    </w:p>
    <w:p w:rsidR="009831A4" w:rsidRDefault="009831A4" w:rsidP="00112E91">
      <w:pPr>
        <w:pStyle w:val="Default"/>
        <w:jc w:val="both"/>
        <w:rPr>
          <w:sz w:val="16"/>
          <w:szCs w:val="16"/>
          <w:highlight w:val="yellow"/>
        </w:rPr>
      </w:pPr>
      <w:r w:rsidRPr="00982A2B">
        <w:rPr>
          <w:noProof/>
          <w:lang w:eastAsia="pl-PL"/>
        </w:rPr>
        <w:lastRenderedPageBreak/>
        <w:drawing>
          <wp:inline distT="0" distB="0" distL="0" distR="0" wp14:anchorId="75EC8C77" wp14:editId="0ED5A812">
            <wp:extent cx="5759450" cy="541655"/>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59450" cy="541655"/>
                    </a:xfrm>
                    <a:prstGeom prst="rect">
                      <a:avLst/>
                    </a:prstGeom>
                    <a:noFill/>
                    <a:ln>
                      <a:noFill/>
                    </a:ln>
                  </pic:spPr>
                </pic:pic>
              </a:graphicData>
            </a:graphic>
          </wp:inline>
        </w:drawing>
      </w:r>
      <w:r w:rsidRPr="009831A4">
        <w:rPr>
          <w:noProof/>
          <w:lang w:eastAsia="pl-PL"/>
        </w:rPr>
        <w:drawing>
          <wp:inline distT="0" distB="0" distL="0" distR="0" wp14:anchorId="38205507" wp14:editId="4B6AC5F5">
            <wp:extent cx="5759450" cy="1302670"/>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59450" cy="1302670"/>
                    </a:xfrm>
                    <a:prstGeom prst="rect">
                      <a:avLst/>
                    </a:prstGeom>
                    <a:noFill/>
                    <a:ln>
                      <a:noFill/>
                    </a:ln>
                  </pic:spPr>
                </pic:pic>
              </a:graphicData>
            </a:graphic>
          </wp:inline>
        </w:drawing>
      </w:r>
    </w:p>
    <w:tbl>
      <w:tblPr>
        <w:tblW w:w="9436" w:type="dxa"/>
        <w:tblInd w:w="55" w:type="dxa"/>
        <w:tblCellMar>
          <w:left w:w="70" w:type="dxa"/>
          <w:right w:w="70" w:type="dxa"/>
        </w:tblCellMar>
        <w:tblLook w:val="04A0" w:firstRow="1" w:lastRow="0" w:firstColumn="1" w:lastColumn="0" w:noHBand="0" w:noVBand="1"/>
      </w:tblPr>
      <w:tblGrid>
        <w:gridCol w:w="9436"/>
      </w:tblGrid>
      <w:tr w:rsidR="00064E9F" w:rsidRPr="00064E9F" w:rsidTr="00064E9F">
        <w:trPr>
          <w:trHeight w:val="300"/>
        </w:trPr>
        <w:tc>
          <w:tcPr>
            <w:tcW w:w="9436" w:type="dxa"/>
            <w:tcBorders>
              <w:top w:val="nil"/>
              <w:left w:val="nil"/>
              <w:bottom w:val="nil"/>
              <w:right w:val="nil"/>
            </w:tcBorders>
            <w:shd w:val="clear" w:color="000000" w:fill="FFFFFF"/>
            <w:noWrap/>
            <w:vAlign w:val="bottom"/>
            <w:hideMark/>
          </w:tcPr>
          <w:p w:rsidR="00064E9F" w:rsidRPr="00064E9F" w:rsidRDefault="00064E9F" w:rsidP="00064E9F">
            <w:pPr>
              <w:spacing w:after="0" w:line="240" w:lineRule="auto"/>
              <w:rPr>
                <w:rFonts w:ascii="Times New Roman" w:eastAsia="Times New Roman" w:hAnsi="Times New Roman" w:cs="Times New Roman"/>
                <w:color w:val="000000"/>
                <w:sz w:val="16"/>
                <w:szCs w:val="16"/>
                <w:lang w:eastAsia="pl-PL"/>
              </w:rPr>
            </w:pPr>
            <w:r w:rsidRPr="00064E9F">
              <w:rPr>
                <w:rFonts w:ascii="Times New Roman" w:eastAsia="Times New Roman" w:hAnsi="Times New Roman" w:cs="Times New Roman"/>
                <w:color w:val="000000"/>
                <w:sz w:val="16"/>
                <w:szCs w:val="16"/>
                <w:lang w:eastAsia="pl-PL"/>
              </w:rPr>
              <w:t xml:space="preserve">* W jednocyfrowych grupach zawodów, odsetek w stosunku do liczby bezrobotnych ogółem z zawodem (B=100%). </w:t>
            </w:r>
          </w:p>
        </w:tc>
      </w:tr>
      <w:tr w:rsidR="00064E9F" w:rsidRPr="00064E9F" w:rsidTr="00064E9F">
        <w:trPr>
          <w:trHeight w:val="285"/>
        </w:trPr>
        <w:tc>
          <w:tcPr>
            <w:tcW w:w="9436" w:type="dxa"/>
            <w:tcBorders>
              <w:top w:val="nil"/>
              <w:left w:val="nil"/>
              <w:bottom w:val="nil"/>
              <w:right w:val="nil"/>
            </w:tcBorders>
            <w:shd w:val="clear" w:color="000000" w:fill="FFFFFF"/>
            <w:noWrap/>
            <w:vAlign w:val="bottom"/>
            <w:hideMark/>
          </w:tcPr>
          <w:p w:rsidR="00064E9F" w:rsidRPr="00064E9F" w:rsidRDefault="00064E9F" w:rsidP="00064E9F">
            <w:pPr>
              <w:spacing w:after="0" w:line="240" w:lineRule="auto"/>
              <w:rPr>
                <w:rFonts w:ascii="Times New Roman" w:eastAsia="Times New Roman" w:hAnsi="Times New Roman" w:cs="Times New Roman"/>
                <w:color w:val="000000"/>
                <w:sz w:val="16"/>
                <w:szCs w:val="16"/>
                <w:lang w:eastAsia="pl-PL"/>
              </w:rPr>
            </w:pPr>
            <w:r w:rsidRPr="00064E9F">
              <w:rPr>
                <w:rFonts w:ascii="Times New Roman" w:eastAsia="Times New Roman" w:hAnsi="Times New Roman" w:cs="Times New Roman"/>
                <w:color w:val="000000"/>
                <w:sz w:val="16"/>
                <w:szCs w:val="16"/>
                <w:lang w:eastAsia="pl-PL"/>
              </w:rPr>
              <w:t>** Wartości procentowe odpowiadające grupom dwucyfrowym obliczono dla danej grupy jednocyfrowej (GJ=100%).</w:t>
            </w:r>
          </w:p>
        </w:tc>
      </w:tr>
      <w:tr w:rsidR="00064E9F" w:rsidRPr="00064E9F" w:rsidTr="00064E9F">
        <w:trPr>
          <w:trHeight w:val="270"/>
        </w:trPr>
        <w:tc>
          <w:tcPr>
            <w:tcW w:w="9436" w:type="dxa"/>
            <w:tcBorders>
              <w:top w:val="nil"/>
              <w:left w:val="nil"/>
              <w:bottom w:val="nil"/>
              <w:right w:val="nil"/>
            </w:tcBorders>
            <w:shd w:val="clear" w:color="000000" w:fill="FFFFFF"/>
            <w:noWrap/>
            <w:vAlign w:val="bottom"/>
            <w:hideMark/>
          </w:tcPr>
          <w:p w:rsidR="00064E9F" w:rsidRPr="00064E9F" w:rsidRDefault="00064E9F" w:rsidP="00064E9F">
            <w:pPr>
              <w:spacing w:after="0" w:line="240" w:lineRule="auto"/>
              <w:rPr>
                <w:rFonts w:ascii="Times New Roman" w:eastAsia="Times New Roman" w:hAnsi="Times New Roman" w:cs="Times New Roman"/>
                <w:color w:val="000000"/>
                <w:sz w:val="16"/>
                <w:szCs w:val="16"/>
                <w:lang w:eastAsia="pl-PL"/>
              </w:rPr>
            </w:pPr>
            <w:r w:rsidRPr="00064E9F">
              <w:rPr>
                <w:rFonts w:ascii="Times New Roman" w:eastAsia="Times New Roman" w:hAnsi="Times New Roman" w:cs="Times New Roman"/>
                <w:color w:val="000000"/>
                <w:sz w:val="16"/>
                <w:szCs w:val="16"/>
                <w:lang w:eastAsia="pl-PL"/>
              </w:rPr>
              <w:t>*** Odsetek dla bezrobotnych bez zawodu w stosunku do ogó</w:t>
            </w:r>
            <w:r>
              <w:rPr>
                <w:rFonts w:ascii="Times New Roman" w:eastAsia="Times New Roman" w:hAnsi="Times New Roman" w:cs="Times New Roman"/>
                <w:color w:val="000000"/>
                <w:sz w:val="16"/>
                <w:szCs w:val="16"/>
                <w:lang w:eastAsia="pl-PL"/>
              </w:rPr>
              <w:t>ł</w:t>
            </w:r>
            <w:r w:rsidRPr="00064E9F">
              <w:rPr>
                <w:rFonts w:ascii="Times New Roman" w:eastAsia="Times New Roman" w:hAnsi="Times New Roman" w:cs="Times New Roman"/>
                <w:color w:val="000000"/>
                <w:sz w:val="16"/>
                <w:szCs w:val="16"/>
                <w:lang w:eastAsia="pl-PL"/>
              </w:rPr>
              <w:t>em tj. A+B=100%.</w:t>
            </w:r>
          </w:p>
        </w:tc>
      </w:tr>
    </w:tbl>
    <w:p w:rsidR="009831A4" w:rsidRPr="00CA6E66" w:rsidRDefault="009831A4" w:rsidP="00614E9A">
      <w:pPr>
        <w:pStyle w:val="Default"/>
        <w:pBdr>
          <w:bottom w:val="single" w:sz="4" w:space="1" w:color="auto"/>
        </w:pBdr>
        <w:jc w:val="both"/>
        <w:rPr>
          <w:sz w:val="16"/>
          <w:szCs w:val="16"/>
          <w:highlight w:val="yellow"/>
        </w:rPr>
      </w:pPr>
    </w:p>
    <w:p w:rsidR="00A44C67" w:rsidRPr="00064E9F" w:rsidRDefault="00230EA3" w:rsidP="00614E9A">
      <w:pPr>
        <w:pStyle w:val="Default"/>
        <w:pBdr>
          <w:bottom w:val="single" w:sz="4" w:space="1" w:color="auto"/>
        </w:pBdr>
        <w:jc w:val="both"/>
      </w:pPr>
      <w:r w:rsidRPr="00064E9F">
        <w:t>Wnioski:</w:t>
      </w:r>
    </w:p>
    <w:p w:rsidR="00A44C67" w:rsidRPr="00064E9F" w:rsidRDefault="00A44C67" w:rsidP="00A44C67">
      <w:pPr>
        <w:pStyle w:val="Tekstpodstawowywcity"/>
        <w:spacing w:after="0" w:line="360" w:lineRule="auto"/>
        <w:ind w:left="0"/>
        <w:jc w:val="both"/>
        <w:rPr>
          <w:rFonts w:ascii="Times New Roman" w:hAnsi="Times New Roman" w:cs="Times New Roman"/>
          <w:sz w:val="16"/>
          <w:szCs w:val="16"/>
        </w:rPr>
      </w:pPr>
      <w:r w:rsidRPr="00064E9F">
        <w:rPr>
          <w:rFonts w:ascii="Times New Roman" w:hAnsi="Times New Roman" w:cs="Times New Roman"/>
          <w:sz w:val="16"/>
          <w:szCs w:val="16"/>
        </w:rPr>
        <w:t>(na podstawie danych</w:t>
      </w:r>
      <w:r w:rsidR="00AE5712" w:rsidRPr="00064E9F">
        <w:rPr>
          <w:rFonts w:ascii="Times New Roman" w:hAnsi="Times New Roman" w:cs="Times New Roman"/>
          <w:sz w:val="16"/>
          <w:szCs w:val="16"/>
        </w:rPr>
        <w:t xml:space="preserve"> z </w:t>
      </w:r>
      <w:r w:rsidR="0021024C" w:rsidRPr="00064E9F">
        <w:rPr>
          <w:rFonts w:ascii="Times New Roman" w:hAnsi="Times New Roman" w:cs="Times New Roman"/>
          <w:sz w:val="16"/>
          <w:szCs w:val="16"/>
        </w:rPr>
        <w:t>t</w:t>
      </w:r>
      <w:r w:rsidRPr="00064E9F">
        <w:rPr>
          <w:rFonts w:ascii="Times New Roman" w:hAnsi="Times New Roman" w:cs="Times New Roman"/>
          <w:sz w:val="16"/>
          <w:szCs w:val="16"/>
        </w:rPr>
        <w:t xml:space="preserve">abeli </w:t>
      </w:r>
      <w:r w:rsidR="0021024C" w:rsidRPr="00064E9F">
        <w:rPr>
          <w:rFonts w:ascii="Times New Roman" w:hAnsi="Times New Roman" w:cs="Times New Roman"/>
          <w:sz w:val="16"/>
          <w:szCs w:val="16"/>
        </w:rPr>
        <w:t>XXIV</w:t>
      </w:r>
      <w:r w:rsidRPr="00064E9F">
        <w:rPr>
          <w:rFonts w:ascii="Times New Roman" w:hAnsi="Times New Roman" w:cs="Times New Roman"/>
          <w:sz w:val="16"/>
          <w:szCs w:val="16"/>
        </w:rPr>
        <w:t>)</w:t>
      </w:r>
    </w:p>
    <w:p w:rsidR="00F953EF" w:rsidRPr="00CA6E66" w:rsidRDefault="00F953EF" w:rsidP="00F953EF">
      <w:pPr>
        <w:pStyle w:val="Tekstpodstawowywcity"/>
        <w:spacing w:after="0" w:line="240" w:lineRule="auto"/>
        <w:ind w:left="0"/>
        <w:jc w:val="both"/>
        <w:rPr>
          <w:rFonts w:ascii="Times New Roman" w:hAnsi="Times New Roman" w:cs="Times New Roman"/>
          <w:sz w:val="16"/>
          <w:szCs w:val="16"/>
          <w:highlight w:val="yellow"/>
        </w:rPr>
      </w:pPr>
    </w:p>
    <w:p w:rsidR="00A44C67" w:rsidRPr="009831A4" w:rsidRDefault="00495E1D" w:rsidP="00160DBC">
      <w:pPr>
        <w:pStyle w:val="Bezodstpw"/>
        <w:numPr>
          <w:ilvl w:val="0"/>
          <w:numId w:val="8"/>
        </w:numPr>
        <w:spacing w:line="360" w:lineRule="auto"/>
        <w:jc w:val="both"/>
        <w:rPr>
          <w:rFonts w:ascii="Times New Roman" w:hAnsi="Times New Roman" w:cs="Times New Roman"/>
          <w:sz w:val="24"/>
          <w:szCs w:val="24"/>
        </w:rPr>
      </w:pPr>
      <w:r w:rsidRPr="009831A4">
        <w:rPr>
          <w:rFonts w:ascii="Times New Roman" w:hAnsi="Times New Roman" w:cs="Times New Roman"/>
          <w:sz w:val="24"/>
          <w:szCs w:val="24"/>
        </w:rPr>
        <w:t>Największą liczbę bezrobotnych w</w:t>
      </w:r>
      <w:r w:rsidR="00A77AA2" w:rsidRPr="009831A4">
        <w:rPr>
          <w:rFonts w:ascii="Times New Roman" w:hAnsi="Times New Roman" w:cs="Times New Roman"/>
          <w:sz w:val="24"/>
          <w:szCs w:val="24"/>
        </w:rPr>
        <w:t xml:space="preserve">g stanu na </w:t>
      </w:r>
      <w:r w:rsidR="00A44C67" w:rsidRPr="009831A4">
        <w:rPr>
          <w:rFonts w:ascii="Times New Roman" w:hAnsi="Times New Roman" w:cs="Times New Roman"/>
          <w:sz w:val="24"/>
          <w:szCs w:val="24"/>
        </w:rPr>
        <w:t>31</w:t>
      </w:r>
      <w:r w:rsidR="0021024C" w:rsidRPr="009831A4">
        <w:rPr>
          <w:rFonts w:ascii="Times New Roman" w:hAnsi="Times New Roman" w:cs="Times New Roman"/>
          <w:sz w:val="24"/>
          <w:szCs w:val="24"/>
        </w:rPr>
        <w:t xml:space="preserve"> XII </w:t>
      </w:r>
      <w:r w:rsidR="00982A2B" w:rsidRPr="009831A4">
        <w:rPr>
          <w:rFonts w:ascii="Times New Roman" w:hAnsi="Times New Roman" w:cs="Times New Roman"/>
          <w:sz w:val="24"/>
          <w:szCs w:val="24"/>
        </w:rPr>
        <w:t>2020</w:t>
      </w:r>
      <w:r w:rsidR="00AE5712" w:rsidRPr="009831A4">
        <w:rPr>
          <w:rFonts w:ascii="Times New Roman" w:hAnsi="Times New Roman" w:cs="Times New Roman"/>
          <w:sz w:val="24"/>
          <w:szCs w:val="24"/>
        </w:rPr>
        <w:t> r</w:t>
      </w:r>
      <w:r w:rsidR="00982A2B" w:rsidRPr="009831A4">
        <w:rPr>
          <w:rFonts w:ascii="Times New Roman" w:hAnsi="Times New Roman" w:cs="Times New Roman"/>
          <w:sz w:val="24"/>
          <w:szCs w:val="24"/>
        </w:rPr>
        <w:t>oku</w:t>
      </w:r>
      <w:r w:rsidR="00A44C67" w:rsidRPr="009831A4">
        <w:rPr>
          <w:rFonts w:ascii="Times New Roman" w:hAnsi="Times New Roman" w:cs="Times New Roman"/>
          <w:sz w:val="24"/>
          <w:szCs w:val="24"/>
        </w:rPr>
        <w:t xml:space="preserve"> odnotowano</w:t>
      </w:r>
      <w:r w:rsidRPr="009831A4">
        <w:rPr>
          <w:rFonts w:ascii="Times New Roman" w:hAnsi="Times New Roman" w:cs="Times New Roman"/>
          <w:sz w:val="24"/>
          <w:szCs w:val="24"/>
        </w:rPr>
        <w:t xml:space="preserve"> </w:t>
      </w:r>
      <w:r w:rsidR="00AE5712" w:rsidRPr="009831A4">
        <w:rPr>
          <w:rFonts w:ascii="Times New Roman" w:hAnsi="Times New Roman" w:cs="Times New Roman"/>
          <w:sz w:val="24"/>
          <w:szCs w:val="24"/>
        </w:rPr>
        <w:t>w</w:t>
      </w:r>
      <w:r w:rsidR="009831A4" w:rsidRPr="009831A4">
        <w:rPr>
          <w:rFonts w:ascii="Times New Roman" w:hAnsi="Times New Roman" w:cs="Times New Roman"/>
          <w:sz w:val="24"/>
          <w:szCs w:val="24"/>
        </w:rPr>
        <w:t> </w:t>
      </w:r>
      <w:r w:rsidR="00A44C67" w:rsidRPr="009831A4">
        <w:rPr>
          <w:rFonts w:ascii="Times New Roman" w:hAnsi="Times New Roman" w:cs="Times New Roman"/>
          <w:sz w:val="24"/>
          <w:szCs w:val="24"/>
        </w:rPr>
        <w:t>następujących grupach zawodów</w:t>
      </w:r>
      <w:r w:rsidR="00A77AA2" w:rsidRPr="009831A4">
        <w:rPr>
          <w:rFonts w:ascii="Times New Roman" w:hAnsi="Times New Roman" w:cs="Times New Roman"/>
          <w:sz w:val="24"/>
          <w:szCs w:val="24"/>
        </w:rPr>
        <w:t>:</w:t>
      </w:r>
      <w:r w:rsidR="00A44C67" w:rsidRPr="009831A4">
        <w:rPr>
          <w:rFonts w:ascii="Times New Roman" w:hAnsi="Times New Roman" w:cs="Times New Roman"/>
          <w:sz w:val="24"/>
          <w:szCs w:val="24"/>
        </w:rPr>
        <w:t xml:space="preserve"> robotnicy przemysłowi</w:t>
      </w:r>
      <w:r w:rsidR="00AE5712" w:rsidRPr="009831A4">
        <w:rPr>
          <w:rFonts w:ascii="Times New Roman" w:hAnsi="Times New Roman" w:cs="Times New Roman"/>
          <w:sz w:val="24"/>
          <w:szCs w:val="24"/>
        </w:rPr>
        <w:t xml:space="preserve"> i </w:t>
      </w:r>
      <w:r w:rsidR="00A44C67" w:rsidRPr="009831A4">
        <w:rPr>
          <w:rFonts w:ascii="Times New Roman" w:hAnsi="Times New Roman" w:cs="Times New Roman"/>
          <w:sz w:val="24"/>
          <w:szCs w:val="24"/>
        </w:rPr>
        <w:t>rzemieślnicy – 2</w:t>
      </w:r>
      <w:r w:rsidR="009831A4" w:rsidRPr="009831A4">
        <w:rPr>
          <w:rFonts w:ascii="Times New Roman" w:hAnsi="Times New Roman" w:cs="Times New Roman"/>
          <w:sz w:val="24"/>
          <w:szCs w:val="24"/>
        </w:rPr>
        <w:t>5</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4</w:t>
      </w:r>
      <w:r w:rsidR="00A44C67" w:rsidRPr="009831A4">
        <w:rPr>
          <w:rFonts w:ascii="Times New Roman" w:hAnsi="Times New Roman" w:cs="Times New Roman"/>
          <w:sz w:val="24"/>
          <w:szCs w:val="24"/>
        </w:rPr>
        <w:t xml:space="preserve">%, pracownicy usług </w:t>
      </w:r>
      <w:r w:rsidR="00AE5712" w:rsidRPr="009831A4">
        <w:rPr>
          <w:rFonts w:ascii="Times New Roman" w:hAnsi="Times New Roman" w:cs="Times New Roman"/>
          <w:sz w:val="24"/>
          <w:szCs w:val="24"/>
        </w:rPr>
        <w:t>i </w:t>
      </w:r>
      <w:r w:rsidR="00A44C67" w:rsidRPr="009831A4">
        <w:rPr>
          <w:rFonts w:ascii="Times New Roman" w:hAnsi="Times New Roman" w:cs="Times New Roman"/>
          <w:sz w:val="24"/>
          <w:szCs w:val="24"/>
        </w:rPr>
        <w:t xml:space="preserve">sprzedawcy – </w:t>
      </w:r>
      <w:r w:rsidR="009831A4" w:rsidRPr="009831A4">
        <w:rPr>
          <w:rFonts w:ascii="Times New Roman" w:hAnsi="Times New Roman" w:cs="Times New Roman"/>
          <w:sz w:val="24"/>
          <w:szCs w:val="24"/>
        </w:rPr>
        <w:t>21</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2</w:t>
      </w:r>
      <w:r w:rsidR="00A44C67" w:rsidRPr="009831A4">
        <w:rPr>
          <w:rFonts w:ascii="Times New Roman" w:hAnsi="Times New Roman" w:cs="Times New Roman"/>
          <w:sz w:val="24"/>
          <w:szCs w:val="24"/>
        </w:rPr>
        <w:t>%, technicy</w:t>
      </w:r>
      <w:r w:rsidR="00AE5712" w:rsidRPr="009831A4">
        <w:rPr>
          <w:rFonts w:ascii="Times New Roman" w:hAnsi="Times New Roman" w:cs="Times New Roman"/>
          <w:sz w:val="24"/>
          <w:szCs w:val="24"/>
        </w:rPr>
        <w:t xml:space="preserve"> i </w:t>
      </w:r>
      <w:r w:rsidR="00A44C67" w:rsidRPr="009831A4">
        <w:rPr>
          <w:rFonts w:ascii="Times New Roman" w:hAnsi="Times New Roman" w:cs="Times New Roman"/>
          <w:sz w:val="24"/>
          <w:szCs w:val="24"/>
        </w:rPr>
        <w:t>inny średni personel – 1</w:t>
      </w:r>
      <w:r w:rsidR="009831A4" w:rsidRPr="009831A4">
        <w:rPr>
          <w:rFonts w:ascii="Times New Roman" w:hAnsi="Times New Roman" w:cs="Times New Roman"/>
          <w:sz w:val="24"/>
          <w:szCs w:val="24"/>
        </w:rPr>
        <w:t>6</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6</w:t>
      </w:r>
      <w:r w:rsidR="00A44C67" w:rsidRPr="009831A4">
        <w:rPr>
          <w:rFonts w:ascii="Times New Roman" w:hAnsi="Times New Roman" w:cs="Times New Roman"/>
          <w:sz w:val="24"/>
          <w:szCs w:val="24"/>
        </w:rPr>
        <w:t>%, specjaliści – 1</w:t>
      </w:r>
      <w:r w:rsidR="009831A4" w:rsidRPr="009831A4">
        <w:rPr>
          <w:rFonts w:ascii="Times New Roman" w:hAnsi="Times New Roman" w:cs="Times New Roman"/>
          <w:sz w:val="24"/>
          <w:szCs w:val="24"/>
        </w:rPr>
        <w:t>4</w:t>
      </w:r>
      <w:r w:rsidR="00A44C67" w:rsidRPr="009831A4">
        <w:rPr>
          <w:rFonts w:ascii="Times New Roman" w:hAnsi="Times New Roman" w:cs="Times New Roman"/>
          <w:sz w:val="24"/>
          <w:szCs w:val="24"/>
        </w:rPr>
        <w:t>,</w:t>
      </w:r>
      <w:r w:rsidR="003E1795" w:rsidRPr="009831A4">
        <w:rPr>
          <w:rFonts w:ascii="Times New Roman" w:hAnsi="Times New Roman" w:cs="Times New Roman"/>
          <w:sz w:val="24"/>
          <w:szCs w:val="24"/>
        </w:rPr>
        <w:t>1</w:t>
      </w:r>
      <w:r w:rsidR="00B24B2F" w:rsidRPr="009831A4">
        <w:rPr>
          <w:rFonts w:ascii="Times New Roman" w:hAnsi="Times New Roman" w:cs="Times New Roman"/>
          <w:sz w:val="24"/>
          <w:szCs w:val="24"/>
        </w:rPr>
        <w:t xml:space="preserve"> </w:t>
      </w:r>
      <w:r w:rsidR="00A44C67" w:rsidRPr="009831A4">
        <w:rPr>
          <w:rFonts w:ascii="Times New Roman" w:hAnsi="Times New Roman" w:cs="Times New Roman"/>
          <w:sz w:val="24"/>
          <w:szCs w:val="24"/>
        </w:rPr>
        <w:t>%</w:t>
      </w:r>
      <w:r w:rsidRPr="009831A4">
        <w:rPr>
          <w:rFonts w:ascii="Times New Roman" w:hAnsi="Times New Roman" w:cs="Times New Roman"/>
          <w:sz w:val="24"/>
          <w:szCs w:val="24"/>
        </w:rPr>
        <w:t xml:space="preserve"> i </w:t>
      </w:r>
      <w:r w:rsidR="00A44C67" w:rsidRPr="009831A4">
        <w:rPr>
          <w:rFonts w:ascii="Times New Roman" w:hAnsi="Times New Roman" w:cs="Times New Roman"/>
          <w:sz w:val="24"/>
          <w:szCs w:val="24"/>
        </w:rPr>
        <w:t xml:space="preserve">pracownicy przy pracach prostych – </w:t>
      </w:r>
      <w:r w:rsidR="00B24B2F" w:rsidRPr="009831A4">
        <w:rPr>
          <w:rFonts w:ascii="Times New Roman" w:hAnsi="Times New Roman" w:cs="Times New Roman"/>
          <w:sz w:val="24"/>
          <w:szCs w:val="24"/>
        </w:rPr>
        <w:t>8,</w:t>
      </w:r>
      <w:r w:rsidR="009831A4" w:rsidRPr="009831A4">
        <w:rPr>
          <w:rFonts w:ascii="Times New Roman" w:hAnsi="Times New Roman" w:cs="Times New Roman"/>
          <w:sz w:val="24"/>
          <w:szCs w:val="24"/>
        </w:rPr>
        <w:t>9</w:t>
      </w:r>
      <w:r w:rsidR="00A44C67" w:rsidRPr="009831A4">
        <w:rPr>
          <w:rFonts w:ascii="Times New Roman" w:hAnsi="Times New Roman" w:cs="Times New Roman"/>
          <w:sz w:val="24"/>
          <w:szCs w:val="24"/>
        </w:rPr>
        <w:t>%</w:t>
      </w:r>
      <w:r w:rsidR="00EC6281" w:rsidRPr="009831A4">
        <w:rPr>
          <w:rFonts w:ascii="Times New Roman" w:hAnsi="Times New Roman" w:cs="Times New Roman"/>
          <w:sz w:val="24"/>
          <w:szCs w:val="24"/>
        </w:rPr>
        <w:t>.</w:t>
      </w:r>
    </w:p>
    <w:p w:rsidR="00A44C67" w:rsidRPr="009831A4" w:rsidRDefault="00EC6281" w:rsidP="003A171F">
      <w:pPr>
        <w:pStyle w:val="Bezodstpw"/>
        <w:numPr>
          <w:ilvl w:val="0"/>
          <w:numId w:val="8"/>
        </w:numPr>
        <w:spacing w:line="360" w:lineRule="auto"/>
        <w:jc w:val="both"/>
        <w:rPr>
          <w:rFonts w:ascii="Times New Roman" w:hAnsi="Times New Roman" w:cs="Times New Roman"/>
          <w:sz w:val="24"/>
          <w:szCs w:val="24"/>
        </w:rPr>
      </w:pPr>
      <w:r w:rsidRPr="009831A4">
        <w:rPr>
          <w:rFonts w:ascii="Times New Roman" w:hAnsi="Times New Roman" w:cs="Times New Roman"/>
          <w:sz w:val="24"/>
          <w:szCs w:val="24"/>
        </w:rPr>
        <w:t>N</w:t>
      </w:r>
      <w:r w:rsidR="00A44C67" w:rsidRPr="009831A4">
        <w:rPr>
          <w:rFonts w:ascii="Times New Roman" w:hAnsi="Times New Roman" w:cs="Times New Roman"/>
          <w:sz w:val="24"/>
          <w:szCs w:val="24"/>
        </w:rPr>
        <w:t>ajmniej bezrobotnych odnotowano</w:t>
      </w:r>
      <w:r w:rsidR="00AE5712" w:rsidRPr="009831A4">
        <w:rPr>
          <w:rFonts w:ascii="Times New Roman" w:hAnsi="Times New Roman" w:cs="Times New Roman"/>
          <w:sz w:val="24"/>
          <w:szCs w:val="24"/>
        </w:rPr>
        <w:t xml:space="preserve"> w </w:t>
      </w:r>
      <w:r w:rsidR="00A44C67" w:rsidRPr="009831A4">
        <w:rPr>
          <w:rFonts w:ascii="Times New Roman" w:hAnsi="Times New Roman" w:cs="Times New Roman"/>
          <w:sz w:val="24"/>
          <w:szCs w:val="24"/>
        </w:rPr>
        <w:t>następujących grupach zawodów</w:t>
      </w:r>
      <w:r w:rsidR="00495E1D" w:rsidRPr="009831A4">
        <w:rPr>
          <w:rFonts w:ascii="Times New Roman" w:hAnsi="Times New Roman" w:cs="Times New Roman"/>
          <w:sz w:val="24"/>
          <w:szCs w:val="24"/>
        </w:rPr>
        <w:t>:</w:t>
      </w:r>
      <w:r w:rsidR="00A44C67" w:rsidRPr="009831A4">
        <w:rPr>
          <w:rFonts w:ascii="Times New Roman" w:hAnsi="Times New Roman" w:cs="Times New Roman"/>
          <w:sz w:val="24"/>
          <w:szCs w:val="24"/>
        </w:rPr>
        <w:t xml:space="preserve"> siły zbrojne – 0,0</w:t>
      </w:r>
      <w:r w:rsidR="009831A4" w:rsidRPr="009831A4">
        <w:rPr>
          <w:rFonts w:ascii="Times New Roman" w:hAnsi="Times New Roman" w:cs="Times New Roman"/>
          <w:sz w:val="24"/>
          <w:szCs w:val="24"/>
        </w:rPr>
        <w:t>5</w:t>
      </w:r>
      <w:r w:rsidR="00A44C67" w:rsidRPr="009831A4">
        <w:rPr>
          <w:rFonts w:ascii="Times New Roman" w:hAnsi="Times New Roman" w:cs="Times New Roman"/>
          <w:sz w:val="24"/>
          <w:szCs w:val="24"/>
        </w:rPr>
        <w:t>%</w:t>
      </w:r>
      <w:r w:rsidR="00B24B2F" w:rsidRPr="009831A4">
        <w:rPr>
          <w:rFonts w:ascii="Times New Roman" w:hAnsi="Times New Roman" w:cs="Times New Roman"/>
          <w:sz w:val="24"/>
          <w:szCs w:val="24"/>
        </w:rPr>
        <w:t xml:space="preserve">, </w:t>
      </w:r>
      <w:r w:rsidR="003A171F" w:rsidRPr="009831A4">
        <w:rPr>
          <w:rFonts w:ascii="Times New Roman" w:hAnsi="Times New Roman" w:cs="Times New Roman"/>
          <w:sz w:val="24"/>
          <w:szCs w:val="24"/>
        </w:rPr>
        <w:t xml:space="preserve">przedstawiciele władz publicznych, wyżsi urzędnicy i kierownicy </w:t>
      </w:r>
      <w:r w:rsidR="00A44C67" w:rsidRPr="009831A4">
        <w:rPr>
          <w:rFonts w:ascii="Times New Roman" w:hAnsi="Times New Roman" w:cs="Times New Roman"/>
          <w:sz w:val="24"/>
          <w:szCs w:val="24"/>
        </w:rPr>
        <w:t xml:space="preserve">– </w:t>
      </w:r>
      <w:r w:rsidR="00B24B2F" w:rsidRPr="009831A4">
        <w:rPr>
          <w:rFonts w:ascii="Times New Roman" w:hAnsi="Times New Roman" w:cs="Times New Roman"/>
          <w:sz w:val="24"/>
          <w:szCs w:val="24"/>
        </w:rPr>
        <w:t>0</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8</w:t>
      </w:r>
      <w:r w:rsidR="00A44C67" w:rsidRPr="009831A4">
        <w:rPr>
          <w:rFonts w:ascii="Times New Roman" w:hAnsi="Times New Roman" w:cs="Times New Roman"/>
          <w:sz w:val="24"/>
          <w:szCs w:val="24"/>
        </w:rPr>
        <w:t>%, rolnicy, ogrodnicy, leśnicy</w:t>
      </w:r>
      <w:r w:rsidR="00AE5712" w:rsidRPr="009831A4">
        <w:rPr>
          <w:rFonts w:ascii="Times New Roman" w:hAnsi="Times New Roman" w:cs="Times New Roman"/>
          <w:sz w:val="24"/>
          <w:szCs w:val="24"/>
        </w:rPr>
        <w:t xml:space="preserve"> i </w:t>
      </w:r>
      <w:r w:rsidR="00A44C67" w:rsidRPr="009831A4">
        <w:rPr>
          <w:rFonts w:ascii="Times New Roman" w:hAnsi="Times New Roman" w:cs="Times New Roman"/>
          <w:sz w:val="24"/>
          <w:szCs w:val="24"/>
        </w:rPr>
        <w:t>rybacy –</w:t>
      </w:r>
      <w:r w:rsidR="00B24B2F" w:rsidRPr="009831A4">
        <w:rPr>
          <w:rFonts w:ascii="Times New Roman" w:hAnsi="Times New Roman" w:cs="Times New Roman"/>
          <w:sz w:val="24"/>
          <w:szCs w:val="24"/>
        </w:rPr>
        <w:t xml:space="preserve"> </w:t>
      </w:r>
      <w:r w:rsidR="003E1795" w:rsidRPr="009831A4">
        <w:rPr>
          <w:rFonts w:ascii="Times New Roman" w:hAnsi="Times New Roman" w:cs="Times New Roman"/>
          <w:sz w:val="24"/>
          <w:szCs w:val="24"/>
        </w:rPr>
        <w:t>1</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8</w:t>
      </w:r>
      <w:r w:rsidR="00A44C67" w:rsidRPr="009831A4">
        <w:rPr>
          <w:rFonts w:ascii="Times New Roman" w:hAnsi="Times New Roman" w:cs="Times New Roman"/>
          <w:sz w:val="24"/>
          <w:szCs w:val="24"/>
        </w:rPr>
        <w:t xml:space="preserve">%, pracownicy biurowi – </w:t>
      </w:r>
      <w:r w:rsidR="009831A4" w:rsidRPr="009831A4">
        <w:rPr>
          <w:rFonts w:ascii="Times New Roman" w:hAnsi="Times New Roman" w:cs="Times New Roman"/>
          <w:sz w:val="24"/>
          <w:szCs w:val="24"/>
        </w:rPr>
        <w:t>4</w:t>
      </w:r>
      <w:r w:rsidR="00A44C67" w:rsidRPr="009831A4">
        <w:rPr>
          <w:rFonts w:ascii="Times New Roman" w:hAnsi="Times New Roman" w:cs="Times New Roman"/>
          <w:sz w:val="24"/>
          <w:szCs w:val="24"/>
        </w:rPr>
        <w:t>,</w:t>
      </w:r>
      <w:r w:rsidR="009831A4" w:rsidRPr="009831A4">
        <w:rPr>
          <w:rFonts w:ascii="Times New Roman" w:hAnsi="Times New Roman" w:cs="Times New Roman"/>
          <w:sz w:val="24"/>
          <w:szCs w:val="24"/>
        </w:rPr>
        <w:t>7</w:t>
      </w:r>
      <w:r w:rsidR="00A44C67" w:rsidRPr="009831A4">
        <w:rPr>
          <w:rFonts w:ascii="Times New Roman" w:hAnsi="Times New Roman" w:cs="Times New Roman"/>
          <w:sz w:val="24"/>
          <w:szCs w:val="24"/>
        </w:rPr>
        <w:t>%</w:t>
      </w:r>
      <w:r w:rsidR="00F1229B" w:rsidRPr="009831A4">
        <w:rPr>
          <w:rFonts w:ascii="Times New Roman" w:hAnsi="Times New Roman" w:cs="Times New Roman"/>
          <w:sz w:val="24"/>
          <w:szCs w:val="24"/>
        </w:rPr>
        <w:t>, operatorzy</w:t>
      </w:r>
      <w:r w:rsidR="00AE5712" w:rsidRPr="009831A4">
        <w:rPr>
          <w:rFonts w:ascii="Times New Roman" w:hAnsi="Times New Roman" w:cs="Times New Roman"/>
          <w:sz w:val="24"/>
          <w:szCs w:val="24"/>
        </w:rPr>
        <w:t xml:space="preserve"> i </w:t>
      </w:r>
      <w:r w:rsidR="00F1229B" w:rsidRPr="009831A4">
        <w:rPr>
          <w:rFonts w:ascii="Times New Roman" w:hAnsi="Times New Roman" w:cs="Times New Roman"/>
          <w:sz w:val="24"/>
          <w:szCs w:val="24"/>
        </w:rPr>
        <w:t>monterzy maszyn</w:t>
      </w:r>
      <w:r w:rsidR="00AE5712" w:rsidRPr="009831A4">
        <w:rPr>
          <w:rFonts w:ascii="Times New Roman" w:hAnsi="Times New Roman" w:cs="Times New Roman"/>
          <w:sz w:val="24"/>
          <w:szCs w:val="24"/>
        </w:rPr>
        <w:t xml:space="preserve"> i </w:t>
      </w:r>
      <w:r w:rsidR="00F1229B" w:rsidRPr="009831A4">
        <w:rPr>
          <w:rFonts w:ascii="Times New Roman" w:hAnsi="Times New Roman" w:cs="Times New Roman"/>
          <w:sz w:val="24"/>
          <w:szCs w:val="24"/>
        </w:rPr>
        <w:t xml:space="preserve">urządzeń – </w:t>
      </w:r>
      <w:r w:rsidR="003E1795" w:rsidRPr="009831A4">
        <w:rPr>
          <w:rFonts w:ascii="Times New Roman" w:hAnsi="Times New Roman" w:cs="Times New Roman"/>
          <w:sz w:val="24"/>
          <w:szCs w:val="24"/>
        </w:rPr>
        <w:t>6</w:t>
      </w:r>
      <w:r w:rsidR="009831A4" w:rsidRPr="009831A4">
        <w:rPr>
          <w:rFonts w:ascii="Times New Roman" w:hAnsi="Times New Roman" w:cs="Times New Roman"/>
          <w:sz w:val="24"/>
          <w:szCs w:val="24"/>
        </w:rPr>
        <w:t>,3</w:t>
      </w:r>
      <w:r w:rsidR="00F1229B" w:rsidRPr="009831A4">
        <w:rPr>
          <w:rFonts w:ascii="Times New Roman" w:hAnsi="Times New Roman" w:cs="Times New Roman"/>
          <w:sz w:val="24"/>
          <w:szCs w:val="24"/>
        </w:rPr>
        <w:t>%)</w:t>
      </w:r>
      <w:r w:rsidRPr="009831A4">
        <w:rPr>
          <w:rFonts w:ascii="Times New Roman" w:hAnsi="Times New Roman" w:cs="Times New Roman"/>
          <w:sz w:val="24"/>
          <w:szCs w:val="24"/>
        </w:rPr>
        <w:t>.</w:t>
      </w:r>
    </w:p>
    <w:p w:rsidR="00A44C67" w:rsidRPr="009831A4" w:rsidRDefault="009355BE" w:rsidP="00160DBC">
      <w:pPr>
        <w:pStyle w:val="Bezodstpw"/>
        <w:numPr>
          <w:ilvl w:val="0"/>
          <w:numId w:val="8"/>
        </w:numPr>
        <w:spacing w:line="360" w:lineRule="auto"/>
        <w:jc w:val="both"/>
        <w:rPr>
          <w:rFonts w:ascii="Times New Roman" w:hAnsi="Times New Roman" w:cs="Times New Roman"/>
          <w:sz w:val="24"/>
          <w:szCs w:val="24"/>
        </w:rPr>
      </w:pPr>
      <w:r w:rsidRPr="009831A4">
        <w:rPr>
          <w:rFonts w:ascii="Times New Roman" w:hAnsi="Times New Roman" w:cs="Times New Roman"/>
          <w:sz w:val="24"/>
          <w:szCs w:val="24"/>
        </w:rPr>
        <w:t>O</w:t>
      </w:r>
      <w:r w:rsidR="00FF4F72" w:rsidRPr="009831A4">
        <w:rPr>
          <w:rFonts w:ascii="Times New Roman" w:hAnsi="Times New Roman" w:cs="Times New Roman"/>
          <w:sz w:val="24"/>
          <w:szCs w:val="24"/>
        </w:rPr>
        <w:t xml:space="preserve">soby bez zawodu </w:t>
      </w:r>
      <w:r w:rsidRPr="009831A4">
        <w:rPr>
          <w:rFonts w:ascii="Times New Roman" w:hAnsi="Times New Roman" w:cs="Times New Roman"/>
          <w:sz w:val="24"/>
          <w:szCs w:val="24"/>
        </w:rPr>
        <w:t>stanowiły 1</w:t>
      </w:r>
      <w:r w:rsidR="003E1795" w:rsidRPr="009831A4">
        <w:rPr>
          <w:rFonts w:ascii="Times New Roman" w:hAnsi="Times New Roman" w:cs="Times New Roman"/>
          <w:sz w:val="24"/>
          <w:szCs w:val="24"/>
        </w:rPr>
        <w:t>2</w:t>
      </w:r>
      <w:r w:rsidRPr="009831A4">
        <w:rPr>
          <w:rFonts w:ascii="Times New Roman" w:hAnsi="Times New Roman" w:cs="Times New Roman"/>
          <w:sz w:val="24"/>
          <w:szCs w:val="24"/>
        </w:rPr>
        <w:t>,</w:t>
      </w:r>
      <w:r w:rsidR="009831A4" w:rsidRPr="009831A4">
        <w:rPr>
          <w:rFonts w:ascii="Times New Roman" w:hAnsi="Times New Roman" w:cs="Times New Roman"/>
          <w:sz w:val="24"/>
          <w:szCs w:val="24"/>
        </w:rPr>
        <w:t>6</w:t>
      </w:r>
      <w:r w:rsidRPr="009831A4">
        <w:rPr>
          <w:rFonts w:ascii="Times New Roman" w:hAnsi="Times New Roman" w:cs="Times New Roman"/>
          <w:sz w:val="24"/>
          <w:szCs w:val="24"/>
        </w:rPr>
        <w:t>% ogółu bezrobotnych.</w:t>
      </w:r>
    </w:p>
    <w:p w:rsidR="00064E9F" w:rsidRDefault="00064E9F" w:rsidP="00EC4005">
      <w:pPr>
        <w:spacing w:after="0" w:line="240" w:lineRule="auto"/>
        <w:jc w:val="both"/>
        <w:rPr>
          <w:rFonts w:ascii="Times New Roman" w:hAnsi="Times New Roman" w:cs="Times New Roman"/>
          <w:color w:val="000000"/>
          <w:sz w:val="16"/>
          <w:szCs w:val="16"/>
          <w:highlight w:val="yellow"/>
        </w:rPr>
      </w:pPr>
    </w:p>
    <w:p w:rsidR="009831A4" w:rsidRPr="00CA6E66" w:rsidRDefault="009831A4" w:rsidP="00EC4005">
      <w:pPr>
        <w:spacing w:after="0" w:line="240" w:lineRule="auto"/>
        <w:jc w:val="both"/>
        <w:rPr>
          <w:rFonts w:ascii="Times New Roman" w:hAnsi="Times New Roman" w:cs="Times New Roman"/>
          <w:color w:val="000000"/>
          <w:sz w:val="16"/>
          <w:szCs w:val="16"/>
          <w:highlight w:val="yellow"/>
        </w:rPr>
      </w:pPr>
    </w:p>
    <w:p w:rsidR="001E5D19" w:rsidRPr="00CA6E66" w:rsidRDefault="00064E9F" w:rsidP="00EC4005">
      <w:pPr>
        <w:spacing w:after="0" w:line="240" w:lineRule="auto"/>
        <w:jc w:val="both"/>
        <w:rPr>
          <w:rFonts w:ascii="Times New Roman" w:hAnsi="Times New Roman" w:cs="Times New Roman"/>
          <w:color w:val="000000"/>
          <w:sz w:val="16"/>
          <w:szCs w:val="16"/>
          <w:highlight w:val="yellow"/>
        </w:rPr>
      </w:pPr>
      <w:r w:rsidRPr="00064E9F">
        <w:rPr>
          <w:noProof/>
          <w:lang w:eastAsia="pl-PL"/>
        </w:rPr>
        <w:drawing>
          <wp:inline distT="0" distB="0" distL="0" distR="0" wp14:anchorId="3CB58677" wp14:editId="1AF4611E">
            <wp:extent cx="5753593" cy="3172571"/>
            <wp:effectExtent l="0" t="0" r="0" b="8890"/>
            <wp:docPr id="749" name="Obraz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53593" cy="3172571"/>
                    </a:xfrm>
                    <a:prstGeom prst="rect">
                      <a:avLst/>
                    </a:prstGeom>
                    <a:noFill/>
                    <a:ln>
                      <a:noFill/>
                    </a:ln>
                  </pic:spPr>
                </pic:pic>
              </a:graphicData>
            </a:graphic>
          </wp:inline>
        </w:drawing>
      </w:r>
    </w:p>
    <w:p w:rsidR="00F1229B" w:rsidRPr="00064E9F" w:rsidRDefault="00EC6281" w:rsidP="0005008C">
      <w:pPr>
        <w:pStyle w:val="Default"/>
        <w:pBdr>
          <w:bottom w:val="single" w:sz="4" w:space="1" w:color="auto"/>
        </w:pBdr>
        <w:shd w:val="clear" w:color="auto" w:fill="FFFFFF" w:themeFill="background1"/>
        <w:jc w:val="both"/>
      </w:pPr>
      <w:r w:rsidRPr="00064E9F">
        <w:lastRenderedPageBreak/>
        <w:t>Wnioski:</w:t>
      </w:r>
    </w:p>
    <w:p w:rsidR="00F1229B" w:rsidRPr="00064E9F" w:rsidRDefault="00F1229B" w:rsidP="00F1229B">
      <w:pPr>
        <w:pStyle w:val="Tekstpodstawowywcity"/>
        <w:spacing w:after="0" w:line="360" w:lineRule="auto"/>
        <w:ind w:left="0"/>
        <w:jc w:val="both"/>
        <w:rPr>
          <w:rFonts w:ascii="Times New Roman" w:hAnsi="Times New Roman" w:cs="Times New Roman"/>
          <w:sz w:val="16"/>
          <w:szCs w:val="16"/>
        </w:rPr>
      </w:pPr>
      <w:r w:rsidRPr="00064E9F">
        <w:rPr>
          <w:rFonts w:ascii="Times New Roman" w:hAnsi="Times New Roman" w:cs="Times New Roman"/>
          <w:sz w:val="16"/>
          <w:szCs w:val="16"/>
        </w:rPr>
        <w:t>(na podstawie danych</w:t>
      </w:r>
      <w:r w:rsidR="00AE5712" w:rsidRPr="00064E9F">
        <w:rPr>
          <w:rFonts w:ascii="Times New Roman" w:hAnsi="Times New Roman" w:cs="Times New Roman"/>
          <w:sz w:val="16"/>
          <w:szCs w:val="16"/>
        </w:rPr>
        <w:t xml:space="preserve"> z </w:t>
      </w:r>
      <w:r w:rsidR="00BC5E80" w:rsidRPr="00064E9F">
        <w:rPr>
          <w:rFonts w:ascii="Times New Roman" w:hAnsi="Times New Roman" w:cs="Times New Roman"/>
          <w:sz w:val="16"/>
          <w:szCs w:val="16"/>
        </w:rPr>
        <w:t>t</w:t>
      </w:r>
      <w:r w:rsidRPr="00064E9F">
        <w:rPr>
          <w:rFonts w:ascii="Times New Roman" w:hAnsi="Times New Roman" w:cs="Times New Roman"/>
          <w:sz w:val="16"/>
          <w:szCs w:val="16"/>
        </w:rPr>
        <w:t xml:space="preserve">abeli </w:t>
      </w:r>
      <w:r w:rsidR="00BC5E80" w:rsidRPr="00064E9F">
        <w:rPr>
          <w:rFonts w:ascii="Times New Roman" w:hAnsi="Times New Roman" w:cs="Times New Roman"/>
          <w:sz w:val="16"/>
          <w:szCs w:val="16"/>
        </w:rPr>
        <w:t>XXIII</w:t>
      </w:r>
      <w:r w:rsidR="00EC6281" w:rsidRPr="00064E9F">
        <w:rPr>
          <w:rFonts w:ascii="Times New Roman" w:hAnsi="Times New Roman" w:cs="Times New Roman"/>
          <w:sz w:val="16"/>
          <w:szCs w:val="16"/>
        </w:rPr>
        <w:t>)</w:t>
      </w:r>
    </w:p>
    <w:p w:rsidR="00112E91" w:rsidRPr="00CA6E66" w:rsidRDefault="00112E91" w:rsidP="00D5748A">
      <w:pPr>
        <w:pStyle w:val="Tekstpodstawowywcity"/>
        <w:spacing w:after="0" w:line="240" w:lineRule="auto"/>
        <w:ind w:left="0"/>
        <w:jc w:val="both"/>
        <w:rPr>
          <w:rFonts w:ascii="Times New Roman" w:hAnsi="Times New Roman" w:cs="Times New Roman"/>
          <w:sz w:val="16"/>
          <w:szCs w:val="16"/>
          <w:highlight w:val="yellow"/>
        </w:rPr>
      </w:pPr>
    </w:p>
    <w:p w:rsidR="006E35A4" w:rsidRPr="006D2915" w:rsidRDefault="00C851A5" w:rsidP="009355BE">
      <w:pPr>
        <w:pStyle w:val="Bezodstpw"/>
        <w:numPr>
          <w:ilvl w:val="0"/>
          <w:numId w:val="10"/>
        </w:numPr>
        <w:spacing w:line="360" w:lineRule="auto"/>
        <w:jc w:val="both"/>
        <w:rPr>
          <w:rFonts w:ascii="Times New Roman" w:hAnsi="Times New Roman" w:cs="Times New Roman"/>
          <w:color w:val="000000"/>
          <w:sz w:val="24"/>
          <w:szCs w:val="24"/>
        </w:rPr>
      </w:pPr>
      <w:r w:rsidRPr="006D2915">
        <w:rPr>
          <w:rFonts w:ascii="Times New Roman" w:hAnsi="Times New Roman" w:cs="Times New Roman"/>
          <w:sz w:val="24"/>
          <w:szCs w:val="24"/>
        </w:rPr>
        <w:t>W</w:t>
      </w:r>
      <w:r w:rsidR="00F1229B" w:rsidRPr="006D2915">
        <w:rPr>
          <w:rFonts w:ascii="Times New Roman" w:hAnsi="Times New Roman" w:cs="Times New Roman"/>
          <w:sz w:val="24"/>
          <w:szCs w:val="24"/>
        </w:rPr>
        <w:t xml:space="preserve"> dniu 31</w:t>
      </w:r>
      <w:r w:rsidR="00A5457B" w:rsidRPr="006D2915">
        <w:rPr>
          <w:rFonts w:ascii="Times New Roman" w:hAnsi="Times New Roman" w:cs="Times New Roman"/>
          <w:sz w:val="24"/>
          <w:szCs w:val="24"/>
        </w:rPr>
        <w:t xml:space="preserve"> XII </w:t>
      </w:r>
      <w:r w:rsidR="00064E9F" w:rsidRPr="006D2915">
        <w:rPr>
          <w:rFonts w:ascii="Times New Roman" w:hAnsi="Times New Roman" w:cs="Times New Roman"/>
          <w:sz w:val="24"/>
          <w:szCs w:val="24"/>
        </w:rPr>
        <w:t>2020</w:t>
      </w:r>
      <w:r w:rsidR="00F1229B" w:rsidRPr="006D2915">
        <w:rPr>
          <w:rFonts w:ascii="Times New Roman" w:hAnsi="Times New Roman" w:cs="Times New Roman"/>
          <w:sz w:val="24"/>
          <w:szCs w:val="24"/>
        </w:rPr>
        <w:t xml:space="preserve"> r</w:t>
      </w:r>
      <w:r w:rsidR="00064E9F" w:rsidRPr="006D2915">
        <w:rPr>
          <w:rFonts w:ascii="Times New Roman" w:hAnsi="Times New Roman" w:cs="Times New Roman"/>
          <w:sz w:val="24"/>
          <w:szCs w:val="24"/>
        </w:rPr>
        <w:t>oku</w:t>
      </w:r>
      <w:r w:rsidR="00AE5712" w:rsidRPr="006D2915">
        <w:rPr>
          <w:rFonts w:ascii="Times New Roman" w:hAnsi="Times New Roman" w:cs="Times New Roman"/>
          <w:sz w:val="24"/>
          <w:szCs w:val="24"/>
        </w:rPr>
        <w:t xml:space="preserve"> </w:t>
      </w:r>
      <w:r w:rsidR="00250D74" w:rsidRPr="006D2915">
        <w:rPr>
          <w:rFonts w:ascii="Times New Roman" w:hAnsi="Times New Roman" w:cs="Times New Roman"/>
          <w:sz w:val="24"/>
          <w:szCs w:val="24"/>
        </w:rPr>
        <w:t>(</w:t>
      </w:r>
      <w:r w:rsidR="00AE5712" w:rsidRPr="006D2915">
        <w:rPr>
          <w:rFonts w:ascii="Times New Roman" w:hAnsi="Times New Roman" w:cs="Times New Roman"/>
          <w:sz w:val="24"/>
          <w:szCs w:val="24"/>
        </w:rPr>
        <w:t>w </w:t>
      </w:r>
      <w:r w:rsidR="00F1229B" w:rsidRPr="006D2915">
        <w:rPr>
          <w:rFonts w:ascii="Times New Roman" w:hAnsi="Times New Roman" w:cs="Times New Roman"/>
          <w:sz w:val="24"/>
          <w:szCs w:val="24"/>
        </w:rPr>
        <w:t xml:space="preserve">porównaniu </w:t>
      </w:r>
      <w:r w:rsidR="00250D74" w:rsidRPr="006D2915">
        <w:rPr>
          <w:rFonts w:ascii="Times New Roman" w:hAnsi="Times New Roman" w:cs="Times New Roman"/>
          <w:sz w:val="24"/>
          <w:szCs w:val="24"/>
        </w:rPr>
        <w:t>rdr.)</w:t>
      </w:r>
      <w:r w:rsidR="00AE5712" w:rsidRPr="006D2915">
        <w:rPr>
          <w:rFonts w:ascii="Times New Roman" w:hAnsi="Times New Roman" w:cs="Times New Roman"/>
          <w:sz w:val="24"/>
          <w:szCs w:val="24"/>
        </w:rPr>
        <w:t xml:space="preserve"> </w:t>
      </w:r>
      <w:r w:rsidR="009355BE" w:rsidRPr="006D2915">
        <w:rPr>
          <w:rFonts w:ascii="Times New Roman" w:hAnsi="Times New Roman" w:cs="Times New Roman"/>
          <w:sz w:val="24"/>
          <w:szCs w:val="24"/>
          <w:u w:val="single"/>
        </w:rPr>
        <w:t>w</w:t>
      </w:r>
      <w:r w:rsidR="009831A4" w:rsidRPr="006D2915">
        <w:rPr>
          <w:rFonts w:ascii="Times New Roman" w:hAnsi="Times New Roman" w:cs="Times New Roman"/>
          <w:sz w:val="24"/>
          <w:szCs w:val="24"/>
          <w:u w:val="single"/>
        </w:rPr>
        <w:t>e</w:t>
      </w:r>
      <w:r w:rsidR="00250D74" w:rsidRPr="006D2915">
        <w:rPr>
          <w:rFonts w:ascii="Times New Roman" w:hAnsi="Times New Roman" w:cs="Times New Roman"/>
          <w:sz w:val="24"/>
          <w:szCs w:val="24"/>
          <w:u w:val="single"/>
        </w:rPr>
        <w:t xml:space="preserve"> </w:t>
      </w:r>
      <w:r w:rsidR="009831A4" w:rsidRPr="006D2915">
        <w:rPr>
          <w:rFonts w:ascii="Times New Roman" w:hAnsi="Times New Roman" w:cs="Times New Roman"/>
          <w:sz w:val="24"/>
          <w:szCs w:val="24"/>
          <w:u w:val="single"/>
        </w:rPr>
        <w:t xml:space="preserve">wszystkich </w:t>
      </w:r>
      <w:r w:rsidR="009355BE" w:rsidRPr="006D2915">
        <w:rPr>
          <w:rFonts w:ascii="Times New Roman" w:hAnsi="Times New Roman" w:cs="Times New Roman"/>
          <w:sz w:val="24"/>
          <w:szCs w:val="24"/>
          <w:u w:val="single"/>
        </w:rPr>
        <w:t xml:space="preserve">grupach </w:t>
      </w:r>
      <w:r w:rsidR="00F1229B" w:rsidRPr="006D2915">
        <w:rPr>
          <w:rFonts w:ascii="Times New Roman" w:hAnsi="Times New Roman" w:cs="Times New Roman"/>
          <w:sz w:val="24"/>
          <w:szCs w:val="24"/>
          <w:u w:val="single"/>
        </w:rPr>
        <w:t xml:space="preserve">odnotowano </w:t>
      </w:r>
      <w:r w:rsidR="009831A4" w:rsidRPr="006D2915">
        <w:rPr>
          <w:rFonts w:ascii="Times New Roman" w:hAnsi="Times New Roman" w:cs="Times New Roman"/>
          <w:sz w:val="24"/>
          <w:szCs w:val="24"/>
          <w:u w:val="single"/>
        </w:rPr>
        <w:t>wzrosty</w:t>
      </w:r>
      <w:r w:rsidR="009355BE" w:rsidRPr="006D2915">
        <w:rPr>
          <w:rFonts w:ascii="Times New Roman" w:hAnsi="Times New Roman" w:cs="Times New Roman"/>
          <w:sz w:val="24"/>
          <w:szCs w:val="24"/>
          <w:u w:val="single"/>
        </w:rPr>
        <w:t xml:space="preserve"> </w:t>
      </w:r>
      <w:r w:rsidR="00F1229B" w:rsidRPr="006D2915">
        <w:rPr>
          <w:rFonts w:ascii="Times New Roman" w:hAnsi="Times New Roman" w:cs="Times New Roman"/>
          <w:sz w:val="24"/>
          <w:szCs w:val="24"/>
          <w:u w:val="single"/>
        </w:rPr>
        <w:t>liczby bezrobotnych</w:t>
      </w:r>
      <w:r w:rsidR="005D4323" w:rsidRPr="006D2915">
        <w:rPr>
          <w:rFonts w:ascii="Times New Roman" w:hAnsi="Times New Roman" w:cs="Times New Roman"/>
          <w:sz w:val="24"/>
          <w:szCs w:val="24"/>
        </w:rPr>
        <w:t>.</w:t>
      </w:r>
      <w:r w:rsidR="00992EC7" w:rsidRPr="006D2915">
        <w:rPr>
          <w:rFonts w:ascii="Times New Roman" w:hAnsi="Times New Roman" w:cs="Times New Roman"/>
          <w:sz w:val="24"/>
          <w:szCs w:val="24"/>
        </w:rPr>
        <w:t xml:space="preserve"> </w:t>
      </w:r>
    </w:p>
    <w:p w:rsidR="006D2915" w:rsidRPr="006D2915" w:rsidRDefault="006D2915" w:rsidP="006D2915">
      <w:pPr>
        <w:pStyle w:val="Bezodstpw"/>
        <w:numPr>
          <w:ilvl w:val="0"/>
          <w:numId w:val="10"/>
        </w:numPr>
        <w:spacing w:line="360" w:lineRule="auto"/>
        <w:jc w:val="both"/>
        <w:rPr>
          <w:rFonts w:ascii="Times New Roman" w:hAnsi="Times New Roman" w:cs="Times New Roman"/>
          <w:color w:val="000000"/>
          <w:sz w:val="24"/>
          <w:szCs w:val="24"/>
        </w:rPr>
      </w:pPr>
      <w:r w:rsidRPr="006D2915">
        <w:rPr>
          <w:rFonts w:ascii="Times New Roman" w:hAnsi="Times New Roman" w:cs="Times New Roman"/>
          <w:sz w:val="24"/>
          <w:szCs w:val="24"/>
        </w:rPr>
        <w:t>Największe wzrosty</w:t>
      </w:r>
      <w:r w:rsidR="00992EC7" w:rsidRPr="006D2915">
        <w:rPr>
          <w:rFonts w:ascii="Times New Roman" w:hAnsi="Times New Roman" w:cs="Times New Roman"/>
          <w:sz w:val="24"/>
          <w:szCs w:val="24"/>
        </w:rPr>
        <w:t xml:space="preserve"> kumulowały się w następujących grupach zawodów </w:t>
      </w:r>
      <w:r w:rsidRPr="006D2915">
        <w:rPr>
          <w:rFonts w:ascii="Times New Roman" w:hAnsi="Times New Roman" w:cs="Times New Roman"/>
          <w:sz w:val="24"/>
          <w:szCs w:val="24"/>
        </w:rPr>
        <w:t xml:space="preserve">robotnicy przemysłowi i rzemieślnicy (wzrost o </w:t>
      </w:r>
      <w:r w:rsidR="00FE6734">
        <w:rPr>
          <w:rFonts w:ascii="Times New Roman" w:hAnsi="Times New Roman" w:cs="Times New Roman"/>
          <w:sz w:val="24"/>
          <w:szCs w:val="24"/>
        </w:rPr>
        <w:t xml:space="preserve">2340 </w:t>
      </w:r>
      <w:r w:rsidRPr="006D2915">
        <w:rPr>
          <w:rFonts w:ascii="Times New Roman" w:hAnsi="Times New Roman" w:cs="Times New Roman"/>
          <w:sz w:val="24"/>
          <w:szCs w:val="24"/>
        </w:rPr>
        <w:t>bezrobotnych), pracownicy usług osobistych i</w:t>
      </w:r>
      <w:r w:rsidR="00FE6734">
        <w:rPr>
          <w:rFonts w:ascii="Times New Roman" w:hAnsi="Times New Roman" w:cs="Times New Roman"/>
          <w:sz w:val="24"/>
          <w:szCs w:val="24"/>
        </w:rPr>
        <w:t> </w:t>
      </w:r>
      <w:r w:rsidRPr="006D2915">
        <w:rPr>
          <w:rFonts w:ascii="Times New Roman" w:hAnsi="Times New Roman" w:cs="Times New Roman"/>
          <w:sz w:val="24"/>
          <w:szCs w:val="24"/>
        </w:rPr>
        <w:t>sprzedawcy (</w:t>
      </w:r>
      <w:r w:rsidR="00FE6734">
        <w:rPr>
          <w:rFonts w:ascii="Times New Roman" w:hAnsi="Times New Roman" w:cs="Times New Roman"/>
          <w:sz w:val="24"/>
          <w:szCs w:val="24"/>
        </w:rPr>
        <w:t>2259</w:t>
      </w:r>
      <w:r w:rsidRPr="006D2915">
        <w:rPr>
          <w:rFonts w:ascii="Times New Roman" w:hAnsi="Times New Roman" w:cs="Times New Roman"/>
          <w:sz w:val="24"/>
          <w:szCs w:val="24"/>
        </w:rPr>
        <w:t>), technicy i inny średni personel (</w:t>
      </w:r>
      <w:r w:rsidR="00FE6734">
        <w:rPr>
          <w:rFonts w:ascii="Times New Roman" w:hAnsi="Times New Roman" w:cs="Times New Roman"/>
          <w:sz w:val="24"/>
          <w:szCs w:val="24"/>
        </w:rPr>
        <w:t>1931</w:t>
      </w:r>
      <w:r w:rsidRPr="006D2915">
        <w:rPr>
          <w:rFonts w:ascii="Times New Roman" w:hAnsi="Times New Roman" w:cs="Times New Roman"/>
          <w:sz w:val="24"/>
          <w:szCs w:val="24"/>
        </w:rPr>
        <w:t>) i specjaliści (</w:t>
      </w:r>
      <w:r w:rsidR="00FE6734">
        <w:rPr>
          <w:rFonts w:ascii="Times New Roman" w:hAnsi="Times New Roman" w:cs="Times New Roman"/>
          <w:sz w:val="24"/>
          <w:szCs w:val="24"/>
        </w:rPr>
        <w:t>1635</w:t>
      </w:r>
      <w:r w:rsidRPr="006D2915">
        <w:rPr>
          <w:rFonts w:ascii="Times New Roman" w:hAnsi="Times New Roman" w:cs="Times New Roman"/>
          <w:sz w:val="24"/>
          <w:szCs w:val="24"/>
        </w:rPr>
        <w:t>).</w:t>
      </w:r>
    </w:p>
    <w:p w:rsidR="00B73D07" w:rsidRPr="007A53C0" w:rsidRDefault="007A53C0" w:rsidP="00160DBC">
      <w:pPr>
        <w:pStyle w:val="Bezodstpw"/>
        <w:numPr>
          <w:ilvl w:val="0"/>
          <w:numId w:val="9"/>
        </w:numPr>
        <w:spacing w:line="360" w:lineRule="auto"/>
        <w:jc w:val="both"/>
        <w:rPr>
          <w:rFonts w:ascii="Times New Roman" w:hAnsi="Times New Roman" w:cs="Times New Roman"/>
          <w:sz w:val="24"/>
          <w:szCs w:val="24"/>
        </w:rPr>
      </w:pPr>
      <w:r w:rsidRPr="007A53C0">
        <w:rPr>
          <w:rFonts w:ascii="Times New Roman" w:hAnsi="Times New Roman" w:cs="Times New Roman"/>
          <w:sz w:val="24"/>
          <w:szCs w:val="24"/>
        </w:rPr>
        <w:t>W</w:t>
      </w:r>
      <w:r w:rsidR="006D2915" w:rsidRPr="007A53C0">
        <w:rPr>
          <w:rFonts w:ascii="Times New Roman" w:hAnsi="Times New Roman" w:cs="Times New Roman"/>
          <w:sz w:val="24"/>
          <w:szCs w:val="24"/>
        </w:rPr>
        <w:t>zrost</w:t>
      </w:r>
      <w:r w:rsidRPr="007A53C0">
        <w:rPr>
          <w:rFonts w:ascii="Times New Roman" w:hAnsi="Times New Roman" w:cs="Times New Roman"/>
          <w:sz w:val="24"/>
          <w:szCs w:val="24"/>
        </w:rPr>
        <w:t xml:space="preserve"> – </w:t>
      </w:r>
      <w:r w:rsidR="005148CD" w:rsidRPr="007A53C0">
        <w:rPr>
          <w:rFonts w:ascii="Times New Roman" w:hAnsi="Times New Roman" w:cs="Times New Roman"/>
          <w:sz w:val="24"/>
          <w:szCs w:val="24"/>
        </w:rPr>
        <w:t>nastąpił</w:t>
      </w:r>
      <w:r w:rsidR="00AE5712" w:rsidRPr="007A53C0">
        <w:rPr>
          <w:rFonts w:ascii="Times New Roman" w:hAnsi="Times New Roman" w:cs="Times New Roman"/>
          <w:sz w:val="24"/>
          <w:szCs w:val="24"/>
        </w:rPr>
        <w:t xml:space="preserve"> </w:t>
      </w:r>
      <w:r w:rsidR="00060DFF" w:rsidRPr="007A53C0">
        <w:rPr>
          <w:rFonts w:ascii="Times New Roman" w:hAnsi="Times New Roman" w:cs="Times New Roman"/>
          <w:sz w:val="24"/>
          <w:szCs w:val="24"/>
        </w:rPr>
        <w:t xml:space="preserve">również </w:t>
      </w:r>
      <w:r w:rsidR="00AE5712" w:rsidRPr="007A53C0">
        <w:rPr>
          <w:rFonts w:ascii="Times New Roman" w:hAnsi="Times New Roman" w:cs="Times New Roman"/>
          <w:sz w:val="24"/>
          <w:szCs w:val="24"/>
        </w:rPr>
        <w:t>w </w:t>
      </w:r>
      <w:r w:rsidR="005148CD" w:rsidRPr="007A53C0">
        <w:rPr>
          <w:rFonts w:ascii="Times New Roman" w:hAnsi="Times New Roman" w:cs="Times New Roman"/>
          <w:sz w:val="24"/>
          <w:szCs w:val="24"/>
        </w:rPr>
        <w:t xml:space="preserve">grupie osób bez zawodu </w:t>
      </w:r>
      <w:r w:rsidR="004135CB" w:rsidRPr="007A53C0">
        <w:rPr>
          <w:rFonts w:ascii="Times New Roman" w:hAnsi="Times New Roman" w:cs="Times New Roman"/>
          <w:sz w:val="24"/>
          <w:szCs w:val="24"/>
        </w:rPr>
        <w:t xml:space="preserve">o </w:t>
      </w:r>
      <w:r w:rsidR="00600379" w:rsidRPr="007A53C0">
        <w:rPr>
          <w:rFonts w:ascii="Times New Roman" w:hAnsi="Times New Roman" w:cs="Times New Roman"/>
          <w:sz w:val="24"/>
          <w:szCs w:val="24"/>
        </w:rPr>
        <w:t>1</w:t>
      </w:r>
      <w:r w:rsidR="004135CB" w:rsidRPr="007A53C0">
        <w:rPr>
          <w:rFonts w:ascii="Times New Roman" w:hAnsi="Times New Roman" w:cs="Times New Roman"/>
          <w:sz w:val="24"/>
          <w:szCs w:val="24"/>
        </w:rPr>
        <w:t> </w:t>
      </w:r>
      <w:r w:rsidR="00FE6734" w:rsidRPr="007A53C0">
        <w:rPr>
          <w:rFonts w:ascii="Times New Roman" w:hAnsi="Times New Roman" w:cs="Times New Roman"/>
          <w:sz w:val="24"/>
          <w:szCs w:val="24"/>
        </w:rPr>
        <w:t>346</w:t>
      </w:r>
      <w:r w:rsidR="004135CB" w:rsidRPr="007A53C0">
        <w:rPr>
          <w:rFonts w:ascii="Times New Roman" w:hAnsi="Times New Roman" w:cs="Times New Roman"/>
          <w:sz w:val="24"/>
          <w:szCs w:val="24"/>
        </w:rPr>
        <w:t xml:space="preserve"> bezrobotnych</w:t>
      </w:r>
      <w:r w:rsidR="005148CD" w:rsidRPr="007A53C0">
        <w:rPr>
          <w:rFonts w:ascii="Times New Roman" w:hAnsi="Times New Roman" w:cs="Times New Roman"/>
          <w:sz w:val="24"/>
          <w:szCs w:val="24"/>
        </w:rPr>
        <w:t>.</w:t>
      </w:r>
      <w:r w:rsidR="00600379" w:rsidRPr="007A53C0">
        <w:rPr>
          <w:rFonts w:ascii="Times New Roman" w:hAnsi="Times New Roman" w:cs="Times New Roman"/>
          <w:sz w:val="24"/>
          <w:szCs w:val="24"/>
        </w:rPr>
        <w:t xml:space="preserve"> </w:t>
      </w:r>
      <w:r w:rsidR="00B73D07" w:rsidRPr="007A53C0">
        <w:rPr>
          <w:rFonts w:ascii="Times New Roman" w:hAnsi="Times New Roman" w:cs="Times New Roman"/>
          <w:sz w:val="24"/>
          <w:szCs w:val="24"/>
        </w:rPr>
        <w:t xml:space="preserve">W grupie osób </w:t>
      </w:r>
      <w:r w:rsidR="004135CB" w:rsidRPr="007A53C0">
        <w:rPr>
          <w:rFonts w:ascii="Times New Roman" w:hAnsi="Times New Roman" w:cs="Times New Roman"/>
          <w:sz w:val="24"/>
          <w:szCs w:val="24"/>
        </w:rPr>
        <w:t xml:space="preserve">bezrobotnych </w:t>
      </w:r>
      <w:r w:rsidR="00B73D07" w:rsidRPr="007A53C0">
        <w:rPr>
          <w:rFonts w:ascii="Times New Roman" w:hAnsi="Times New Roman" w:cs="Times New Roman"/>
          <w:sz w:val="24"/>
          <w:szCs w:val="24"/>
        </w:rPr>
        <w:t>bez zawodu</w:t>
      </w:r>
      <w:r w:rsidR="004135CB" w:rsidRPr="007A53C0">
        <w:rPr>
          <w:rFonts w:ascii="Times New Roman" w:hAnsi="Times New Roman" w:cs="Times New Roman"/>
          <w:sz w:val="24"/>
          <w:szCs w:val="24"/>
        </w:rPr>
        <w:t>,</w:t>
      </w:r>
      <w:r w:rsidR="00B73D07" w:rsidRPr="007A53C0">
        <w:rPr>
          <w:rFonts w:ascii="Times New Roman" w:hAnsi="Times New Roman" w:cs="Times New Roman"/>
          <w:sz w:val="24"/>
          <w:szCs w:val="24"/>
        </w:rPr>
        <w:t xml:space="preserve"> </w:t>
      </w:r>
      <w:r w:rsidR="00FE6734" w:rsidRPr="007A53C0">
        <w:rPr>
          <w:rFonts w:ascii="Times New Roman" w:hAnsi="Times New Roman" w:cs="Times New Roman"/>
          <w:sz w:val="24"/>
          <w:szCs w:val="24"/>
        </w:rPr>
        <w:t>wzrost</w:t>
      </w:r>
      <w:r w:rsidR="00AE5712" w:rsidRPr="007A53C0">
        <w:rPr>
          <w:rFonts w:ascii="Times New Roman" w:hAnsi="Times New Roman" w:cs="Times New Roman"/>
          <w:sz w:val="24"/>
          <w:szCs w:val="24"/>
        </w:rPr>
        <w:t xml:space="preserve"> w </w:t>
      </w:r>
      <w:r w:rsidR="00B73D07" w:rsidRPr="007A53C0">
        <w:rPr>
          <w:rFonts w:ascii="Times New Roman" w:hAnsi="Times New Roman" w:cs="Times New Roman"/>
          <w:sz w:val="24"/>
          <w:szCs w:val="24"/>
        </w:rPr>
        <w:t>stosunku do liczby</w:t>
      </w:r>
      <w:r w:rsidR="00AE5712" w:rsidRPr="007A53C0">
        <w:rPr>
          <w:rFonts w:ascii="Times New Roman" w:hAnsi="Times New Roman" w:cs="Times New Roman"/>
          <w:sz w:val="24"/>
          <w:szCs w:val="24"/>
        </w:rPr>
        <w:t xml:space="preserve"> z </w:t>
      </w:r>
      <w:r w:rsidR="00B73D07" w:rsidRPr="007A53C0">
        <w:rPr>
          <w:rFonts w:ascii="Times New Roman" w:hAnsi="Times New Roman" w:cs="Times New Roman"/>
          <w:sz w:val="24"/>
          <w:szCs w:val="24"/>
        </w:rPr>
        <w:t>końca 201</w:t>
      </w:r>
      <w:r w:rsidR="00FE6734" w:rsidRPr="007A53C0">
        <w:rPr>
          <w:rFonts w:ascii="Times New Roman" w:hAnsi="Times New Roman" w:cs="Times New Roman"/>
          <w:sz w:val="24"/>
          <w:szCs w:val="24"/>
        </w:rPr>
        <w:t>9</w:t>
      </w:r>
      <w:r w:rsidR="00AE5712" w:rsidRPr="007A53C0">
        <w:rPr>
          <w:rFonts w:ascii="Times New Roman" w:hAnsi="Times New Roman" w:cs="Times New Roman"/>
          <w:sz w:val="24"/>
          <w:szCs w:val="24"/>
        </w:rPr>
        <w:t> r</w:t>
      </w:r>
      <w:r w:rsidR="006E35A4" w:rsidRPr="007A53C0">
        <w:rPr>
          <w:rFonts w:ascii="Times New Roman" w:hAnsi="Times New Roman" w:cs="Times New Roman"/>
          <w:sz w:val="24"/>
          <w:szCs w:val="24"/>
        </w:rPr>
        <w:t>oku</w:t>
      </w:r>
      <w:r w:rsidR="00B73D07" w:rsidRPr="007A53C0">
        <w:rPr>
          <w:rFonts w:ascii="Times New Roman" w:hAnsi="Times New Roman" w:cs="Times New Roman"/>
          <w:sz w:val="24"/>
          <w:szCs w:val="24"/>
        </w:rPr>
        <w:t xml:space="preserve"> wyniósł </w:t>
      </w:r>
      <w:r w:rsidR="006E35A4" w:rsidRPr="007A53C0">
        <w:rPr>
          <w:rFonts w:ascii="Times New Roman" w:hAnsi="Times New Roman" w:cs="Times New Roman"/>
          <w:sz w:val="24"/>
          <w:szCs w:val="24"/>
        </w:rPr>
        <w:t>1</w:t>
      </w:r>
      <w:r w:rsidR="00FE6734" w:rsidRPr="007A53C0">
        <w:rPr>
          <w:rFonts w:ascii="Times New Roman" w:hAnsi="Times New Roman" w:cs="Times New Roman"/>
          <w:sz w:val="24"/>
          <w:szCs w:val="24"/>
        </w:rPr>
        <w:t>4</w:t>
      </w:r>
      <w:r w:rsidR="00B73D07" w:rsidRPr="007A53C0">
        <w:rPr>
          <w:rFonts w:ascii="Times New Roman" w:hAnsi="Times New Roman" w:cs="Times New Roman"/>
          <w:sz w:val="24"/>
          <w:szCs w:val="24"/>
        </w:rPr>
        <w:t>%</w:t>
      </w:r>
      <w:r w:rsidR="004135CB" w:rsidRPr="007A53C0">
        <w:rPr>
          <w:rFonts w:ascii="Times New Roman" w:hAnsi="Times New Roman" w:cs="Times New Roman"/>
          <w:sz w:val="24"/>
          <w:szCs w:val="24"/>
        </w:rPr>
        <w:t xml:space="preserve">, </w:t>
      </w:r>
      <w:r w:rsidR="00B73D07" w:rsidRPr="007A53C0">
        <w:rPr>
          <w:rFonts w:ascii="Times New Roman" w:hAnsi="Times New Roman" w:cs="Times New Roman"/>
          <w:sz w:val="24"/>
          <w:szCs w:val="24"/>
        </w:rPr>
        <w:t xml:space="preserve">podczas gdy </w:t>
      </w:r>
      <w:r w:rsidR="00FE6734" w:rsidRPr="007A53C0">
        <w:rPr>
          <w:rFonts w:ascii="Times New Roman" w:hAnsi="Times New Roman" w:cs="Times New Roman"/>
          <w:sz w:val="24"/>
          <w:szCs w:val="24"/>
        </w:rPr>
        <w:t>wzrost</w:t>
      </w:r>
      <w:r w:rsidR="00B73D07" w:rsidRPr="007A53C0">
        <w:rPr>
          <w:rFonts w:ascii="Times New Roman" w:hAnsi="Times New Roman" w:cs="Times New Roman"/>
          <w:sz w:val="24"/>
          <w:szCs w:val="24"/>
        </w:rPr>
        <w:t xml:space="preserve"> liczby </w:t>
      </w:r>
      <w:r w:rsidR="00FE6734" w:rsidRPr="007A53C0">
        <w:rPr>
          <w:rFonts w:ascii="Times New Roman" w:hAnsi="Times New Roman" w:cs="Times New Roman"/>
          <w:sz w:val="24"/>
          <w:szCs w:val="24"/>
        </w:rPr>
        <w:t xml:space="preserve">osób </w:t>
      </w:r>
      <w:r w:rsidR="00B73D07" w:rsidRPr="007A53C0">
        <w:rPr>
          <w:rFonts w:ascii="Times New Roman" w:hAnsi="Times New Roman" w:cs="Times New Roman"/>
          <w:sz w:val="24"/>
          <w:szCs w:val="24"/>
        </w:rPr>
        <w:t>bezrobotnych</w:t>
      </w:r>
      <w:r w:rsidR="001B5D0B" w:rsidRPr="007A53C0">
        <w:rPr>
          <w:rFonts w:ascii="Times New Roman" w:hAnsi="Times New Roman" w:cs="Times New Roman"/>
          <w:sz w:val="24"/>
          <w:szCs w:val="24"/>
        </w:rPr>
        <w:t xml:space="preserve"> </w:t>
      </w:r>
      <w:r w:rsidR="00060DFF" w:rsidRPr="007A53C0">
        <w:rPr>
          <w:rFonts w:ascii="Times New Roman" w:hAnsi="Times New Roman" w:cs="Times New Roman"/>
          <w:sz w:val="24"/>
          <w:szCs w:val="24"/>
        </w:rPr>
        <w:t xml:space="preserve">posiadających zawód </w:t>
      </w:r>
      <w:r w:rsidR="001B5D0B" w:rsidRPr="007A53C0">
        <w:rPr>
          <w:rFonts w:ascii="Times New Roman" w:hAnsi="Times New Roman" w:cs="Times New Roman"/>
          <w:sz w:val="24"/>
          <w:szCs w:val="24"/>
        </w:rPr>
        <w:t xml:space="preserve">wyniósł </w:t>
      </w:r>
      <w:r w:rsidR="00FE6734" w:rsidRPr="007A53C0">
        <w:rPr>
          <w:rFonts w:ascii="Times New Roman" w:hAnsi="Times New Roman" w:cs="Times New Roman"/>
          <w:sz w:val="24"/>
          <w:szCs w:val="24"/>
        </w:rPr>
        <w:t>16,0</w:t>
      </w:r>
      <w:r w:rsidR="001B5D0B" w:rsidRPr="007A53C0">
        <w:rPr>
          <w:rFonts w:ascii="Times New Roman" w:hAnsi="Times New Roman" w:cs="Times New Roman"/>
          <w:sz w:val="24"/>
          <w:szCs w:val="24"/>
        </w:rPr>
        <w:t>%.</w:t>
      </w:r>
    </w:p>
    <w:p w:rsidR="008E7DEA" w:rsidRPr="00CA6E66" w:rsidRDefault="0005295A">
      <w:pPr>
        <w:rPr>
          <w:sz w:val="24"/>
          <w:szCs w:val="24"/>
          <w:highlight w:val="yellow"/>
        </w:rPr>
        <w:sectPr w:rsidR="008E7DEA" w:rsidRPr="00CA6E66" w:rsidSect="0029505C">
          <w:footerReference w:type="default" r:id="rId71"/>
          <w:pgSz w:w="11906" w:h="16838"/>
          <w:pgMar w:top="1418" w:right="1418" w:bottom="1418" w:left="1418" w:header="709" w:footer="709" w:gutter="0"/>
          <w:cols w:space="708"/>
          <w:docGrid w:linePitch="360"/>
        </w:sectPr>
      </w:pPr>
      <w:r w:rsidRPr="00CA6E66">
        <w:rPr>
          <w:sz w:val="24"/>
          <w:szCs w:val="24"/>
          <w:highlight w:val="yellow"/>
        </w:rPr>
        <w:br w:type="page"/>
      </w:r>
    </w:p>
    <w:p w:rsidR="0067454E" w:rsidRPr="000F3CAA"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2" w:name="_Toc65568989"/>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6</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11</w:t>
      </w:r>
      <w:r w:rsidR="00555373"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Wolne </w:t>
      </w:r>
      <w:r w:rsidR="00AB61CB"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miejsca </w:t>
      </w:r>
      <w:r w:rsidR="00AB61CB"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pracy</w:t>
      </w:r>
      <w:r w:rsidR="00AE5712"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B61CB"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w:t>
      </w:r>
      <w:r w:rsidR="00AB61CB"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AE5712"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2F6C19"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miejsca </w:t>
      </w:r>
      <w:r w:rsidR="0067454E" w:rsidRPr="000F3CAA">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aktywizacji zawodowej</w:t>
      </w:r>
      <w:bookmarkEnd w:id="22"/>
    </w:p>
    <w:p w:rsidR="00C851A5" w:rsidRPr="00CA6E66" w:rsidRDefault="00C851A5" w:rsidP="009A1F42">
      <w:pPr>
        <w:pStyle w:val="Default"/>
        <w:jc w:val="both"/>
        <w:rPr>
          <w:bCs/>
          <w:highlight w:val="yellow"/>
        </w:rPr>
      </w:pPr>
    </w:p>
    <w:p w:rsidR="0067454E" w:rsidRPr="00CA6E66" w:rsidRDefault="0067454E" w:rsidP="009A1F42">
      <w:pPr>
        <w:pStyle w:val="Default"/>
        <w:jc w:val="both"/>
        <w:rPr>
          <w:b/>
          <w:bCs/>
          <w:highlight w:val="yellow"/>
        </w:rPr>
      </w:pPr>
    </w:p>
    <w:p w:rsidR="00C851A5" w:rsidRPr="00CA6E66" w:rsidRDefault="00064E9F" w:rsidP="00C851A5">
      <w:pPr>
        <w:pStyle w:val="Default"/>
        <w:spacing w:line="360" w:lineRule="auto"/>
        <w:jc w:val="both"/>
        <w:rPr>
          <w:highlight w:val="yellow"/>
        </w:rPr>
        <w:sectPr w:rsidR="00C851A5" w:rsidRPr="00CA6E66" w:rsidSect="0029505C">
          <w:pgSz w:w="16838" w:h="11906" w:orient="landscape"/>
          <w:pgMar w:top="1418" w:right="1418" w:bottom="1418" w:left="1418" w:header="709" w:footer="709" w:gutter="0"/>
          <w:cols w:space="708"/>
          <w:docGrid w:linePitch="360"/>
        </w:sectPr>
      </w:pPr>
      <w:r w:rsidRPr="00064E9F">
        <w:rPr>
          <w:noProof/>
          <w:lang w:eastAsia="pl-PL"/>
        </w:rPr>
        <w:drawing>
          <wp:inline distT="0" distB="0" distL="0" distR="0" wp14:anchorId="60D83B7C" wp14:editId="626EE693">
            <wp:extent cx="8883394" cy="4738977"/>
            <wp:effectExtent l="0" t="0" r="0" b="5080"/>
            <wp:docPr id="750" name="Obraz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891270" cy="4743179"/>
                    </a:xfrm>
                    <a:prstGeom prst="rect">
                      <a:avLst/>
                    </a:prstGeom>
                    <a:noFill/>
                    <a:ln>
                      <a:noFill/>
                    </a:ln>
                  </pic:spPr>
                </pic:pic>
              </a:graphicData>
            </a:graphic>
          </wp:inline>
        </w:drawing>
      </w:r>
    </w:p>
    <w:p w:rsidR="00DC2FC5" w:rsidRPr="00CA6E66" w:rsidRDefault="00AB3633" w:rsidP="00DC2FC5">
      <w:pPr>
        <w:autoSpaceDE w:val="0"/>
        <w:autoSpaceDN w:val="0"/>
        <w:adjustRightInd w:val="0"/>
        <w:spacing w:after="0" w:line="200" w:lineRule="exact"/>
        <w:jc w:val="both"/>
        <w:rPr>
          <w:rFonts w:ascii="Times New Roman" w:hAnsi="Times New Roman" w:cs="Times New Roman"/>
          <w:b/>
          <w:bCs/>
          <w:color w:val="000000"/>
          <w:sz w:val="16"/>
          <w:szCs w:val="16"/>
          <w:highlight w:val="yellow"/>
        </w:rPr>
      </w:pPr>
      <w:r>
        <w:rPr>
          <w:noProof/>
          <w:lang w:eastAsia="pl-PL"/>
        </w:rPr>
        <w:lastRenderedPageBreak/>
        <w:drawing>
          <wp:anchor distT="0" distB="0" distL="114300" distR="114300" simplePos="0" relativeHeight="251891712" behindDoc="1" locked="0" layoutInCell="1" allowOverlap="1" wp14:anchorId="39CCB2E2" wp14:editId="7CF75F8A">
            <wp:simplePos x="0" y="0"/>
            <wp:positionH relativeFrom="column">
              <wp:posOffset>90805</wp:posOffset>
            </wp:positionH>
            <wp:positionV relativeFrom="paragraph">
              <wp:posOffset>107315</wp:posOffset>
            </wp:positionV>
            <wp:extent cx="5648325" cy="3040380"/>
            <wp:effectExtent l="0" t="0" r="0" b="0"/>
            <wp:wrapThrough wrapText="bothSides">
              <wp:wrapPolygon edited="0">
                <wp:start x="17047" y="2436"/>
                <wp:lineTo x="2040" y="4331"/>
                <wp:lineTo x="1967" y="15429"/>
                <wp:lineTo x="2113" y="17459"/>
                <wp:lineTo x="4590" y="18000"/>
                <wp:lineTo x="15007" y="20030"/>
                <wp:lineTo x="17557" y="20707"/>
                <wp:lineTo x="18212" y="20707"/>
                <wp:lineTo x="18504" y="19489"/>
                <wp:lineTo x="17557" y="17865"/>
                <wp:lineTo x="17630" y="2436"/>
                <wp:lineTo x="17047" y="2436"/>
              </wp:wrapPolygon>
            </wp:wrapThrough>
            <wp:docPr id="751" name="Wykres 75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14:sizeRelH relativeFrom="page">
              <wp14:pctWidth>0</wp14:pctWidth>
            </wp14:sizeRelH>
            <wp14:sizeRelV relativeFrom="page">
              <wp14:pctHeight>0</wp14:pctHeight>
            </wp14:sizeRelV>
          </wp:anchor>
        </w:drawing>
      </w:r>
    </w:p>
    <w:p w:rsidR="00A44896" w:rsidRPr="00565C09" w:rsidRDefault="001C3D6D" w:rsidP="001C3D6D">
      <w:pPr>
        <w:spacing w:after="0" w:line="240" w:lineRule="auto"/>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WYkres </w:t>
      </w:r>
      <w:r w:rsidR="00064E9F"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16</w:t>
      </w:r>
      <w:r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64E9F"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Wolne miejsca pracy i miejsca aktywizacji zawodowej</w:t>
      </w:r>
    </w:p>
    <w:p w:rsidR="001C3D6D" w:rsidRPr="00565C09" w:rsidRDefault="00A44896" w:rsidP="00A44896">
      <w:pPr>
        <w:spacing w:after="0" w:line="240" w:lineRule="auto"/>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64E9F"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C3D6D"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(oferty pracy)</w:t>
      </w:r>
      <w:r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C3D6D"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zgłoszone do PUP w latach </w:t>
      </w:r>
      <w:r w:rsidR="00AB61CB"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1999 </w:t>
      </w:r>
      <w:r w:rsidR="001C3D6D"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00AB61CB"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1C3D6D"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r w:rsidR="00565C09" w:rsidRPr="00565C09">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p>
    <w:p w:rsidR="00444C38" w:rsidRPr="00CA6E66" w:rsidRDefault="00444C38" w:rsidP="00DC2FC5">
      <w:pPr>
        <w:pStyle w:val="Default"/>
        <w:jc w:val="both"/>
        <w:rPr>
          <w:color w:val="auto"/>
          <w:sz w:val="16"/>
          <w:szCs w:val="16"/>
          <w:highlight w:val="yellow"/>
        </w:rPr>
      </w:pPr>
    </w:p>
    <w:p w:rsidR="00DC2FC5" w:rsidRPr="00CA6E66" w:rsidRDefault="00DC2FC5" w:rsidP="00DC2FC5">
      <w:pPr>
        <w:pStyle w:val="Default"/>
        <w:jc w:val="both"/>
        <w:rPr>
          <w:color w:val="auto"/>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AB3633" w:rsidP="00614E9A">
      <w:pPr>
        <w:pStyle w:val="Default"/>
        <w:pBdr>
          <w:bottom w:val="single" w:sz="4" w:space="1" w:color="auto"/>
        </w:pBdr>
        <w:jc w:val="both"/>
        <w:rPr>
          <w:sz w:val="16"/>
          <w:szCs w:val="16"/>
          <w:highlight w:val="yellow"/>
        </w:rPr>
      </w:pPr>
      <w:r>
        <w:rPr>
          <w:noProof/>
          <w:lang w:eastAsia="pl-PL"/>
        </w:rPr>
        <w:drawing>
          <wp:anchor distT="0" distB="0" distL="114300" distR="114300" simplePos="0" relativeHeight="251892736" behindDoc="0" locked="0" layoutInCell="1" allowOverlap="1" wp14:anchorId="78D1999E" wp14:editId="1BFF2DEC">
            <wp:simplePos x="0" y="0"/>
            <wp:positionH relativeFrom="column">
              <wp:posOffset>410845</wp:posOffset>
            </wp:positionH>
            <wp:positionV relativeFrom="paragraph">
              <wp:posOffset>228600</wp:posOffset>
            </wp:positionV>
            <wp:extent cx="5279390" cy="1947545"/>
            <wp:effectExtent l="0" t="0" r="0" b="0"/>
            <wp:wrapSquare wrapText="bothSides"/>
            <wp:docPr id="752" name="Wykres 752"/>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14:sizeRelH relativeFrom="page">
              <wp14:pctWidth>0</wp14:pctWidth>
            </wp14:sizeRelH>
            <wp14:sizeRelV relativeFrom="page">
              <wp14:pctHeight>0</wp14:pctHeight>
            </wp14:sizeRelV>
          </wp:anchor>
        </w:drawing>
      </w: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Default="00444C38"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AB3633" w:rsidRDefault="00AB3633"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CA6E66" w:rsidRDefault="00444C38" w:rsidP="00614E9A">
      <w:pPr>
        <w:pStyle w:val="Default"/>
        <w:pBdr>
          <w:bottom w:val="single" w:sz="4" w:space="1" w:color="auto"/>
        </w:pBdr>
        <w:jc w:val="both"/>
        <w:rPr>
          <w:sz w:val="16"/>
          <w:szCs w:val="16"/>
          <w:highlight w:val="yellow"/>
        </w:rPr>
      </w:pPr>
    </w:p>
    <w:p w:rsidR="00444C38" w:rsidRPr="00064E9F" w:rsidRDefault="00444C38" w:rsidP="00614E9A">
      <w:pPr>
        <w:pStyle w:val="Default"/>
        <w:pBdr>
          <w:bottom w:val="single" w:sz="4" w:space="1" w:color="auto"/>
        </w:pBdr>
        <w:jc w:val="both"/>
        <w:rPr>
          <w:sz w:val="16"/>
          <w:szCs w:val="16"/>
        </w:rPr>
      </w:pPr>
    </w:p>
    <w:p w:rsidR="008E7DEA" w:rsidRPr="00064E9F" w:rsidRDefault="00C851A5" w:rsidP="00614E9A">
      <w:pPr>
        <w:pStyle w:val="Default"/>
        <w:pBdr>
          <w:bottom w:val="single" w:sz="4" w:space="1" w:color="auto"/>
        </w:pBdr>
        <w:jc w:val="both"/>
        <w:rPr>
          <w:sz w:val="22"/>
          <w:szCs w:val="22"/>
        </w:rPr>
      </w:pPr>
      <w:r w:rsidRPr="00064E9F">
        <w:rPr>
          <w:sz w:val="22"/>
          <w:szCs w:val="22"/>
        </w:rPr>
        <w:t>Wnioski:</w:t>
      </w:r>
    </w:p>
    <w:p w:rsidR="008E7DEA" w:rsidRPr="00064E9F" w:rsidRDefault="008E7DEA" w:rsidP="008E7DEA">
      <w:pPr>
        <w:pStyle w:val="Tekstpodstawowywcity"/>
        <w:spacing w:after="0" w:line="360" w:lineRule="auto"/>
        <w:ind w:left="0"/>
        <w:jc w:val="both"/>
        <w:rPr>
          <w:rFonts w:ascii="Times New Roman" w:hAnsi="Times New Roman" w:cs="Times New Roman"/>
          <w:sz w:val="18"/>
          <w:szCs w:val="18"/>
        </w:rPr>
      </w:pPr>
      <w:r w:rsidRPr="00064E9F">
        <w:rPr>
          <w:rFonts w:ascii="Times New Roman" w:hAnsi="Times New Roman" w:cs="Times New Roman"/>
          <w:sz w:val="18"/>
          <w:szCs w:val="18"/>
        </w:rPr>
        <w:t>(na podstawie danych</w:t>
      </w:r>
      <w:r w:rsidR="00AE5712" w:rsidRPr="00064E9F">
        <w:rPr>
          <w:rFonts w:ascii="Times New Roman" w:hAnsi="Times New Roman" w:cs="Times New Roman"/>
          <w:sz w:val="18"/>
          <w:szCs w:val="18"/>
        </w:rPr>
        <w:t xml:space="preserve"> z </w:t>
      </w:r>
      <w:r w:rsidR="00D6428C" w:rsidRPr="00064E9F">
        <w:rPr>
          <w:rFonts w:ascii="Times New Roman" w:hAnsi="Times New Roman" w:cs="Times New Roman"/>
          <w:sz w:val="18"/>
          <w:szCs w:val="18"/>
        </w:rPr>
        <w:t>t</w:t>
      </w:r>
      <w:r w:rsidRPr="00064E9F">
        <w:rPr>
          <w:rFonts w:ascii="Times New Roman" w:hAnsi="Times New Roman" w:cs="Times New Roman"/>
          <w:sz w:val="18"/>
          <w:szCs w:val="18"/>
        </w:rPr>
        <w:t xml:space="preserve">abeli </w:t>
      </w:r>
      <w:r w:rsidR="00D6428C" w:rsidRPr="00064E9F">
        <w:rPr>
          <w:rFonts w:ascii="Times New Roman" w:hAnsi="Times New Roman" w:cs="Times New Roman"/>
          <w:sz w:val="18"/>
          <w:szCs w:val="18"/>
        </w:rPr>
        <w:t>XXVI</w:t>
      </w:r>
      <w:r w:rsidR="00AE5712" w:rsidRPr="00064E9F">
        <w:rPr>
          <w:rFonts w:ascii="Times New Roman" w:hAnsi="Times New Roman" w:cs="Times New Roman"/>
          <w:sz w:val="18"/>
          <w:szCs w:val="18"/>
        </w:rPr>
        <w:t xml:space="preserve"> i </w:t>
      </w:r>
      <w:r w:rsidR="00D6428C" w:rsidRPr="00064E9F">
        <w:rPr>
          <w:rFonts w:ascii="Times New Roman" w:hAnsi="Times New Roman" w:cs="Times New Roman"/>
          <w:sz w:val="18"/>
          <w:szCs w:val="18"/>
        </w:rPr>
        <w:t>w</w:t>
      </w:r>
      <w:r w:rsidR="00DC2FC5" w:rsidRPr="00064E9F">
        <w:rPr>
          <w:rFonts w:ascii="Times New Roman" w:hAnsi="Times New Roman" w:cs="Times New Roman"/>
          <w:sz w:val="18"/>
          <w:szCs w:val="18"/>
        </w:rPr>
        <w:t xml:space="preserve">ykresu </w:t>
      </w:r>
      <w:r w:rsidR="00064E9F" w:rsidRPr="00064E9F">
        <w:rPr>
          <w:rFonts w:ascii="Times New Roman" w:hAnsi="Times New Roman" w:cs="Times New Roman"/>
          <w:sz w:val="18"/>
          <w:szCs w:val="18"/>
        </w:rPr>
        <w:t>16</w:t>
      </w:r>
      <w:r w:rsidRPr="00064E9F">
        <w:rPr>
          <w:rFonts w:ascii="Times New Roman" w:hAnsi="Times New Roman" w:cs="Times New Roman"/>
          <w:sz w:val="18"/>
          <w:szCs w:val="18"/>
        </w:rPr>
        <w:t>)</w:t>
      </w:r>
    </w:p>
    <w:p w:rsidR="00D6428C" w:rsidRPr="00CA6E66" w:rsidRDefault="00D6428C" w:rsidP="008E7DEA">
      <w:pPr>
        <w:pStyle w:val="Tekstpodstawowywcity"/>
        <w:spacing w:after="0" w:line="360" w:lineRule="auto"/>
        <w:ind w:left="0"/>
        <w:jc w:val="both"/>
        <w:rPr>
          <w:rFonts w:ascii="Times New Roman" w:hAnsi="Times New Roman" w:cs="Times New Roman"/>
          <w:sz w:val="16"/>
          <w:szCs w:val="16"/>
          <w:highlight w:val="yellow"/>
        </w:rPr>
      </w:pPr>
    </w:p>
    <w:p w:rsidR="001B5D0B" w:rsidRPr="00FE6734" w:rsidRDefault="004135CB" w:rsidP="00C71750">
      <w:pPr>
        <w:pStyle w:val="Bezodstpw"/>
        <w:numPr>
          <w:ilvl w:val="0"/>
          <w:numId w:val="10"/>
        </w:numPr>
        <w:spacing w:line="360" w:lineRule="auto"/>
        <w:jc w:val="both"/>
        <w:rPr>
          <w:rFonts w:ascii="Times New Roman" w:hAnsi="Times New Roman" w:cs="Times New Roman"/>
          <w:sz w:val="24"/>
          <w:szCs w:val="24"/>
        </w:rPr>
      </w:pPr>
      <w:r w:rsidRPr="00FE6734">
        <w:rPr>
          <w:rFonts w:ascii="Times New Roman" w:hAnsi="Times New Roman" w:cs="Times New Roman"/>
          <w:sz w:val="24"/>
          <w:szCs w:val="24"/>
        </w:rPr>
        <w:t>W latach 1999 – 20</w:t>
      </w:r>
      <w:r w:rsidR="00FE6734" w:rsidRPr="00FE6734">
        <w:rPr>
          <w:rFonts w:ascii="Times New Roman" w:hAnsi="Times New Roman" w:cs="Times New Roman"/>
          <w:sz w:val="24"/>
          <w:szCs w:val="24"/>
        </w:rPr>
        <w:t>20</w:t>
      </w:r>
      <w:r w:rsidRPr="00FE6734">
        <w:rPr>
          <w:rFonts w:ascii="Times New Roman" w:hAnsi="Times New Roman" w:cs="Times New Roman"/>
          <w:sz w:val="24"/>
          <w:szCs w:val="24"/>
        </w:rPr>
        <w:t xml:space="preserve"> odnotowano co najmniej dwie duże kumulacje ofert pracy</w:t>
      </w:r>
      <w:r w:rsidR="0090777A" w:rsidRPr="00FE6734">
        <w:rPr>
          <w:rFonts w:ascii="Times New Roman" w:hAnsi="Times New Roman" w:cs="Times New Roman"/>
          <w:sz w:val="24"/>
          <w:szCs w:val="24"/>
        </w:rPr>
        <w:t xml:space="preserve"> (w</w:t>
      </w:r>
      <w:r w:rsidR="00FE6734" w:rsidRPr="00FE6734">
        <w:rPr>
          <w:rFonts w:ascii="Times New Roman" w:hAnsi="Times New Roman" w:cs="Times New Roman"/>
          <w:sz w:val="24"/>
          <w:szCs w:val="24"/>
        </w:rPr>
        <w:t xml:space="preserve"> 2010 roku i w 2017 roku</w:t>
      </w:r>
      <w:r w:rsidR="0090777A" w:rsidRPr="00FE6734">
        <w:rPr>
          <w:rFonts w:ascii="Times New Roman" w:hAnsi="Times New Roman" w:cs="Times New Roman"/>
          <w:sz w:val="24"/>
          <w:szCs w:val="24"/>
        </w:rPr>
        <w:t xml:space="preserve">). Były to wolne miejsca pracy i miejsca aktywizacji zawodowej </w:t>
      </w:r>
      <w:r w:rsidRPr="00FE6734">
        <w:rPr>
          <w:rFonts w:ascii="Times New Roman" w:hAnsi="Times New Roman" w:cs="Times New Roman"/>
          <w:sz w:val="24"/>
          <w:szCs w:val="24"/>
        </w:rPr>
        <w:t>zgłoszon</w:t>
      </w:r>
      <w:r w:rsidR="0090777A" w:rsidRPr="00FE6734">
        <w:rPr>
          <w:rFonts w:ascii="Times New Roman" w:hAnsi="Times New Roman" w:cs="Times New Roman"/>
          <w:sz w:val="24"/>
          <w:szCs w:val="24"/>
        </w:rPr>
        <w:t>e</w:t>
      </w:r>
      <w:r w:rsidRPr="00FE6734">
        <w:rPr>
          <w:rFonts w:ascii="Times New Roman" w:hAnsi="Times New Roman" w:cs="Times New Roman"/>
          <w:sz w:val="24"/>
          <w:szCs w:val="24"/>
        </w:rPr>
        <w:t xml:space="preserve"> przez pracodawców do powiatowych urzędów pracy</w:t>
      </w:r>
      <w:r w:rsidR="0090777A" w:rsidRPr="00FE6734">
        <w:rPr>
          <w:rFonts w:ascii="Times New Roman" w:hAnsi="Times New Roman" w:cs="Times New Roman"/>
          <w:sz w:val="24"/>
          <w:szCs w:val="24"/>
        </w:rPr>
        <w:t>. Zwyżk</w:t>
      </w:r>
      <w:r w:rsidR="00FE6734" w:rsidRPr="00FE6734">
        <w:rPr>
          <w:rFonts w:ascii="Times New Roman" w:hAnsi="Times New Roman" w:cs="Times New Roman"/>
          <w:sz w:val="24"/>
          <w:szCs w:val="24"/>
        </w:rPr>
        <w:t>a</w:t>
      </w:r>
      <w:r w:rsidR="0090777A" w:rsidRPr="00FE6734">
        <w:rPr>
          <w:rFonts w:ascii="Times New Roman" w:hAnsi="Times New Roman" w:cs="Times New Roman"/>
          <w:sz w:val="24"/>
          <w:szCs w:val="24"/>
        </w:rPr>
        <w:t xml:space="preserve"> </w:t>
      </w:r>
      <w:r w:rsidRPr="00FE6734">
        <w:rPr>
          <w:rFonts w:ascii="Times New Roman" w:hAnsi="Times New Roman" w:cs="Times New Roman"/>
          <w:sz w:val="24"/>
          <w:szCs w:val="24"/>
        </w:rPr>
        <w:t>2010</w:t>
      </w:r>
      <w:r w:rsidR="00FE6734" w:rsidRPr="00FE6734">
        <w:rPr>
          <w:rFonts w:ascii="Times New Roman" w:hAnsi="Times New Roman" w:cs="Times New Roman"/>
          <w:sz w:val="24"/>
          <w:szCs w:val="24"/>
        </w:rPr>
        <w:t>r</w:t>
      </w:r>
      <w:r w:rsidR="007A53C0">
        <w:rPr>
          <w:rFonts w:ascii="Times New Roman" w:hAnsi="Times New Roman" w:cs="Times New Roman"/>
          <w:sz w:val="24"/>
          <w:szCs w:val="24"/>
        </w:rPr>
        <w:t>.</w:t>
      </w:r>
      <w:r w:rsidR="00FE6734" w:rsidRPr="00FE6734">
        <w:rPr>
          <w:rFonts w:ascii="Times New Roman" w:hAnsi="Times New Roman" w:cs="Times New Roman"/>
          <w:sz w:val="24"/>
          <w:szCs w:val="24"/>
        </w:rPr>
        <w:t xml:space="preserve"> </w:t>
      </w:r>
      <w:r w:rsidR="007A53C0">
        <w:rPr>
          <w:rFonts w:ascii="Times New Roman" w:hAnsi="Times New Roman" w:cs="Times New Roman"/>
          <w:sz w:val="24"/>
          <w:szCs w:val="24"/>
        </w:rPr>
        <w:t xml:space="preserve">to </w:t>
      </w:r>
      <w:r w:rsidRPr="00FE6734">
        <w:rPr>
          <w:rFonts w:ascii="Times New Roman" w:hAnsi="Times New Roman" w:cs="Times New Roman"/>
          <w:sz w:val="24"/>
          <w:szCs w:val="24"/>
        </w:rPr>
        <w:t>57.</w:t>
      </w:r>
      <w:r w:rsidR="0090777A" w:rsidRPr="00FE6734">
        <w:rPr>
          <w:rFonts w:ascii="Times New Roman" w:hAnsi="Times New Roman" w:cs="Times New Roman"/>
          <w:sz w:val="24"/>
          <w:szCs w:val="24"/>
        </w:rPr>
        <w:t> </w:t>
      </w:r>
      <w:r w:rsidRPr="00FE6734">
        <w:rPr>
          <w:rFonts w:ascii="Times New Roman" w:hAnsi="Times New Roman" w:cs="Times New Roman"/>
          <w:sz w:val="24"/>
          <w:szCs w:val="24"/>
        </w:rPr>
        <w:t>481 ofert  i  2017</w:t>
      </w:r>
      <w:r w:rsidR="007A53C0">
        <w:rPr>
          <w:rFonts w:ascii="Times New Roman" w:hAnsi="Times New Roman" w:cs="Times New Roman"/>
          <w:sz w:val="24"/>
          <w:szCs w:val="24"/>
        </w:rPr>
        <w:t xml:space="preserve"> r.</w:t>
      </w:r>
      <w:r w:rsidRPr="00FE6734">
        <w:rPr>
          <w:rFonts w:ascii="Times New Roman" w:hAnsi="Times New Roman" w:cs="Times New Roman"/>
          <w:sz w:val="24"/>
          <w:szCs w:val="24"/>
        </w:rPr>
        <w:t xml:space="preserve"> </w:t>
      </w:r>
      <w:r w:rsidR="00FE6734" w:rsidRPr="00FE6734">
        <w:rPr>
          <w:rFonts w:ascii="Times New Roman" w:hAnsi="Times New Roman" w:cs="Times New Roman"/>
          <w:sz w:val="24"/>
          <w:szCs w:val="24"/>
        </w:rPr>
        <w:t xml:space="preserve">to </w:t>
      </w:r>
      <w:r w:rsidRPr="00FE6734">
        <w:rPr>
          <w:rFonts w:ascii="Times New Roman" w:hAnsi="Times New Roman" w:cs="Times New Roman"/>
          <w:sz w:val="24"/>
          <w:szCs w:val="24"/>
        </w:rPr>
        <w:t>75. 836 ofert. Ponowne spadki odnotowano w</w:t>
      </w:r>
      <w:r w:rsidR="00AE5712" w:rsidRPr="00FE6734">
        <w:rPr>
          <w:rFonts w:ascii="Times New Roman" w:hAnsi="Times New Roman" w:cs="Times New Roman"/>
          <w:sz w:val="24"/>
          <w:szCs w:val="24"/>
        </w:rPr>
        <w:t> </w:t>
      </w:r>
      <w:r w:rsidRPr="00FE6734">
        <w:rPr>
          <w:rFonts w:ascii="Times New Roman" w:hAnsi="Times New Roman" w:cs="Times New Roman"/>
          <w:sz w:val="24"/>
          <w:szCs w:val="24"/>
        </w:rPr>
        <w:t>20</w:t>
      </w:r>
      <w:r w:rsidR="001B5D0B" w:rsidRPr="00FE6734">
        <w:rPr>
          <w:rFonts w:ascii="Times New Roman" w:hAnsi="Times New Roman" w:cs="Times New Roman"/>
          <w:sz w:val="24"/>
          <w:szCs w:val="24"/>
        </w:rPr>
        <w:t>11</w:t>
      </w:r>
      <w:r w:rsidR="00AE5712" w:rsidRPr="00FE6734">
        <w:rPr>
          <w:rFonts w:ascii="Times New Roman" w:hAnsi="Times New Roman" w:cs="Times New Roman"/>
          <w:sz w:val="24"/>
          <w:szCs w:val="24"/>
        </w:rPr>
        <w:t> r</w:t>
      </w:r>
      <w:r w:rsidR="00FE6734" w:rsidRPr="00FE6734">
        <w:rPr>
          <w:rFonts w:ascii="Times New Roman" w:hAnsi="Times New Roman" w:cs="Times New Roman"/>
          <w:sz w:val="24"/>
          <w:szCs w:val="24"/>
        </w:rPr>
        <w:t>oku</w:t>
      </w:r>
      <w:r w:rsidRPr="00FE6734">
        <w:rPr>
          <w:rFonts w:ascii="Times New Roman" w:hAnsi="Times New Roman" w:cs="Times New Roman"/>
          <w:sz w:val="24"/>
          <w:szCs w:val="24"/>
        </w:rPr>
        <w:t xml:space="preserve"> (z 57,4 tys. ofert do 42,5 tys.)</w:t>
      </w:r>
      <w:r w:rsidR="006D196B" w:rsidRPr="00FE6734">
        <w:rPr>
          <w:rFonts w:ascii="Times New Roman" w:hAnsi="Times New Roman" w:cs="Times New Roman"/>
          <w:sz w:val="24"/>
          <w:szCs w:val="24"/>
        </w:rPr>
        <w:t> </w:t>
      </w:r>
      <w:r w:rsidR="00BF75AC" w:rsidRPr="00FE6734">
        <w:rPr>
          <w:rFonts w:ascii="Times New Roman" w:hAnsi="Times New Roman" w:cs="Times New Roman"/>
          <w:sz w:val="24"/>
          <w:szCs w:val="24"/>
        </w:rPr>
        <w:t>i w</w:t>
      </w:r>
      <w:r w:rsidR="00CA0833" w:rsidRPr="00FE6734">
        <w:rPr>
          <w:rFonts w:ascii="Times New Roman" w:hAnsi="Times New Roman" w:cs="Times New Roman"/>
          <w:sz w:val="24"/>
          <w:szCs w:val="24"/>
        </w:rPr>
        <w:t xml:space="preserve"> </w:t>
      </w:r>
      <w:r w:rsidRPr="00FE6734">
        <w:rPr>
          <w:rFonts w:ascii="Times New Roman" w:hAnsi="Times New Roman" w:cs="Times New Roman"/>
          <w:sz w:val="24"/>
          <w:szCs w:val="24"/>
        </w:rPr>
        <w:t>2018 r</w:t>
      </w:r>
      <w:r w:rsidR="0090777A" w:rsidRPr="00FE6734">
        <w:rPr>
          <w:rFonts w:ascii="Times New Roman" w:hAnsi="Times New Roman" w:cs="Times New Roman"/>
          <w:sz w:val="24"/>
          <w:szCs w:val="24"/>
        </w:rPr>
        <w:t>.</w:t>
      </w:r>
      <w:r w:rsidRPr="00FE6734">
        <w:rPr>
          <w:rFonts w:ascii="Times New Roman" w:hAnsi="Times New Roman" w:cs="Times New Roman"/>
          <w:sz w:val="24"/>
          <w:szCs w:val="24"/>
        </w:rPr>
        <w:t xml:space="preserve"> (z</w:t>
      </w:r>
      <w:r w:rsidR="0090777A" w:rsidRPr="00FE6734">
        <w:rPr>
          <w:rFonts w:ascii="Times New Roman" w:hAnsi="Times New Roman" w:cs="Times New Roman"/>
          <w:sz w:val="24"/>
          <w:szCs w:val="24"/>
        </w:rPr>
        <w:t> </w:t>
      </w:r>
      <w:r w:rsidRPr="00FE6734">
        <w:rPr>
          <w:rFonts w:ascii="Times New Roman" w:hAnsi="Times New Roman" w:cs="Times New Roman"/>
          <w:sz w:val="24"/>
          <w:szCs w:val="24"/>
        </w:rPr>
        <w:t>75,8 tys. ofert do 61,4 tys.)</w:t>
      </w:r>
      <w:r w:rsidR="00BF75AC" w:rsidRPr="00FE6734">
        <w:rPr>
          <w:rFonts w:ascii="Times New Roman" w:hAnsi="Times New Roman" w:cs="Times New Roman"/>
          <w:sz w:val="24"/>
          <w:szCs w:val="24"/>
        </w:rPr>
        <w:t> </w:t>
      </w:r>
      <w:r w:rsidR="00BF75AC" w:rsidRPr="00FE6734">
        <w:rPr>
          <w:rStyle w:val="Odwoanieprzypisudolnego"/>
          <w:rFonts w:ascii="Times New Roman" w:hAnsi="Times New Roman" w:cs="Times New Roman"/>
          <w:sz w:val="24"/>
          <w:szCs w:val="24"/>
        </w:rPr>
        <w:footnoteReference w:id="27"/>
      </w:r>
      <w:r w:rsidR="0090777A" w:rsidRPr="00FE6734">
        <w:rPr>
          <w:rFonts w:ascii="Times New Roman" w:hAnsi="Times New Roman" w:cs="Times New Roman"/>
          <w:sz w:val="24"/>
          <w:szCs w:val="24"/>
        </w:rPr>
        <w:t>.</w:t>
      </w:r>
      <w:r w:rsidR="00FE6734">
        <w:rPr>
          <w:rFonts w:ascii="Times New Roman" w:hAnsi="Times New Roman" w:cs="Times New Roman"/>
          <w:sz w:val="24"/>
          <w:szCs w:val="24"/>
        </w:rPr>
        <w:t xml:space="preserve"> </w:t>
      </w:r>
      <w:r w:rsidR="0090777A" w:rsidRPr="00FE6734">
        <w:rPr>
          <w:rFonts w:ascii="Times New Roman" w:hAnsi="Times New Roman" w:cs="Times New Roman"/>
          <w:sz w:val="24"/>
          <w:szCs w:val="24"/>
        </w:rPr>
        <w:t>W</w:t>
      </w:r>
      <w:r w:rsidR="00797AFF" w:rsidRPr="00FE6734">
        <w:rPr>
          <w:rFonts w:ascii="Times New Roman" w:hAnsi="Times New Roman" w:cs="Times New Roman"/>
          <w:sz w:val="24"/>
          <w:szCs w:val="24"/>
        </w:rPr>
        <w:t xml:space="preserve"> 2018 r</w:t>
      </w:r>
      <w:r w:rsidR="007A53C0">
        <w:rPr>
          <w:rFonts w:ascii="Times New Roman" w:hAnsi="Times New Roman" w:cs="Times New Roman"/>
          <w:sz w:val="24"/>
          <w:szCs w:val="24"/>
        </w:rPr>
        <w:t>.</w:t>
      </w:r>
      <w:r w:rsidR="00797AFF" w:rsidRPr="00FE6734">
        <w:rPr>
          <w:rFonts w:ascii="Times New Roman" w:hAnsi="Times New Roman" w:cs="Times New Roman"/>
          <w:sz w:val="24"/>
          <w:szCs w:val="24"/>
        </w:rPr>
        <w:t xml:space="preserve"> w porównaniu do roku poprzedniego odnotowano spadek o 14 398 ofert. </w:t>
      </w:r>
      <w:r w:rsidRPr="00FE6734">
        <w:rPr>
          <w:rFonts w:ascii="Times New Roman" w:hAnsi="Times New Roman" w:cs="Times New Roman"/>
          <w:sz w:val="24"/>
          <w:szCs w:val="24"/>
        </w:rPr>
        <w:t xml:space="preserve">W </w:t>
      </w:r>
      <w:r w:rsidR="00CA0833" w:rsidRPr="00FE6734">
        <w:rPr>
          <w:rFonts w:ascii="Times New Roman" w:hAnsi="Times New Roman" w:cs="Times New Roman"/>
          <w:sz w:val="24"/>
          <w:szCs w:val="24"/>
        </w:rPr>
        <w:t xml:space="preserve">okresie </w:t>
      </w:r>
      <w:r w:rsidR="00B407AB" w:rsidRPr="00FE6734">
        <w:rPr>
          <w:rFonts w:ascii="Times New Roman" w:hAnsi="Times New Roman" w:cs="Times New Roman"/>
          <w:sz w:val="24"/>
          <w:szCs w:val="24"/>
        </w:rPr>
        <w:t>201</w:t>
      </w:r>
      <w:r w:rsidR="002B17CB" w:rsidRPr="00FE6734">
        <w:rPr>
          <w:rFonts w:ascii="Times New Roman" w:hAnsi="Times New Roman" w:cs="Times New Roman"/>
          <w:sz w:val="24"/>
          <w:szCs w:val="24"/>
        </w:rPr>
        <w:t>2</w:t>
      </w:r>
      <w:r w:rsidR="007A53C0">
        <w:rPr>
          <w:rFonts w:ascii="Times New Roman" w:hAnsi="Times New Roman" w:cs="Times New Roman"/>
          <w:sz w:val="24"/>
          <w:szCs w:val="24"/>
        </w:rPr>
        <w:t xml:space="preserve"> </w:t>
      </w:r>
      <w:r w:rsidR="00CA0833" w:rsidRPr="00FE6734">
        <w:rPr>
          <w:rFonts w:ascii="Times New Roman" w:hAnsi="Times New Roman" w:cs="Times New Roman"/>
          <w:sz w:val="24"/>
          <w:szCs w:val="24"/>
        </w:rPr>
        <w:t>–</w:t>
      </w:r>
      <w:r w:rsidR="007A53C0">
        <w:rPr>
          <w:rFonts w:ascii="Times New Roman" w:hAnsi="Times New Roman" w:cs="Times New Roman"/>
          <w:sz w:val="24"/>
          <w:szCs w:val="24"/>
        </w:rPr>
        <w:t xml:space="preserve"> </w:t>
      </w:r>
      <w:r w:rsidR="00A57E7E" w:rsidRPr="00FE6734">
        <w:rPr>
          <w:rFonts w:ascii="Times New Roman" w:hAnsi="Times New Roman" w:cs="Times New Roman"/>
          <w:sz w:val="24"/>
          <w:szCs w:val="24"/>
        </w:rPr>
        <w:t xml:space="preserve">2017 </w:t>
      </w:r>
      <w:r w:rsidR="001B5D0B" w:rsidRPr="00FE6734">
        <w:rPr>
          <w:rFonts w:ascii="Times New Roman" w:hAnsi="Times New Roman" w:cs="Times New Roman"/>
          <w:sz w:val="24"/>
          <w:szCs w:val="24"/>
        </w:rPr>
        <w:t>nast</w:t>
      </w:r>
      <w:r w:rsidR="002B17CB" w:rsidRPr="00FE6734">
        <w:rPr>
          <w:rFonts w:ascii="Times New Roman" w:hAnsi="Times New Roman" w:cs="Times New Roman"/>
          <w:sz w:val="24"/>
          <w:szCs w:val="24"/>
        </w:rPr>
        <w:t>ęp</w:t>
      </w:r>
      <w:r w:rsidR="00CA0833" w:rsidRPr="00FE6734">
        <w:rPr>
          <w:rFonts w:ascii="Times New Roman" w:hAnsi="Times New Roman" w:cs="Times New Roman"/>
          <w:sz w:val="24"/>
          <w:szCs w:val="24"/>
        </w:rPr>
        <w:t xml:space="preserve">ował </w:t>
      </w:r>
      <w:r w:rsidR="001B5D0B" w:rsidRPr="00FE6734">
        <w:rPr>
          <w:rFonts w:ascii="Times New Roman" w:hAnsi="Times New Roman" w:cs="Times New Roman"/>
          <w:sz w:val="24"/>
          <w:szCs w:val="24"/>
        </w:rPr>
        <w:t>wzrost</w:t>
      </w:r>
      <w:r w:rsidR="002B17CB" w:rsidRPr="00FE6734">
        <w:rPr>
          <w:rFonts w:ascii="Times New Roman" w:hAnsi="Times New Roman" w:cs="Times New Roman"/>
          <w:sz w:val="24"/>
          <w:szCs w:val="24"/>
        </w:rPr>
        <w:t xml:space="preserve"> </w:t>
      </w:r>
      <w:r w:rsidR="00CA0833" w:rsidRPr="00FE6734">
        <w:rPr>
          <w:rFonts w:ascii="Times New Roman" w:hAnsi="Times New Roman" w:cs="Times New Roman"/>
          <w:sz w:val="24"/>
          <w:szCs w:val="24"/>
        </w:rPr>
        <w:t xml:space="preserve">liczby </w:t>
      </w:r>
      <w:r w:rsidR="002B17CB" w:rsidRPr="00FE6734">
        <w:rPr>
          <w:rFonts w:ascii="Times New Roman" w:hAnsi="Times New Roman" w:cs="Times New Roman"/>
          <w:sz w:val="24"/>
          <w:szCs w:val="24"/>
        </w:rPr>
        <w:t>ofert</w:t>
      </w:r>
      <w:r w:rsidR="00797AFF" w:rsidRPr="00FE6734">
        <w:rPr>
          <w:rFonts w:ascii="Times New Roman" w:hAnsi="Times New Roman" w:cs="Times New Roman"/>
          <w:sz w:val="24"/>
          <w:szCs w:val="24"/>
        </w:rPr>
        <w:t>, po którym należy spodziewać się spadków.</w:t>
      </w:r>
    </w:p>
    <w:p w:rsidR="00D94663" w:rsidRPr="00FE6734" w:rsidRDefault="00F63B04" w:rsidP="00160DBC">
      <w:pPr>
        <w:pStyle w:val="Bezodstpw"/>
        <w:numPr>
          <w:ilvl w:val="0"/>
          <w:numId w:val="10"/>
        </w:numPr>
        <w:spacing w:line="360" w:lineRule="auto"/>
        <w:jc w:val="both"/>
        <w:rPr>
          <w:rFonts w:ascii="Times New Roman" w:hAnsi="Times New Roman" w:cs="Times New Roman"/>
          <w:sz w:val="24"/>
          <w:szCs w:val="24"/>
        </w:rPr>
      </w:pPr>
      <w:r w:rsidRPr="00FE6734">
        <w:rPr>
          <w:rFonts w:ascii="Times New Roman" w:hAnsi="Times New Roman" w:cs="Times New Roman"/>
          <w:sz w:val="24"/>
          <w:szCs w:val="24"/>
          <w:u w:val="single"/>
        </w:rPr>
        <w:t>W 201</w:t>
      </w:r>
      <w:r w:rsidR="00C74EEF" w:rsidRPr="00FE6734">
        <w:rPr>
          <w:rFonts w:ascii="Times New Roman" w:hAnsi="Times New Roman" w:cs="Times New Roman"/>
          <w:sz w:val="24"/>
          <w:szCs w:val="24"/>
          <w:u w:val="single"/>
        </w:rPr>
        <w:t>9</w:t>
      </w:r>
      <w:r w:rsidR="00AE5712" w:rsidRPr="00FE6734">
        <w:rPr>
          <w:rFonts w:ascii="Times New Roman" w:hAnsi="Times New Roman" w:cs="Times New Roman"/>
          <w:sz w:val="24"/>
          <w:szCs w:val="24"/>
          <w:u w:val="single"/>
        </w:rPr>
        <w:t> r</w:t>
      </w:r>
      <w:r w:rsidR="00C74EEF" w:rsidRPr="00FE6734">
        <w:rPr>
          <w:rFonts w:ascii="Times New Roman" w:hAnsi="Times New Roman" w:cs="Times New Roman"/>
          <w:sz w:val="24"/>
          <w:szCs w:val="24"/>
          <w:u w:val="single"/>
        </w:rPr>
        <w:t>oku</w:t>
      </w:r>
      <w:r w:rsidR="00AE5712" w:rsidRPr="00FE6734">
        <w:rPr>
          <w:rFonts w:ascii="Times New Roman" w:hAnsi="Times New Roman" w:cs="Times New Roman"/>
          <w:sz w:val="24"/>
          <w:szCs w:val="24"/>
          <w:u w:val="single"/>
        </w:rPr>
        <w:t xml:space="preserve"> w </w:t>
      </w:r>
      <w:r w:rsidRPr="00FE6734">
        <w:rPr>
          <w:rFonts w:ascii="Times New Roman" w:hAnsi="Times New Roman" w:cs="Times New Roman"/>
          <w:sz w:val="24"/>
          <w:szCs w:val="24"/>
          <w:u w:val="single"/>
        </w:rPr>
        <w:t xml:space="preserve">województwie podkarpackim odnotowano </w:t>
      </w:r>
      <w:r w:rsidR="00C74EEF" w:rsidRPr="00FE6734">
        <w:rPr>
          <w:rFonts w:ascii="Times New Roman" w:hAnsi="Times New Roman" w:cs="Times New Roman"/>
          <w:sz w:val="24"/>
          <w:szCs w:val="24"/>
          <w:u w:val="single"/>
        </w:rPr>
        <w:t>53791</w:t>
      </w:r>
      <w:r w:rsidRPr="00FE6734">
        <w:rPr>
          <w:rFonts w:ascii="Times New Roman" w:hAnsi="Times New Roman" w:cs="Times New Roman"/>
          <w:sz w:val="24"/>
          <w:szCs w:val="24"/>
          <w:u w:val="single"/>
        </w:rPr>
        <w:t xml:space="preserve"> zgłoszonych </w:t>
      </w:r>
      <w:r w:rsidR="00C74EEF" w:rsidRPr="00FE6734">
        <w:rPr>
          <w:rFonts w:ascii="Times New Roman" w:hAnsi="Times New Roman" w:cs="Times New Roman"/>
          <w:sz w:val="24"/>
          <w:szCs w:val="24"/>
          <w:u w:val="single"/>
        </w:rPr>
        <w:t xml:space="preserve">przez pracodawców </w:t>
      </w:r>
      <w:r w:rsidR="00CA0833" w:rsidRPr="00FE6734">
        <w:rPr>
          <w:rFonts w:ascii="Times New Roman" w:hAnsi="Times New Roman" w:cs="Times New Roman"/>
          <w:sz w:val="24"/>
          <w:szCs w:val="24"/>
          <w:u w:val="single"/>
        </w:rPr>
        <w:t>do PUP wolnych miejsc pracy i miejsc aktywizacji zawodowej</w:t>
      </w:r>
      <w:r w:rsidRPr="00FE6734">
        <w:rPr>
          <w:rFonts w:ascii="Times New Roman" w:hAnsi="Times New Roman" w:cs="Times New Roman"/>
          <w:sz w:val="24"/>
          <w:szCs w:val="24"/>
          <w:u w:val="single"/>
        </w:rPr>
        <w:t>.</w:t>
      </w:r>
    </w:p>
    <w:p w:rsidR="00FE6734" w:rsidRPr="00FE6734" w:rsidRDefault="00FE6734" w:rsidP="00160DBC">
      <w:pPr>
        <w:pStyle w:val="Bezodstpw"/>
        <w:numPr>
          <w:ilvl w:val="0"/>
          <w:numId w:val="10"/>
        </w:numPr>
        <w:spacing w:line="360" w:lineRule="auto"/>
        <w:jc w:val="both"/>
        <w:rPr>
          <w:rFonts w:ascii="Times New Roman" w:hAnsi="Times New Roman" w:cs="Times New Roman"/>
          <w:sz w:val="24"/>
          <w:szCs w:val="24"/>
        </w:rPr>
      </w:pPr>
      <w:r w:rsidRPr="00FE6734">
        <w:rPr>
          <w:rFonts w:ascii="Times New Roman" w:hAnsi="Times New Roman" w:cs="Times New Roman"/>
          <w:sz w:val="24"/>
          <w:szCs w:val="24"/>
          <w:u w:val="single"/>
        </w:rPr>
        <w:lastRenderedPageBreak/>
        <w:t>W 2020 roku w województwie podkarpackim odnotowano 37090 zgłoszonych przez pracodawców do PUP wolnych miejsc pracy i miejsc aktywizacji zawodowej.</w:t>
      </w:r>
      <w:r>
        <w:rPr>
          <w:rFonts w:ascii="Times New Roman" w:hAnsi="Times New Roman" w:cs="Times New Roman"/>
          <w:sz w:val="24"/>
          <w:szCs w:val="24"/>
          <w:u w:val="single"/>
        </w:rPr>
        <w:t xml:space="preserve"> </w:t>
      </w:r>
      <w:r w:rsidRPr="00FE6734">
        <w:rPr>
          <w:rFonts w:ascii="Times New Roman" w:hAnsi="Times New Roman" w:cs="Times New Roman"/>
          <w:sz w:val="24"/>
          <w:szCs w:val="24"/>
        </w:rPr>
        <w:t>Nastąpił spadek w stosunku do 2019 roku o 16701 ofert tj. o 31,0 proc.</w:t>
      </w:r>
    </w:p>
    <w:p w:rsidR="00D22C55" w:rsidRPr="009E0D3D" w:rsidRDefault="00CA0833" w:rsidP="00004257">
      <w:pPr>
        <w:pStyle w:val="Bezodstpw"/>
        <w:numPr>
          <w:ilvl w:val="0"/>
          <w:numId w:val="10"/>
        </w:numPr>
        <w:spacing w:line="360" w:lineRule="auto"/>
        <w:jc w:val="both"/>
        <w:rPr>
          <w:rFonts w:ascii="Times New Roman" w:hAnsi="Times New Roman" w:cs="Times New Roman"/>
          <w:sz w:val="24"/>
          <w:szCs w:val="24"/>
        </w:rPr>
      </w:pPr>
      <w:r w:rsidRPr="009E0D3D">
        <w:rPr>
          <w:rFonts w:ascii="Times New Roman" w:hAnsi="Times New Roman" w:cs="Times New Roman"/>
          <w:sz w:val="24"/>
          <w:szCs w:val="24"/>
        </w:rPr>
        <w:t>Z</w:t>
      </w:r>
      <w:r w:rsidR="00535863" w:rsidRPr="009E0D3D">
        <w:rPr>
          <w:rFonts w:ascii="Times New Roman" w:hAnsi="Times New Roman" w:cs="Times New Roman"/>
          <w:sz w:val="24"/>
          <w:szCs w:val="24"/>
        </w:rPr>
        <w:t xml:space="preserve">e zgłoszonych </w:t>
      </w:r>
      <w:r w:rsidRPr="009E0D3D">
        <w:rPr>
          <w:rFonts w:ascii="Times New Roman" w:hAnsi="Times New Roman" w:cs="Times New Roman"/>
          <w:sz w:val="24"/>
          <w:szCs w:val="24"/>
        </w:rPr>
        <w:t xml:space="preserve">ofert ogółem </w:t>
      </w:r>
      <w:r w:rsidR="009E0D3D" w:rsidRPr="009E0D3D">
        <w:rPr>
          <w:rFonts w:ascii="Times New Roman" w:hAnsi="Times New Roman" w:cs="Times New Roman"/>
          <w:sz w:val="24"/>
          <w:szCs w:val="24"/>
        </w:rPr>
        <w:t>14301</w:t>
      </w:r>
      <w:r w:rsidR="00BF75AC" w:rsidRPr="009E0D3D">
        <w:rPr>
          <w:rFonts w:ascii="Times New Roman" w:hAnsi="Times New Roman" w:cs="Times New Roman"/>
          <w:sz w:val="24"/>
          <w:szCs w:val="24"/>
        </w:rPr>
        <w:t xml:space="preserve"> dotyczyło </w:t>
      </w:r>
      <w:r w:rsidRPr="009E0D3D">
        <w:rPr>
          <w:rFonts w:ascii="Times New Roman" w:hAnsi="Times New Roman" w:cs="Times New Roman"/>
          <w:sz w:val="24"/>
          <w:szCs w:val="24"/>
        </w:rPr>
        <w:t xml:space="preserve">pracy subsydiowanej </w:t>
      </w:r>
      <w:r w:rsidR="00BF75AC" w:rsidRPr="009E0D3D">
        <w:rPr>
          <w:rFonts w:ascii="Times New Roman" w:hAnsi="Times New Roman" w:cs="Times New Roman"/>
          <w:sz w:val="24"/>
          <w:szCs w:val="24"/>
        </w:rPr>
        <w:t xml:space="preserve">tj. </w:t>
      </w:r>
      <w:r w:rsidR="007A2764" w:rsidRPr="009E0D3D">
        <w:rPr>
          <w:rFonts w:ascii="Times New Roman" w:hAnsi="Times New Roman" w:cs="Times New Roman"/>
          <w:sz w:val="24"/>
          <w:szCs w:val="24"/>
        </w:rPr>
        <w:t>3</w:t>
      </w:r>
      <w:r w:rsidR="00011951" w:rsidRPr="009E0D3D">
        <w:rPr>
          <w:rFonts w:ascii="Times New Roman" w:hAnsi="Times New Roman" w:cs="Times New Roman"/>
          <w:sz w:val="24"/>
          <w:szCs w:val="24"/>
        </w:rPr>
        <w:t>8</w:t>
      </w:r>
      <w:r w:rsidR="0067454E" w:rsidRPr="009E0D3D">
        <w:rPr>
          <w:rFonts w:ascii="Times New Roman" w:hAnsi="Times New Roman" w:cs="Times New Roman"/>
          <w:sz w:val="24"/>
          <w:szCs w:val="24"/>
        </w:rPr>
        <w:t>,</w:t>
      </w:r>
      <w:r w:rsidR="009E0D3D" w:rsidRPr="009E0D3D">
        <w:rPr>
          <w:rFonts w:ascii="Times New Roman" w:hAnsi="Times New Roman" w:cs="Times New Roman"/>
          <w:sz w:val="24"/>
          <w:szCs w:val="24"/>
        </w:rPr>
        <w:t>6</w:t>
      </w:r>
      <w:r w:rsidR="0067454E" w:rsidRPr="009E0D3D">
        <w:rPr>
          <w:rFonts w:ascii="Times New Roman" w:hAnsi="Times New Roman" w:cs="Times New Roman"/>
          <w:sz w:val="24"/>
          <w:szCs w:val="24"/>
        </w:rPr>
        <w:t xml:space="preserve">% </w:t>
      </w:r>
      <w:r w:rsidR="003162ED" w:rsidRPr="009E0D3D">
        <w:rPr>
          <w:rFonts w:ascii="Times New Roman" w:hAnsi="Times New Roman" w:cs="Times New Roman"/>
          <w:sz w:val="24"/>
          <w:szCs w:val="24"/>
        </w:rPr>
        <w:t xml:space="preserve">ogółu </w:t>
      </w:r>
      <w:r w:rsidR="00011951" w:rsidRPr="009E0D3D">
        <w:rPr>
          <w:rFonts w:ascii="Times New Roman" w:hAnsi="Times New Roman" w:cs="Times New Roman"/>
          <w:sz w:val="24"/>
          <w:szCs w:val="24"/>
        </w:rPr>
        <w:t>zgłoszonych wolnych miejsc pracy i miejsc aktywizacji zawodowej. W</w:t>
      </w:r>
      <w:r w:rsidR="0067454E" w:rsidRPr="009E0D3D">
        <w:rPr>
          <w:rFonts w:ascii="Times New Roman" w:hAnsi="Times New Roman" w:cs="Times New Roman"/>
          <w:sz w:val="24"/>
          <w:szCs w:val="24"/>
        </w:rPr>
        <w:t xml:space="preserve"> </w:t>
      </w:r>
      <w:r w:rsidR="00011951" w:rsidRPr="009E0D3D">
        <w:rPr>
          <w:rFonts w:ascii="Times New Roman" w:hAnsi="Times New Roman" w:cs="Times New Roman"/>
          <w:sz w:val="24"/>
          <w:szCs w:val="24"/>
        </w:rPr>
        <w:t>20</w:t>
      </w:r>
      <w:r w:rsidR="0067454E" w:rsidRPr="009E0D3D">
        <w:rPr>
          <w:rFonts w:ascii="Times New Roman" w:hAnsi="Times New Roman" w:cs="Times New Roman"/>
          <w:sz w:val="24"/>
          <w:szCs w:val="24"/>
        </w:rPr>
        <w:t>1</w:t>
      </w:r>
      <w:r w:rsidR="009E0D3D" w:rsidRPr="009E0D3D">
        <w:rPr>
          <w:rFonts w:ascii="Times New Roman" w:hAnsi="Times New Roman" w:cs="Times New Roman"/>
          <w:sz w:val="24"/>
          <w:szCs w:val="24"/>
        </w:rPr>
        <w:t>9</w:t>
      </w:r>
      <w:r w:rsidR="00AE5712" w:rsidRPr="009E0D3D">
        <w:rPr>
          <w:rFonts w:ascii="Times New Roman" w:hAnsi="Times New Roman" w:cs="Times New Roman"/>
          <w:sz w:val="24"/>
          <w:szCs w:val="24"/>
        </w:rPr>
        <w:t> r</w:t>
      </w:r>
      <w:r w:rsidR="00011951" w:rsidRPr="009E0D3D">
        <w:rPr>
          <w:rFonts w:ascii="Times New Roman" w:hAnsi="Times New Roman" w:cs="Times New Roman"/>
          <w:sz w:val="24"/>
          <w:szCs w:val="24"/>
        </w:rPr>
        <w:t>oku</w:t>
      </w:r>
      <w:r w:rsidR="0067454E" w:rsidRPr="009E0D3D">
        <w:rPr>
          <w:rFonts w:ascii="Times New Roman" w:hAnsi="Times New Roman" w:cs="Times New Roman"/>
          <w:sz w:val="24"/>
          <w:szCs w:val="24"/>
        </w:rPr>
        <w:t xml:space="preserve"> </w:t>
      </w:r>
      <w:r w:rsidR="00DC246C" w:rsidRPr="009E0D3D">
        <w:rPr>
          <w:rFonts w:ascii="Times New Roman" w:hAnsi="Times New Roman" w:cs="Times New Roman"/>
          <w:sz w:val="24"/>
          <w:szCs w:val="24"/>
        </w:rPr>
        <w:t xml:space="preserve">oferty subsydiowane </w:t>
      </w:r>
      <w:r w:rsidR="00011951" w:rsidRPr="009E0D3D">
        <w:rPr>
          <w:rFonts w:ascii="Times New Roman" w:hAnsi="Times New Roman" w:cs="Times New Roman"/>
          <w:sz w:val="24"/>
          <w:szCs w:val="24"/>
        </w:rPr>
        <w:t xml:space="preserve">stanowiły </w:t>
      </w:r>
      <w:r w:rsidR="00535863" w:rsidRPr="009E0D3D">
        <w:rPr>
          <w:rFonts w:ascii="Times New Roman" w:hAnsi="Times New Roman" w:cs="Times New Roman"/>
          <w:sz w:val="24"/>
          <w:szCs w:val="24"/>
        </w:rPr>
        <w:t>3</w:t>
      </w:r>
      <w:r w:rsidR="009E0D3D" w:rsidRPr="009E0D3D">
        <w:rPr>
          <w:rFonts w:ascii="Times New Roman" w:hAnsi="Times New Roman" w:cs="Times New Roman"/>
          <w:sz w:val="24"/>
          <w:szCs w:val="24"/>
        </w:rPr>
        <w:t>8</w:t>
      </w:r>
      <w:r w:rsidR="0067454E" w:rsidRPr="009E0D3D">
        <w:rPr>
          <w:rFonts w:ascii="Times New Roman" w:hAnsi="Times New Roman" w:cs="Times New Roman"/>
          <w:sz w:val="24"/>
          <w:szCs w:val="24"/>
        </w:rPr>
        <w:t>,</w:t>
      </w:r>
      <w:r w:rsidR="009E0D3D" w:rsidRPr="009E0D3D">
        <w:rPr>
          <w:rFonts w:ascii="Times New Roman" w:hAnsi="Times New Roman" w:cs="Times New Roman"/>
          <w:sz w:val="24"/>
          <w:szCs w:val="24"/>
        </w:rPr>
        <w:t>1</w:t>
      </w:r>
      <w:r w:rsidR="0067454E" w:rsidRPr="009E0D3D">
        <w:rPr>
          <w:rFonts w:ascii="Times New Roman" w:hAnsi="Times New Roman" w:cs="Times New Roman"/>
          <w:sz w:val="24"/>
          <w:szCs w:val="24"/>
        </w:rPr>
        <w:t>%</w:t>
      </w:r>
      <w:r w:rsidR="00011951" w:rsidRPr="009E0D3D">
        <w:rPr>
          <w:rFonts w:ascii="Times New Roman" w:hAnsi="Times New Roman" w:cs="Times New Roman"/>
          <w:sz w:val="24"/>
          <w:szCs w:val="24"/>
        </w:rPr>
        <w:t xml:space="preserve"> ogółu ofert</w:t>
      </w:r>
      <w:r w:rsidR="0067454E" w:rsidRPr="009E0D3D">
        <w:rPr>
          <w:rFonts w:ascii="Times New Roman" w:hAnsi="Times New Roman" w:cs="Times New Roman"/>
          <w:sz w:val="24"/>
          <w:szCs w:val="24"/>
        </w:rPr>
        <w:t>.</w:t>
      </w:r>
    </w:p>
    <w:p w:rsidR="00FB4C05" w:rsidRPr="00162E2B" w:rsidRDefault="00FB4C05" w:rsidP="00004257">
      <w:pPr>
        <w:pStyle w:val="Bezodstpw"/>
        <w:numPr>
          <w:ilvl w:val="0"/>
          <w:numId w:val="10"/>
        </w:numPr>
        <w:spacing w:line="360" w:lineRule="auto"/>
        <w:jc w:val="both"/>
        <w:rPr>
          <w:rFonts w:ascii="Times New Roman" w:hAnsi="Times New Roman" w:cs="Times New Roman"/>
          <w:sz w:val="24"/>
          <w:szCs w:val="24"/>
        </w:rPr>
      </w:pPr>
      <w:r w:rsidRPr="00162E2B">
        <w:rPr>
          <w:rFonts w:ascii="Times New Roman" w:hAnsi="Times New Roman" w:cs="Times New Roman"/>
          <w:sz w:val="24"/>
          <w:szCs w:val="24"/>
        </w:rPr>
        <w:t xml:space="preserve">W stosunku do ogółu bezrobotnych, którzy zostali wyrejestrowani z powodu podjęcia zatrudnienia, zarówno subsydiowanego jak i niesubsydiowanego (tj. </w:t>
      </w:r>
      <w:r w:rsidR="00162E2B" w:rsidRPr="00162E2B">
        <w:rPr>
          <w:rFonts w:ascii="Times New Roman" w:hAnsi="Times New Roman" w:cs="Times New Roman"/>
          <w:sz w:val="24"/>
          <w:szCs w:val="24"/>
        </w:rPr>
        <w:t>55891</w:t>
      </w:r>
      <w:r w:rsidRPr="00162E2B">
        <w:rPr>
          <w:rFonts w:ascii="Times New Roman" w:hAnsi="Times New Roman" w:cs="Times New Roman"/>
          <w:sz w:val="24"/>
          <w:szCs w:val="24"/>
        </w:rPr>
        <w:t xml:space="preserve">) </w:t>
      </w:r>
      <w:r w:rsidR="00162E2B" w:rsidRPr="00162E2B">
        <w:rPr>
          <w:rFonts w:ascii="Times New Roman" w:hAnsi="Times New Roman" w:cs="Times New Roman"/>
          <w:sz w:val="24"/>
          <w:szCs w:val="24"/>
        </w:rPr>
        <w:t>17</w:t>
      </w:r>
      <w:r w:rsidRPr="00162E2B">
        <w:rPr>
          <w:rFonts w:ascii="Times New Roman" w:hAnsi="Times New Roman" w:cs="Times New Roman"/>
          <w:sz w:val="24"/>
          <w:szCs w:val="24"/>
        </w:rPr>
        <w:t>,</w:t>
      </w:r>
      <w:r w:rsidR="00162E2B" w:rsidRPr="00162E2B">
        <w:rPr>
          <w:rFonts w:ascii="Times New Roman" w:hAnsi="Times New Roman" w:cs="Times New Roman"/>
          <w:sz w:val="24"/>
          <w:szCs w:val="24"/>
        </w:rPr>
        <w:t>6</w:t>
      </w:r>
      <w:r w:rsidRPr="00162E2B">
        <w:rPr>
          <w:rFonts w:ascii="Times New Roman" w:hAnsi="Times New Roman" w:cs="Times New Roman"/>
          <w:sz w:val="24"/>
          <w:szCs w:val="24"/>
        </w:rPr>
        <w:t xml:space="preserve"> % wyrejestrowanych (tj. </w:t>
      </w:r>
      <w:r w:rsidR="00162E2B" w:rsidRPr="00162E2B">
        <w:rPr>
          <w:rFonts w:ascii="Times New Roman" w:hAnsi="Times New Roman" w:cs="Times New Roman"/>
          <w:sz w:val="24"/>
          <w:szCs w:val="24"/>
        </w:rPr>
        <w:t>9827</w:t>
      </w:r>
      <w:r w:rsidRPr="00162E2B">
        <w:rPr>
          <w:rFonts w:ascii="Times New Roman" w:hAnsi="Times New Roman" w:cs="Times New Roman"/>
          <w:sz w:val="24"/>
          <w:szCs w:val="24"/>
        </w:rPr>
        <w:t xml:space="preserve">) podjęło prace subsydiowane z Funduszu Pracy. </w:t>
      </w:r>
    </w:p>
    <w:p w:rsidR="00763932" w:rsidRPr="00162E2B" w:rsidRDefault="0067454E" w:rsidP="00160DBC">
      <w:pPr>
        <w:pStyle w:val="Bezodstpw"/>
        <w:numPr>
          <w:ilvl w:val="0"/>
          <w:numId w:val="10"/>
        </w:numPr>
        <w:spacing w:line="360" w:lineRule="auto"/>
        <w:jc w:val="both"/>
        <w:rPr>
          <w:rFonts w:ascii="Times New Roman" w:hAnsi="Times New Roman" w:cs="Times New Roman"/>
          <w:sz w:val="24"/>
          <w:szCs w:val="24"/>
        </w:rPr>
      </w:pPr>
      <w:r w:rsidRPr="00162E2B">
        <w:rPr>
          <w:rFonts w:ascii="Times New Roman" w:hAnsi="Times New Roman" w:cs="Times New Roman"/>
          <w:sz w:val="24"/>
          <w:szCs w:val="24"/>
        </w:rPr>
        <w:t xml:space="preserve">Spośród ogólnej liczby ofert </w:t>
      </w:r>
      <w:r w:rsidR="00B6796D" w:rsidRPr="00162E2B">
        <w:rPr>
          <w:rFonts w:ascii="Times New Roman" w:hAnsi="Times New Roman" w:cs="Times New Roman"/>
          <w:sz w:val="24"/>
          <w:szCs w:val="24"/>
        </w:rPr>
        <w:t xml:space="preserve">pracy </w:t>
      </w:r>
      <w:r w:rsidRPr="00162E2B">
        <w:rPr>
          <w:rFonts w:ascii="Times New Roman" w:hAnsi="Times New Roman" w:cs="Times New Roman"/>
          <w:sz w:val="24"/>
          <w:szCs w:val="24"/>
        </w:rPr>
        <w:t>zgłoszonych</w:t>
      </w:r>
      <w:r w:rsidR="00755177" w:rsidRPr="00162E2B">
        <w:rPr>
          <w:rFonts w:ascii="Times New Roman" w:hAnsi="Times New Roman" w:cs="Times New Roman"/>
          <w:sz w:val="24"/>
          <w:szCs w:val="24"/>
        </w:rPr>
        <w:t xml:space="preserve"> </w:t>
      </w:r>
      <w:r w:rsidR="00AE5712" w:rsidRPr="00162E2B">
        <w:rPr>
          <w:rFonts w:ascii="Times New Roman" w:hAnsi="Times New Roman" w:cs="Times New Roman"/>
          <w:sz w:val="24"/>
          <w:szCs w:val="24"/>
        </w:rPr>
        <w:t>w</w:t>
      </w:r>
      <w:r w:rsidR="00755177" w:rsidRPr="00162E2B">
        <w:rPr>
          <w:rFonts w:ascii="Times New Roman" w:hAnsi="Times New Roman" w:cs="Times New Roman"/>
          <w:sz w:val="24"/>
          <w:szCs w:val="24"/>
        </w:rPr>
        <w:t xml:space="preserve"> </w:t>
      </w:r>
      <w:r w:rsidR="006E4A1F" w:rsidRPr="00162E2B">
        <w:rPr>
          <w:rFonts w:ascii="Times New Roman" w:hAnsi="Times New Roman" w:cs="Times New Roman"/>
          <w:sz w:val="24"/>
          <w:szCs w:val="24"/>
        </w:rPr>
        <w:t>20</w:t>
      </w:r>
      <w:r w:rsidR="00162E2B" w:rsidRPr="00162E2B">
        <w:rPr>
          <w:rFonts w:ascii="Times New Roman" w:hAnsi="Times New Roman" w:cs="Times New Roman"/>
          <w:sz w:val="24"/>
          <w:szCs w:val="24"/>
        </w:rPr>
        <w:t>20</w:t>
      </w:r>
      <w:r w:rsidR="00AE5712" w:rsidRPr="00162E2B">
        <w:rPr>
          <w:rFonts w:ascii="Times New Roman" w:hAnsi="Times New Roman" w:cs="Times New Roman"/>
          <w:sz w:val="24"/>
          <w:szCs w:val="24"/>
        </w:rPr>
        <w:t> r</w:t>
      </w:r>
      <w:r w:rsidR="00162E2B" w:rsidRPr="00162E2B">
        <w:rPr>
          <w:rFonts w:ascii="Times New Roman" w:hAnsi="Times New Roman" w:cs="Times New Roman"/>
          <w:sz w:val="24"/>
          <w:szCs w:val="24"/>
        </w:rPr>
        <w:t>oku</w:t>
      </w:r>
      <w:r w:rsidRPr="00162E2B">
        <w:rPr>
          <w:rFonts w:ascii="Times New Roman" w:hAnsi="Times New Roman" w:cs="Times New Roman"/>
          <w:sz w:val="24"/>
          <w:szCs w:val="24"/>
        </w:rPr>
        <w:t xml:space="preserve"> </w:t>
      </w:r>
      <w:r w:rsidR="00DD1BFA" w:rsidRPr="00162E2B">
        <w:rPr>
          <w:rFonts w:ascii="Times New Roman" w:hAnsi="Times New Roman" w:cs="Times New Roman"/>
          <w:sz w:val="24"/>
          <w:szCs w:val="24"/>
        </w:rPr>
        <w:t>(</w:t>
      </w:r>
      <w:r w:rsidR="006E4A1F" w:rsidRPr="00162E2B">
        <w:rPr>
          <w:rFonts w:ascii="Times New Roman" w:hAnsi="Times New Roman" w:cs="Times New Roman"/>
          <w:sz w:val="24"/>
          <w:szCs w:val="24"/>
        </w:rPr>
        <w:t>3</w:t>
      </w:r>
      <w:r w:rsidR="00162E2B" w:rsidRPr="00162E2B">
        <w:rPr>
          <w:rFonts w:ascii="Times New Roman" w:hAnsi="Times New Roman" w:cs="Times New Roman"/>
          <w:sz w:val="24"/>
          <w:szCs w:val="24"/>
        </w:rPr>
        <w:t>70</w:t>
      </w:r>
      <w:r w:rsidR="006E4A1F" w:rsidRPr="00162E2B">
        <w:rPr>
          <w:rFonts w:ascii="Times New Roman" w:hAnsi="Times New Roman" w:cs="Times New Roman"/>
          <w:sz w:val="24"/>
          <w:szCs w:val="24"/>
        </w:rPr>
        <w:t>9</w:t>
      </w:r>
      <w:r w:rsidR="00162E2B" w:rsidRPr="00162E2B">
        <w:rPr>
          <w:rFonts w:ascii="Times New Roman" w:hAnsi="Times New Roman" w:cs="Times New Roman"/>
          <w:sz w:val="24"/>
          <w:szCs w:val="24"/>
        </w:rPr>
        <w:t>0</w:t>
      </w:r>
      <w:r w:rsidR="00DD1BFA" w:rsidRPr="00162E2B">
        <w:rPr>
          <w:rFonts w:ascii="Times New Roman" w:hAnsi="Times New Roman" w:cs="Times New Roman"/>
          <w:sz w:val="24"/>
          <w:szCs w:val="24"/>
        </w:rPr>
        <w:t>)</w:t>
      </w:r>
      <w:r w:rsidR="00FB4C05" w:rsidRPr="00162E2B">
        <w:rPr>
          <w:rFonts w:ascii="Times New Roman" w:hAnsi="Times New Roman" w:cs="Times New Roman"/>
          <w:sz w:val="24"/>
          <w:szCs w:val="24"/>
        </w:rPr>
        <w:t>,</w:t>
      </w:r>
      <w:r w:rsidR="00845B6B" w:rsidRPr="00162E2B">
        <w:rPr>
          <w:rFonts w:ascii="Times New Roman" w:hAnsi="Times New Roman" w:cs="Times New Roman"/>
          <w:sz w:val="24"/>
          <w:szCs w:val="24"/>
        </w:rPr>
        <w:t xml:space="preserve"> </w:t>
      </w:r>
      <w:r w:rsidR="00B6796D" w:rsidRPr="00162E2B">
        <w:rPr>
          <w:rFonts w:ascii="Times New Roman" w:hAnsi="Times New Roman" w:cs="Times New Roman"/>
          <w:sz w:val="24"/>
          <w:szCs w:val="24"/>
        </w:rPr>
        <w:t xml:space="preserve">z sektora publicznego pochodziło </w:t>
      </w:r>
      <w:r w:rsidR="00162E2B" w:rsidRPr="00162E2B">
        <w:rPr>
          <w:rFonts w:ascii="Times New Roman" w:hAnsi="Times New Roman" w:cs="Times New Roman"/>
          <w:sz w:val="24"/>
          <w:szCs w:val="24"/>
        </w:rPr>
        <w:t>5656</w:t>
      </w:r>
      <w:r w:rsidR="00DC246C" w:rsidRPr="00162E2B">
        <w:rPr>
          <w:rFonts w:ascii="Times New Roman" w:hAnsi="Times New Roman" w:cs="Times New Roman"/>
          <w:sz w:val="24"/>
          <w:szCs w:val="24"/>
        </w:rPr>
        <w:t xml:space="preserve"> </w:t>
      </w:r>
      <w:r w:rsidR="00C71750" w:rsidRPr="00162E2B">
        <w:rPr>
          <w:rFonts w:ascii="Times New Roman" w:hAnsi="Times New Roman" w:cs="Times New Roman"/>
          <w:sz w:val="24"/>
          <w:szCs w:val="24"/>
        </w:rPr>
        <w:t>(</w:t>
      </w:r>
      <w:r w:rsidR="00DC246C" w:rsidRPr="00162E2B">
        <w:rPr>
          <w:rFonts w:ascii="Times New Roman" w:hAnsi="Times New Roman" w:cs="Times New Roman"/>
          <w:sz w:val="24"/>
          <w:szCs w:val="24"/>
        </w:rPr>
        <w:t>1</w:t>
      </w:r>
      <w:r w:rsidR="00162E2B" w:rsidRPr="00162E2B">
        <w:rPr>
          <w:rFonts w:ascii="Times New Roman" w:hAnsi="Times New Roman" w:cs="Times New Roman"/>
          <w:sz w:val="24"/>
          <w:szCs w:val="24"/>
        </w:rPr>
        <w:t>5</w:t>
      </w:r>
      <w:r w:rsidRPr="00162E2B">
        <w:rPr>
          <w:rFonts w:ascii="Times New Roman" w:hAnsi="Times New Roman" w:cs="Times New Roman"/>
          <w:sz w:val="24"/>
          <w:szCs w:val="24"/>
        </w:rPr>
        <w:t>,</w:t>
      </w:r>
      <w:r w:rsidR="00162E2B" w:rsidRPr="00162E2B">
        <w:rPr>
          <w:rFonts w:ascii="Times New Roman" w:hAnsi="Times New Roman" w:cs="Times New Roman"/>
          <w:sz w:val="24"/>
          <w:szCs w:val="24"/>
        </w:rPr>
        <w:t>2</w:t>
      </w:r>
      <w:r w:rsidRPr="00162E2B">
        <w:rPr>
          <w:rFonts w:ascii="Times New Roman" w:hAnsi="Times New Roman" w:cs="Times New Roman"/>
          <w:sz w:val="24"/>
          <w:szCs w:val="24"/>
        </w:rPr>
        <w:t>%</w:t>
      </w:r>
      <w:r w:rsidR="00B6796D" w:rsidRPr="00162E2B">
        <w:rPr>
          <w:rFonts w:ascii="Times New Roman" w:hAnsi="Times New Roman" w:cs="Times New Roman"/>
          <w:sz w:val="24"/>
          <w:szCs w:val="24"/>
        </w:rPr>
        <w:t xml:space="preserve"> ogółu ofert</w:t>
      </w:r>
      <w:r w:rsidR="00C71750" w:rsidRPr="00162E2B">
        <w:rPr>
          <w:rFonts w:ascii="Times New Roman" w:hAnsi="Times New Roman" w:cs="Times New Roman"/>
          <w:sz w:val="24"/>
          <w:szCs w:val="24"/>
        </w:rPr>
        <w:t>)</w:t>
      </w:r>
      <w:r w:rsidR="004520F6" w:rsidRPr="00162E2B">
        <w:rPr>
          <w:rFonts w:ascii="Times New Roman" w:hAnsi="Times New Roman" w:cs="Times New Roman"/>
          <w:sz w:val="24"/>
          <w:szCs w:val="24"/>
        </w:rPr>
        <w:t xml:space="preserve">. Jest to </w:t>
      </w:r>
      <w:r w:rsidR="00210254" w:rsidRPr="00162E2B">
        <w:rPr>
          <w:rFonts w:ascii="Times New Roman" w:hAnsi="Times New Roman" w:cs="Times New Roman"/>
          <w:sz w:val="24"/>
          <w:szCs w:val="24"/>
        </w:rPr>
        <w:t>zbieżne ze strukturą</w:t>
      </w:r>
      <w:r w:rsidR="004520F6" w:rsidRPr="00162E2B">
        <w:rPr>
          <w:rFonts w:ascii="Times New Roman" w:hAnsi="Times New Roman" w:cs="Times New Roman"/>
          <w:sz w:val="24"/>
          <w:szCs w:val="24"/>
        </w:rPr>
        <w:t xml:space="preserve"> zatrudnienia</w:t>
      </w:r>
      <w:r w:rsidR="00AE5712" w:rsidRPr="00162E2B">
        <w:rPr>
          <w:rFonts w:ascii="Times New Roman" w:hAnsi="Times New Roman" w:cs="Times New Roman"/>
          <w:sz w:val="24"/>
          <w:szCs w:val="24"/>
        </w:rPr>
        <w:t xml:space="preserve"> w </w:t>
      </w:r>
      <w:r w:rsidR="00210254" w:rsidRPr="00162E2B">
        <w:rPr>
          <w:rFonts w:ascii="Times New Roman" w:hAnsi="Times New Roman" w:cs="Times New Roman"/>
          <w:sz w:val="24"/>
          <w:szCs w:val="24"/>
        </w:rPr>
        <w:t>województwi</w:t>
      </w:r>
      <w:r w:rsidR="001317BC" w:rsidRPr="00162E2B">
        <w:rPr>
          <w:rFonts w:ascii="Times New Roman" w:hAnsi="Times New Roman" w:cs="Times New Roman"/>
          <w:sz w:val="24"/>
          <w:szCs w:val="24"/>
        </w:rPr>
        <w:t xml:space="preserve">e, gdzie również </w:t>
      </w:r>
      <w:r w:rsidR="009B118C" w:rsidRPr="00162E2B">
        <w:rPr>
          <w:rFonts w:ascii="Times New Roman" w:hAnsi="Times New Roman" w:cs="Times New Roman"/>
          <w:sz w:val="24"/>
          <w:szCs w:val="24"/>
        </w:rPr>
        <w:t xml:space="preserve">odnotowano przewagę ilości osób </w:t>
      </w:r>
      <w:r w:rsidR="00162E2B">
        <w:rPr>
          <w:rFonts w:ascii="Times New Roman" w:hAnsi="Times New Roman" w:cs="Times New Roman"/>
          <w:sz w:val="24"/>
          <w:szCs w:val="24"/>
        </w:rPr>
        <w:t xml:space="preserve">pracujących </w:t>
      </w:r>
      <w:r w:rsidR="009B118C" w:rsidRPr="00162E2B">
        <w:rPr>
          <w:rFonts w:ascii="Times New Roman" w:hAnsi="Times New Roman" w:cs="Times New Roman"/>
          <w:sz w:val="24"/>
          <w:szCs w:val="24"/>
        </w:rPr>
        <w:t>w</w:t>
      </w:r>
      <w:r w:rsidR="001317BC" w:rsidRPr="00162E2B">
        <w:rPr>
          <w:rFonts w:ascii="Times New Roman" w:hAnsi="Times New Roman" w:cs="Times New Roman"/>
          <w:sz w:val="24"/>
          <w:szCs w:val="24"/>
        </w:rPr>
        <w:t> </w:t>
      </w:r>
      <w:r w:rsidR="00162E2B">
        <w:rPr>
          <w:rFonts w:ascii="Times New Roman" w:hAnsi="Times New Roman" w:cs="Times New Roman"/>
          <w:sz w:val="24"/>
          <w:szCs w:val="24"/>
        </w:rPr>
        <w:t>sektorze prywatnym</w:t>
      </w:r>
      <w:r w:rsidR="009B118C" w:rsidRPr="00162E2B">
        <w:rPr>
          <w:rFonts w:ascii="Times New Roman" w:hAnsi="Times New Roman" w:cs="Times New Roman"/>
          <w:sz w:val="24"/>
          <w:szCs w:val="24"/>
        </w:rPr>
        <w:t>.</w:t>
      </w:r>
    </w:p>
    <w:p w:rsidR="00DC2FC5" w:rsidRPr="00D22A60" w:rsidRDefault="009E565E" w:rsidP="00160DBC">
      <w:pPr>
        <w:pStyle w:val="Bezodstpw"/>
        <w:numPr>
          <w:ilvl w:val="0"/>
          <w:numId w:val="10"/>
        </w:numPr>
        <w:spacing w:line="360" w:lineRule="auto"/>
        <w:jc w:val="both"/>
        <w:rPr>
          <w:rFonts w:ascii="Times New Roman" w:hAnsi="Times New Roman" w:cs="Times New Roman"/>
          <w:sz w:val="24"/>
          <w:szCs w:val="24"/>
        </w:rPr>
      </w:pPr>
      <w:r w:rsidRPr="00D22A60">
        <w:rPr>
          <w:rFonts w:ascii="Times New Roman" w:hAnsi="Times New Roman" w:cs="Times New Roman"/>
          <w:b/>
          <w:sz w:val="24"/>
          <w:szCs w:val="24"/>
        </w:rPr>
        <w:t>Oferty dla absolwentów i osób niepełnosprawnych</w:t>
      </w:r>
      <w:r w:rsidRPr="00D22A60">
        <w:rPr>
          <w:rFonts w:ascii="Times New Roman" w:hAnsi="Times New Roman" w:cs="Times New Roman"/>
          <w:sz w:val="24"/>
          <w:szCs w:val="24"/>
        </w:rPr>
        <w:t>. Niewielka ilość wolnych miejsc pracy i miejsc aktywizacji zawodowej dotyczyła osób posiadających orzeczenie o niepełnosprawności, zdolnych jednocześnie do podjęcia pracy</w:t>
      </w:r>
      <w:r w:rsidR="00565ED0" w:rsidRPr="00D22A60">
        <w:rPr>
          <w:rFonts w:ascii="Times New Roman" w:hAnsi="Times New Roman" w:cs="Times New Roman"/>
          <w:sz w:val="24"/>
          <w:szCs w:val="24"/>
        </w:rPr>
        <w:t xml:space="preserve"> – </w:t>
      </w:r>
      <w:r w:rsidR="00763932" w:rsidRPr="00D22A60">
        <w:rPr>
          <w:rFonts w:ascii="Times New Roman" w:hAnsi="Times New Roman" w:cs="Times New Roman"/>
          <w:sz w:val="24"/>
          <w:szCs w:val="24"/>
        </w:rPr>
        <w:t>1</w:t>
      </w:r>
      <w:r w:rsidR="00021267" w:rsidRPr="00D22A60">
        <w:rPr>
          <w:rFonts w:ascii="Times New Roman" w:hAnsi="Times New Roman" w:cs="Times New Roman"/>
          <w:sz w:val="24"/>
          <w:szCs w:val="24"/>
        </w:rPr>
        <w:t>366</w:t>
      </w:r>
      <w:r w:rsidRPr="00D22A60">
        <w:rPr>
          <w:rFonts w:ascii="Times New Roman" w:hAnsi="Times New Roman" w:cs="Times New Roman"/>
          <w:sz w:val="24"/>
          <w:szCs w:val="24"/>
        </w:rPr>
        <w:t xml:space="preserve"> ofert, tj. </w:t>
      </w:r>
      <w:r w:rsidR="00565ED0" w:rsidRPr="00D22A60">
        <w:rPr>
          <w:rFonts w:ascii="Times New Roman" w:hAnsi="Times New Roman" w:cs="Times New Roman"/>
          <w:sz w:val="24"/>
          <w:szCs w:val="24"/>
        </w:rPr>
        <w:t>3</w:t>
      </w:r>
      <w:r w:rsidRPr="00D22A60">
        <w:rPr>
          <w:rFonts w:ascii="Times New Roman" w:hAnsi="Times New Roman" w:cs="Times New Roman"/>
          <w:sz w:val="24"/>
          <w:szCs w:val="24"/>
        </w:rPr>
        <w:t>,</w:t>
      </w:r>
      <w:r w:rsidR="00D22A60" w:rsidRPr="00D22A60">
        <w:rPr>
          <w:rFonts w:ascii="Times New Roman" w:hAnsi="Times New Roman" w:cs="Times New Roman"/>
          <w:sz w:val="24"/>
          <w:szCs w:val="24"/>
        </w:rPr>
        <w:t>7</w:t>
      </w:r>
      <w:r w:rsidRPr="00D22A60">
        <w:rPr>
          <w:rFonts w:ascii="Times New Roman" w:hAnsi="Times New Roman" w:cs="Times New Roman"/>
          <w:sz w:val="24"/>
          <w:szCs w:val="24"/>
        </w:rPr>
        <w:t xml:space="preserve">% wszystkich. Tylko </w:t>
      </w:r>
      <w:r w:rsidR="00D22A60" w:rsidRPr="00D22A60">
        <w:rPr>
          <w:rFonts w:ascii="Times New Roman" w:hAnsi="Times New Roman" w:cs="Times New Roman"/>
          <w:sz w:val="24"/>
          <w:szCs w:val="24"/>
        </w:rPr>
        <w:t>69</w:t>
      </w:r>
      <w:r w:rsidR="0067454E" w:rsidRPr="00D22A60">
        <w:rPr>
          <w:rFonts w:ascii="Times New Roman" w:hAnsi="Times New Roman" w:cs="Times New Roman"/>
          <w:sz w:val="24"/>
          <w:szCs w:val="24"/>
        </w:rPr>
        <w:t xml:space="preserve"> </w:t>
      </w:r>
      <w:r w:rsidR="00C71750" w:rsidRPr="00D22A60">
        <w:rPr>
          <w:rFonts w:ascii="Times New Roman" w:hAnsi="Times New Roman" w:cs="Times New Roman"/>
          <w:sz w:val="24"/>
          <w:szCs w:val="24"/>
        </w:rPr>
        <w:t>ofert</w:t>
      </w:r>
      <w:r w:rsidR="00633F41" w:rsidRPr="00D22A60">
        <w:rPr>
          <w:rFonts w:ascii="Times New Roman" w:hAnsi="Times New Roman" w:cs="Times New Roman"/>
          <w:sz w:val="24"/>
          <w:szCs w:val="24"/>
        </w:rPr>
        <w:t>,</w:t>
      </w:r>
      <w:r w:rsidR="00C71750" w:rsidRPr="00D22A60">
        <w:rPr>
          <w:rFonts w:ascii="Times New Roman" w:hAnsi="Times New Roman" w:cs="Times New Roman"/>
          <w:sz w:val="24"/>
          <w:szCs w:val="24"/>
        </w:rPr>
        <w:t xml:space="preserve"> </w:t>
      </w:r>
      <w:r w:rsidR="0067454E" w:rsidRPr="00D22A60">
        <w:rPr>
          <w:rFonts w:ascii="Times New Roman" w:hAnsi="Times New Roman" w:cs="Times New Roman"/>
          <w:sz w:val="24"/>
          <w:szCs w:val="24"/>
        </w:rPr>
        <w:t xml:space="preserve">tj. </w:t>
      </w:r>
      <w:r w:rsidR="00DC246C" w:rsidRPr="00D22A60">
        <w:rPr>
          <w:rFonts w:ascii="Times New Roman" w:hAnsi="Times New Roman" w:cs="Times New Roman"/>
          <w:sz w:val="24"/>
          <w:szCs w:val="24"/>
        </w:rPr>
        <w:t>0</w:t>
      </w:r>
      <w:r w:rsidR="0067454E" w:rsidRPr="00D22A60">
        <w:rPr>
          <w:rFonts w:ascii="Times New Roman" w:hAnsi="Times New Roman" w:cs="Times New Roman"/>
          <w:sz w:val="24"/>
          <w:szCs w:val="24"/>
        </w:rPr>
        <w:t>,</w:t>
      </w:r>
      <w:r w:rsidR="000A41B7" w:rsidRPr="00D22A60">
        <w:rPr>
          <w:rFonts w:ascii="Times New Roman" w:hAnsi="Times New Roman" w:cs="Times New Roman"/>
          <w:sz w:val="24"/>
          <w:szCs w:val="24"/>
        </w:rPr>
        <w:t>2</w:t>
      </w:r>
      <w:r w:rsidR="0067454E" w:rsidRPr="00D22A60">
        <w:rPr>
          <w:rFonts w:ascii="Times New Roman" w:hAnsi="Times New Roman" w:cs="Times New Roman"/>
          <w:sz w:val="24"/>
          <w:szCs w:val="24"/>
        </w:rPr>
        <w:t xml:space="preserve">% </w:t>
      </w:r>
      <w:r w:rsidR="00565ED0" w:rsidRPr="00D22A60">
        <w:rPr>
          <w:rFonts w:ascii="Times New Roman" w:hAnsi="Times New Roman" w:cs="Times New Roman"/>
          <w:sz w:val="24"/>
          <w:szCs w:val="24"/>
        </w:rPr>
        <w:t xml:space="preserve">ogółu </w:t>
      </w:r>
      <w:r w:rsidR="0067454E" w:rsidRPr="00D22A60">
        <w:rPr>
          <w:rFonts w:ascii="Times New Roman" w:hAnsi="Times New Roman" w:cs="Times New Roman"/>
          <w:sz w:val="24"/>
          <w:szCs w:val="24"/>
        </w:rPr>
        <w:t xml:space="preserve">stanowiły oferty dla osób, którym nie upłynął okres 12 miesięcy od </w:t>
      </w:r>
      <w:r w:rsidR="008A7EA9" w:rsidRPr="00D22A60">
        <w:rPr>
          <w:rFonts w:ascii="Times New Roman" w:hAnsi="Times New Roman" w:cs="Times New Roman"/>
          <w:sz w:val="24"/>
          <w:szCs w:val="24"/>
        </w:rPr>
        <w:t>dnia</w:t>
      </w:r>
      <w:r w:rsidR="0067454E" w:rsidRPr="00D22A60">
        <w:rPr>
          <w:rFonts w:ascii="Times New Roman" w:hAnsi="Times New Roman" w:cs="Times New Roman"/>
          <w:sz w:val="24"/>
          <w:szCs w:val="24"/>
        </w:rPr>
        <w:t xml:space="preserve"> ukończenia nauki</w:t>
      </w:r>
      <w:r w:rsidR="00880621" w:rsidRPr="00D22A60">
        <w:rPr>
          <w:rFonts w:ascii="Times New Roman" w:hAnsi="Times New Roman" w:cs="Times New Roman"/>
          <w:sz w:val="24"/>
          <w:szCs w:val="24"/>
        </w:rPr>
        <w:t> </w:t>
      </w:r>
      <w:r w:rsidR="00880621" w:rsidRPr="00D22A60">
        <w:rPr>
          <w:rStyle w:val="Odwoanieprzypisudolnego"/>
          <w:rFonts w:ascii="Times New Roman" w:hAnsi="Times New Roman" w:cs="Times New Roman"/>
          <w:sz w:val="24"/>
          <w:szCs w:val="24"/>
        </w:rPr>
        <w:footnoteReference w:id="28"/>
      </w:r>
      <w:r w:rsidR="0067454E" w:rsidRPr="00D22A60">
        <w:rPr>
          <w:rFonts w:ascii="Times New Roman" w:hAnsi="Times New Roman" w:cs="Times New Roman"/>
          <w:sz w:val="24"/>
          <w:szCs w:val="24"/>
        </w:rPr>
        <w:t>.</w:t>
      </w:r>
    </w:p>
    <w:p w:rsidR="00247754" w:rsidRPr="00162E2B" w:rsidRDefault="000A41B7" w:rsidP="00CF699B">
      <w:pPr>
        <w:pStyle w:val="Bezodstpw"/>
        <w:numPr>
          <w:ilvl w:val="0"/>
          <w:numId w:val="10"/>
        </w:numPr>
        <w:spacing w:line="360" w:lineRule="auto"/>
        <w:jc w:val="both"/>
        <w:rPr>
          <w:rFonts w:ascii="Times New Roman" w:hAnsi="Times New Roman" w:cs="Times New Roman"/>
          <w:sz w:val="24"/>
          <w:szCs w:val="24"/>
        </w:rPr>
      </w:pPr>
      <w:r w:rsidRPr="00162E2B">
        <w:rPr>
          <w:rFonts w:ascii="Times New Roman" w:hAnsi="Times New Roman" w:cs="Times New Roman"/>
          <w:sz w:val="24"/>
          <w:szCs w:val="24"/>
        </w:rPr>
        <w:t xml:space="preserve">Odnotowano </w:t>
      </w:r>
      <w:r w:rsidR="0067454E" w:rsidRPr="00162E2B">
        <w:rPr>
          <w:rFonts w:ascii="Times New Roman" w:hAnsi="Times New Roman" w:cs="Times New Roman"/>
          <w:sz w:val="24"/>
          <w:szCs w:val="24"/>
        </w:rPr>
        <w:t xml:space="preserve">znaczne </w:t>
      </w:r>
      <w:r w:rsidRPr="00162E2B">
        <w:rPr>
          <w:rFonts w:ascii="Times New Roman" w:hAnsi="Times New Roman" w:cs="Times New Roman"/>
          <w:sz w:val="24"/>
          <w:szCs w:val="24"/>
        </w:rPr>
        <w:t xml:space="preserve">przestrzenne </w:t>
      </w:r>
      <w:r w:rsidR="0067454E" w:rsidRPr="00162E2B">
        <w:rPr>
          <w:rFonts w:ascii="Times New Roman" w:hAnsi="Times New Roman" w:cs="Times New Roman"/>
          <w:sz w:val="24"/>
          <w:szCs w:val="24"/>
        </w:rPr>
        <w:t>zróżnicowanie</w:t>
      </w:r>
      <w:r w:rsidR="00CF699B" w:rsidRPr="00162E2B">
        <w:rPr>
          <w:rFonts w:ascii="Times New Roman" w:hAnsi="Times New Roman" w:cs="Times New Roman"/>
          <w:sz w:val="24"/>
          <w:szCs w:val="24"/>
        </w:rPr>
        <w:t xml:space="preserve"> </w:t>
      </w:r>
      <w:r w:rsidR="0067454E" w:rsidRPr="00162E2B">
        <w:rPr>
          <w:rFonts w:ascii="Times New Roman" w:hAnsi="Times New Roman" w:cs="Times New Roman"/>
          <w:sz w:val="24"/>
          <w:szCs w:val="24"/>
        </w:rPr>
        <w:t>ilości ofert zgłaszanych do publicznego pośrednictwa pracy.</w:t>
      </w:r>
    </w:p>
    <w:p w:rsidR="00D22A60" w:rsidRPr="00493A2D" w:rsidRDefault="00247754" w:rsidP="00D22A60">
      <w:pPr>
        <w:pStyle w:val="Bezodstpw"/>
        <w:numPr>
          <w:ilvl w:val="0"/>
          <w:numId w:val="10"/>
        </w:numPr>
        <w:spacing w:line="360" w:lineRule="auto"/>
        <w:jc w:val="both"/>
        <w:rPr>
          <w:rFonts w:ascii="Times New Roman" w:hAnsi="Times New Roman" w:cs="Times New Roman"/>
          <w:sz w:val="24"/>
          <w:szCs w:val="24"/>
        </w:rPr>
      </w:pPr>
      <w:r w:rsidRPr="00493A2D">
        <w:rPr>
          <w:rFonts w:ascii="Times New Roman" w:hAnsi="Times New Roman" w:cs="Times New Roman"/>
          <w:sz w:val="24"/>
          <w:szCs w:val="24"/>
        </w:rPr>
        <w:t>W 20</w:t>
      </w:r>
      <w:r w:rsidR="00162E2B" w:rsidRPr="00493A2D">
        <w:rPr>
          <w:rFonts w:ascii="Times New Roman" w:hAnsi="Times New Roman" w:cs="Times New Roman"/>
          <w:sz w:val="24"/>
          <w:szCs w:val="24"/>
        </w:rPr>
        <w:t>20</w:t>
      </w:r>
      <w:r w:rsidRPr="00493A2D">
        <w:rPr>
          <w:rFonts w:ascii="Times New Roman" w:hAnsi="Times New Roman" w:cs="Times New Roman"/>
          <w:sz w:val="24"/>
          <w:szCs w:val="24"/>
        </w:rPr>
        <w:t xml:space="preserve"> roku najwięcej wolnych miejsc pracy i miejsc aktywizacji zawodowej zgłosili pracodawcy z </w:t>
      </w:r>
      <w:r w:rsidR="00D22A60" w:rsidRPr="00493A2D">
        <w:rPr>
          <w:rFonts w:ascii="Times New Roman" w:hAnsi="Times New Roman" w:cs="Times New Roman"/>
          <w:sz w:val="24"/>
          <w:szCs w:val="24"/>
        </w:rPr>
        <w:t>m. Rzeszowa (5459 ofert), powiatu mieleckiego (4954), dębickiego (2912), jarosławskiego (2246), rzeszowskiego (1928), przeworskiego (1761), strzyżowskiego (1721), sanockiego (1392), ropczycko-sędziszowskiego (1314), kolbuszowskiego (1283), stalowowolskiego (1196), niżańskiego (1176), leżajskiego (1134), łańcuckiego (1120).</w:t>
      </w:r>
    </w:p>
    <w:p w:rsidR="00EB6B2E" w:rsidRPr="007465B4" w:rsidRDefault="00C71750" w:rsidP="00493A2D">
      <w:pPr>
        <w:pStyle w:val="Bezodstpw"/>
        <w:numPr>
          <w:ilvl w:val="0"/>
          <w:numId w:val="10"/>
        </w:numPr>
        <w:spacing w:line="360" w:lineRule="auto"/>
        <w:jc w:val="both"/>
        <w:rPr>
          <w:rFonts w:ascii="Times New Roman" w:hAnsi="Times New Roman" w:cs="Times New Roman"/>
          <w:sz w:val="24"/>
          <w:szCs w:val="24"/>
        </w:rPr>
      </w:pPr>
      <w:r w:rsidRPr="007465B4">
        <w:rPr>
          <w:rFonts w:ascii="Times New Roman" w:hAnsi="Times New Roman" w:cs="Times New Roman"/>
          <w:sz w:val="24"/>
          <w:szCs w:val="24"/>
        </w:rPr>
        <w:t>W</w:t>
      </w:r>
      <w:r w:rsidR="00AE5712" w:rsidRPr="007465B4">
        <w:rPr>
          <w:rFonts w:ascii="Times New Roman" w:hAnsi="Times New Roman" w:cs="Times New Roman"/>
          <w:sz w:val="24"/>
          <w:szCs w:val="24"/>
        </w:rPr>
        <w:t> </w:t>
      </w:r>
      <w:r w:rsidR="0067454E" w:rsidRPr="007465B4">
        <w:rPr>
          <w:rFonts w:ascii="Times New Roman" w:hAnsi="Times New Roman" w:cs="Times New Roman"/>
          <w:sz w:val="24"/>
          <w:szCs w:val="24"/>
        </w:rPr>
        <w:t>20</w:t>
      </w:r>
      <w:r w:rsidR="00162E2B" w:rsidRPr="007465B4">
        <w:rPr>
          <w:rFonts w:ascii="Times New Roman" w:hAnsi="Times New Roman" w:cs="Times New Roman"/>
          <w:sz w:val="24"/>
          <w:szCs w:val="24"/>
        </w:rPr>
        <w:t>20</w:t>
      </w:r>
      <w:r w:rsidR="00AE5712" w:rsidRPr="007465B4">
        <w:rPr>
          <w:rFonts w:ascii="Times New Roman" w:hAnsi="Times New Roman" w:cs="Times New Roman"/>
          <w:sz w:val="24"/>
          <w:szCs w:val="24"/>
        </w:rPr>
        <w:t> r</w:t>
      </w:r>
      <w:r w:rsidR="001317BC" w:rsidRPr="007465B4">
        <w:rPr>
          <w:rFonts w:ascii="Times New Roman" w:hAnsi="Times New Roman" w:cs="Times New Roman"/>
          <w:sz w:val="24"/>
          <w:szCs w:val="24"/>
        </w:rPr>
        <w:t>oku</w:t>
      </w:r>
      <w:r w:rsidR="008B5DD7" w:rsidRPr="007465B4">
        <w:rPr>
          <w:rFonts w:ascii="Times New Roman" w:hAnsi="Times New Roman" w:cs="Times New Roman"/>
          <w:sz w:val="24"/>
          <w:szCs w:val="24"/>
        </w:rPr>
        <w:t xml:space="preserve"> </w:t>
      </w:r>
      <w:r w:rsidR="00EB6B2E" w:rsidRPr="007465B4">
        <w:rPr>
          <w:rFonts w:ascii="Times New Roman" w:hAnsi="Times New Roman" w:cs="Times New Roman"/>
          <w:sz w:val="24"/>
          <w:szCs w:val="24"/>
        </w:rPr>
        <w:t xml:space="preserve">odnotowano spadek ofert (o 16701), który przełożył się na wszystkie powiaty w województwie. Największy spadek </w:t>
      </w:r>
      <w:r w:rsidR="0067454E" w:rsidRPr="007465B4">
        <w:rPr>
          <w:rFonts w:ascii="Times New Roman" w:hAnsi="Times New Roman" w:cs="Times New Roman"/>
          <w:sz w:val="24"/>
          <w:szCs w:val="24"/>
        </w:rPr>
        <w:t>liczby wolnych miejsc pracy</w:t>
      </w:r>
      <w:r w:rsidR="00AE5712" w:rsidRPr="007465B4">
        <w:rPr>
          <w:rFonts w:ascii="Times New Roman" w:hAnsi="Times New Roman" w:cs="Times New Roman"/>
          <w:sz w:val="24"/>
          <w:szCs w:val="24"/>
        </w:rPr>
        <w:t xml:space="preserve"> </w:t>
      </w:r>
      <w:r w:rsidR="004C2845" w:rsidRPr="007465B4">
        <w:rPr>
          <w:rFonts w:ascii="Times New Roman" w:hAnsi="Times New Roman" w:cs="Times New Roman"/>
          <w:sz w:val="24"/>
          <w:szCs w:val="24"/>
        </w:rPr>
        <w:t xml:space="preserve">lub </w:t>
      </w:r>
      <w:r w:rsidR="0067454E" w:rsidRPr="007465B4">
        <w:rPr>
          <w:rFonts w:ascii="Times New Roman" w:hAnsi="Times New Roman" w:cs="Times New Roman"/>
          <w:sz w:val="24"/>
          <w:szCs w:val="24"/>
        </w:rPr>
        <w:t>miejsc aktywizacji zawodowej</w:t>
      </w:r>
      <w:r w:rsidR="00EB6B2E" w:rsidRPr="007465B4">
        <w:rPr>
          <w:rFonts w:ascii="Times New Roman" w:hAnsi="Times New Roman" w:cs="Times New Roman"/>
          <w:sz w:val="24"/>
          <w:szCs w:val="24"/>
        </w:rPr>
        <w:t xml:space="preserve"> o</w:t>
      </w:r>
      <w:r w:rsidR="00CC2E54" w:rsidRPr="007465B4">
        <w:rPr>
          <w:rFonts w:ascii="Times New Roman" w:hAnsi="Times New Roman" w:cs="Times New Roman"/>
          <w:sz w:val="24"/>
          <w:szCs w:val="24"/>
        </w:rPr>
        <w:t xml:space="preserve">dnotowano </w:t>
      </w:r>
      <w:r w:rsidR="0067454E" w:rsidRPr="007465B4">
        <w:rPr>
          <w:rFonts w:ascii="Times New Roman" w:hAnsi="Times New Roman" w:cs="Times New Roman"/>
          <w:sz w:val="24"/>
          <w:szCs w:val="24"/>
        </w:rPr>
        <w:t>w</w:t>
      </w:r>
      <w:r w:rsidR="00FB5EA6" w:rsidRPr="007465B4">
        <w:rPr>
          <w:rFonts w:ascii="Times New Roman" w:hAnsi="Times New Roman" w:cs="Times New Roman"/>
          <w:sz w:val="24"/>
          <w:szCs w:val="24"/>
        </w:rPr>
        <w:t> </w:t>
      </w:r>
      <w:r w:rsidR="00493A2D" w:rsidRPr="007465B4">
        <w:rPr>
          <w:rFonts w:ascii="Times New Roman" w:hAnsi="Times New Roman" w:cs="Times New Roman"/>
          <w:sz w:val="24"/>
          <w:szCs w:val="24"/>
        </w:rPr>
        <w:t>m. Rzeszowie (</w:t>
      </w:r>
      <w:r w:rsidR="007465B4" w:rsidRPr="007465B4">
        <w:rPr>
          <w:rFonts w:ascii="Times New Roman" w:hAnsi="Times New Roman" w:cs="Times New Roman"/>
          <w:sz w:val="24"/>
          <w:szCs w:val="24"/>
        </w:rPr>
        <w:t>3897</w:t>
      </w:r>
      <w:r w:rsidR="00493A2D" w:rsidRPr="007465B4">
        <w:rPr>
          <w:rFonts w:ascii="Times New Roman" w:hAnsi="Times New Roman" w:cs="Times New Roman"/>
          <w:sz w:val="24"/>
          <w:szCs w:val="24"/>
        </w:rPr>
        <w:t>), powiecie rzeszowskim (</w:t>
      </w:r>
      <w:r w:rsidR="007465B4" w:rsidRPr="007465B4">
        <w:rPr>
          <w:rFonts w:ascii="Times New Roman" w:hAnsi="Times New Roman" w:cs="Times New Roman"/>
          <w:sz w:val="24"/>
          <w:szCs w:val="24"/>
        </w:rPr>
        <w:t>1494</w:t>
      </w:r>
      <w:r w:rsidR="00493A2D" w:rsidRPr="007465B4">
        <w:rPr>
          <w:rFonts w:ascii="Times New Roman" w:hAnsi="Times New Roman" w:cs="Times New Roman"/>
          <w:sz w:val="24"/>
          <w:szCs w:val="24"/>
        </w:rPr>
        <w:t>), jarosławskim (</w:t>
      </w:r>
      <w:r w:rsidR="007465B4" w:rsidRPr="007465B4">
        <w:rPr>
          <w:rFonts w:ascii="Times New Roman" w:hAnsi="Times New Roman" w:cs="Times New Roman"/>
          <w:sz w:val="24"/>
          <w:szCs w:val="24"/>
        </w:rPr>
        <w:t>1396</w:t>
      </w:r>
      <w:r w:rsidR="00493A2D" w:rsidRPr="007465B4">
        <w:rPr>
          <w:rFonts w:ascii="Times New Roman" w:hAnsi="Times New Roman" w:cs="Times New Roman"/>
          <w:sz w:val="24"/>
          <w:szCs w:val="24"/>
        </w:rPr>
        <w:t>), dębickim (</w:t>
      </w:r>
      <w:r w:rsidR="007465B4" w:rsidRPr="007465B4">
        <w:rPr>
          <w:rFonts w:ascii="Times New Roman" w:hAnsi="Times New Roman" w:cs="Times New Roman"/>
          <w:sz w:val="24"/>
          <w:szCs w:val="24"/>
        </w:rPr>
        <w:t>1185</w:t>
      </w:r>
      <w:r w:rsidR="00493A2D" w:rsidRPr="007465B4">
        <w:rPr>
          <w:rFonts w:ascii="Times New Roman" w:hAnsi="Times New Roman" w:cs="Times New Roman"/>
          <w:sz w:val="24"/>
          <w:szCs w:val="24"/>
        </w:rPr>
        <w:t>), mieleckim (</w:t>
      </w:r>
      <w:r w:rsidR="007465B4" w:rsidRPr="007465B4">
        <w:rPr>
          <w:rFonts w:ascii="Times New Roman" w:hAnsi="Times New Roman" w:cs="Times New Roman"/>
          <w:sz w:val="24"/>
          <w:szCs w:val="24"/>
        </w:rPr>
        <w:t>721</w:t>
      </w:r>
      <w:r w:rsidR="00493A2D" w:rsidRPr="007465B4">
        <w:rPr>
          <w:rFonts w:ascii="Times New Roman" w:hAnsi="Times New Roman" w:cs="Times New Roman"/>
          <w:sz w:val="24"/>
          <w:szCs w:val="24"/>
        </w:rPr>
        <w:t>), ropczycko-sędziszowskim (</w:t>
      </w:r>
      <w:r w:rsidR="007465B4" w:rsidRPr="007465B4">
        <w:rPr>
          <w:rFonts w:ascii="Times New Roman" w:hAnsi="Times New Roman" w:cs="Times New Roman"/>
          <w:sz w:val="24"/>
          <w:szCs w:val="24"/>
        </w:rPr>
        <w:t>710</w:t>
      </w:r>
      <w:r w:rsidR="00493A2D" w:rsidRPr="007465B4">
        <w:rPr>
          <w:rFonts w:ascii="Times New Roman" w:hAnsi="Times New Roman" w:cs="Times New Roman"/>
          <w:sz w:val="24"/>
          <w:szCs w:val="24"/>
        </w:rPr>
        <w:t xml:space="preserve">), jasielskim </w:t>
      </w:r>
      <w:r w:rsidR="007465B4" w:rsidRPr="007465B4">
        <w:rPr>
          <w:rFonts w:ascii="Times New Roman" w:hAnsi="Times New Roman" w:cs="Times New Roman"/>
          <w:sz w:val="24"/>
          <w:szCs w:val="24"/>
        </w:rPr>
        <w:t xml:space="preserve">i sanockim </w:t>
      </w:r>
      <w:r w:rsidR="00493A2D" w:rsidRPr="007465B4">
        <w:rPr>
          <w:rFonts w:ascii="Times New Roman" w:hAnsi="Times New Roman" w:cs="Times New Roman"/>
          <w:sz w:val="24"/>
          <w:szCs w:val="24"/>
        </w:rPr>
        <w:t>(</w:t>
      </w:r>
      <w:r w:rsidR="007465B4" w:rsidRPr="007465B4">
        <w:rPr>
          <w:rFonts w:ascii="Times New Roman" w:hAnsi="Times New Roman" w:cs="Times New Roman"/>
          <w:sz w:val="24"/>
          <w:szCs w:val="24"/>
        </w:rPr>
        <w:t>po 651</w:t>
      </w:r>
      <w:r w:rsidR="00493A2D" w:rsidRPr="007465B4">
        <w:rPr>
          <w:rFonts w:ascii="Times New Roman" w:hAnsi="Times New Roman" w:cs="Times New Roman"/>
          <w:sz w:val="24"/>
          <w:szCs w:val="24"/>
        </w:rPr>
        <w:t>), leżajskim (</w:t>
      </w:r>
      <w:r w:rsidR="007465B4" w:rsidRPr="007465B4">
        <w:rPr>
          <w:rFonts w:ascii="Times New Roman" w:hAnsi="Times New Roman" w:cs="Times New Roman"/>
          <w:sz w:val="24"/>
          <w:szCs w:val="24"/>
        </w:rPr>
        <w:t>613</w:t>
      </w:r>
      <w:r w:rsidR="00493A2D" w:rsidRPr="007465B4">
        <w:rPr>
          <w:rFonts w:ascii="Times New Roman" w:hAnsi="Times New Roman" w:cs="Times New Roman"/>
          <w:sz w:val="24"/>
          <w:szCs w:val="24"/>
        </w:rPr>
        <w:t xml:space="preserve">), stalowowolskim </w:t>
      </w:r>
      <w:r w:rsidR="00493A2D" w:rsidRPr="007465B4">
        <w:rPr>
          <w:rFonts w:ascii="Times New Roman" w:hAnsi="Times New Roman" w:cs="Times New Roman"/>
          <w:sz w:val="24"/>
          <w:szCs w:val="24"/>
        </w:rPr>
        <w:lastRenderedPageBreak/>
        <w:t>(</w:t>
      </w:r>
      <w:r w:rsidR="007465B4" w:rsidRPr="007465B4">
        <w:rPr>
          <w:rFonts w:ascii="Times New Roman" w:hAnsi="Times New Roman" w:cs="Times New Roman"/>
          <w:sz w:val="24"/>
          <w:szCs w:val="24"/>
        </w:rPr>
        <w:t>579</w:t>
      </w:r>
      <w:r w:rsidR="00493A2D" w:rsidRPr="007465B4">
        <w:rPr>
          <w:rFonts w:ascii="Times New Roman" w:hAnsi="Times New Roman" w:cs="Times New Roman"/>
          <w:sz w:val="24"/>
          <w:szCs w:val="24"/>
        </w:rPr>
        <w:t>), przeworskim (</w:t>
      </w:r>
      <w:r w:rsidR="007465B4" w:rsidRPr="007465B4">
        <w:rPr>
          <w:rFonts w:ascii="Times New Roman" w:hAnsi="Times New Roman" w:cs="Times New Roman"/>
          <w:sz w:val="24"/>
          <w:szCs w:val="24"/>
        </w:rPr>
        <w:t>495</w:t>
      </w:r>
      <w:r w:rsidR="00493A2D" w:rsidRPr="007465B4">
        <w:rPr>
          <w:rFonts w:ascii="Times New Roman" w:hAnsi="Times New Roman" w:cs="Times New Roman"/>
          <w:sz w:val="24"/>
          <w:szCs w:val="24"/>
        </w:rPr>
        <w:t>), łańcuckim (</w:t>
      </w:r>
      <w:r w:rsidR="007465B4" w:rsidRPr="007465B4">
        <w:rPr>
          <w:rFonts w:ascii="Times New Roman" w:hAnsi="Times New Roman" w:cs="Times New Roman"/>
          <w:sz w:val="24"/>
          <w:szCs w:val="24"/>
        </w:rPr>
        <w:t>475</w:t>
      </w:r>
      <w:r w:rsidR="00493A2D" w:rsidRPr="007465B4">
        <w:rPr>
          <w:rFonts w:ascii="Times New Roman" w:hAnsi="Times New Roman" w:cs="Times New Roman"/>
          <w:sz w:val="24"/>
          <w:szCs w:val="24"/>
        </w:rPr>
        <w:t>), strzyżowskim (</w:t>
      </w:r>
      <w:r w:rsidR="007465B4" w:rsidRPr="007465B4">
        <w:rPr>
          <w:rFonts w:ascii="Times New Roman" w:hAnsi="Times New Roman" w:cs="Times New Roman"/>
          <w:sz w:val="24"/>
          <w:szCs w:val="24"/>
        </w:rPr>
        <w:t>435</w:t>
      </w:r>
      <w:r w:rsidR="00493A2D" w:rsidRPr="007465B4">
        <w:rPr>
          <w:rFonts w:ascii="Times New Roman" w:hAnsi="Times New Roman" w:cs="Times New Roman"/>
          <w:sz w:val="24"/>
          <w:szCs w:val="24"/>
        </w:rPr>
        <w:t>)</w:t>
      </w:r>
      <w:r w:rsidR="007465B4" w:rsidRPr="007465B4">
        <w:rPr>
          <w:rFonts w:ascii="Times New Roman" w:hAnsi="Times New Roman" w:cs="Times New Roman"/>
          <w:sz w:val="24"/>
          <w:szCs w:val="24"/>
        </w:rPr>
        <w:t xml:space="preserve">, </w:t>
      </w:r>
      <w:r w:rsidR="00493A2D" w:rsidRPr="007465B4">
        <w:rPr>
          <w:rFonts w:ascii="Times New Roman" w:hAnsi="Times New Roman" w:cs="Times New Roman"/>
          <w:sz w:val="24"/>
          <w:szCs w:val="24"/>
        </w:rPr>
        <w:t>kolbuszowskim</w:t>
      </w:r>
      <w:r w:rsidR="007465B4" w:rsidRPr="007465B4">
        <w:rPr>
          <w:rFonts w:ascii="Times New Roman" w:hAnsi="Times New Roman" w:cs="Times New Roman"/>
          <w:sz w:val="24"/>
          <w:szCs w:val="24"/>
        </w:rPr>
        <w:t xml:space="preserve"> (416)</w:t>
      </w:r>
      <w:r w:rsidR="00493A2D" w:rsidRPr="007465B4">
        <w:rPr>
          <w:rFonts w:ascii="Times New Roman" w:hAnsi="Times New Roman" w:cs="Times New Roman"/>
          <w:sz w:val="24"/>
          <w:szCs w:val="24"/>
        </w:rPr>
        <w:t xml:space="preserve"> i</w:t>
      </w:r>
      <w:r w:rsidR="007465B4" w:rsidRPr="007465B4">
        <w:rPr>
          <w:rFonts w:ascii="Times New Roman" w:hAnsi="Times New Roman" w:cs="Times New Roman"/>
          <w:sz w:val="24"/>
          <w:szCs w:val="24"/>
        </w:rPr>
        <w:t> </w:t>
      </w:r>
      <w:r w:rsidR="00493A2D" w:rsidRPr="007465B4">
        <w:rPr>
          <w:rFonts w:ascii="Times New Roman" w:hAnsi="Times New Roman" w:cs="Times New Roman"/>
          <w:sz w:val="24"/>
          <w:szCs w:val="24"/>
        </w:rPr>
        <w:t>brzozowskim (</w:t>
      </w:r>
      <w:r w:rsidR="007465B4" w:rsidRPr="007465B4">
        <w:rPr>
          <w:rFonts w:ascii="Times New Roman" w:hAnsi="Times New Roman" w:cs="Times New Roman"/>
          <w:sz w:val="24"/>
          <w:szCs w:val="24"/>
        </w:rPr>
        <w:t>398</w:t>
      </w:r>
      <w:r w:rsidR="00493A2D" w:rsidRPr="007465B4">
        <w:rPr>
          <w:rFonts w:ascii="Times New Roman" w:hAnsi="Times New Roman" w:cs="Times New Roman"/>
          <w:sz w:val="24"/>
          <w:szCs w:val="24"/>
        </w:rPr>
        <w:t>).</w:t>
      </w:r>
    </w:p>
    <w:p w:rsidR="00E16BE9" w:rsidRPr="00E16BE9" w:rsidRDefault="0067454E" w:rsidP="00E31F6B">
      <w:pPr>
        <w:pStyle w:val="Bezodstpw"/>
        <w:numPr>
          <w:ilvl w:val="0"/>
          <w:numId w:val="10"/>
        </w:numPr>
        <w:spacing w:line="360" w:lineRule="auto"/>
        <w:jc w:val="both"/>
        <w:rPr>
          <w:rFonts w:ascii="Times New Roman" w:hAnsi="Times New Roman" w:cs="Times New Roman"/>
          <w:sz w:val="24"/>
          <w:szCs w:val="24"/>
        </w:rPr>
      </w:pPr>
      <w:r w:rsidRPr="00E16BE9">
        <w:rPr>
          <w:rFonts w:ascii="Times New Roman" w:hAnsi="Times New Roman" w:cs="Times New Roman"/>
          <w:sz w:val="24"/>
          <w:szCs w:val="24"/>
        </w:rPr>
        <w:t>Wolne miejsca pracy</w:t>
      </w:r>
      <w:r w:rsidR="00AE5712" w:rsidRPr="00E16BE9">
        <w:rPr>
          <w:rFonts w:ascii="Times New Roman" w:hAnsi="Times New Roman" w:cs="Times New Roman"/>
          <w:sz w:val="24"/>
          <w:szCs w:val="24"/>
        </w:rPr>
        <w:t xml:space="preserve"> i </w:t>
      </w:r>
      <w:r w:rsidRPr="00E16BE9">
        <w:rPr>
          <w:rFonts w:ascii="Times New Roman" w:hAnsi="Times New Roman" w:cs="Times New Roman"/>
          <w:sz w:val="24"/>
          <w:szCs w:val="24"/>
        </w:rPr>
        <w:t>miejsca aktywizacji zawodowej, które zostały subsydiowane ze środków Funduszu Pracy łagodziły</w:t>
      </w:r>
      <w:r w:rsidR="00AE5712" w:rsidRPr="00E16BE9">
        <w:rPr>
          <w:rFonts w:ascii="Times New Roman" w:hAnsi="Times New Roman" w:cs="Times New Roman"/>
          <w:sz w:val="24"/>
          <w:szCs w:val="24"/>
        </w:rPr>
        <w:t xml:space="preserve"> </w:t>
      </w:r>
      <w:r w:rsidRPr="00E16BE9">
        <w:rPr>
          <w:rFonts w:ascii="Times New Roman" w:hAnsi="Times New Roman" w:cs="Times New Roman"/>
          <w:sz w:val="24"/>
          <w:szCs w:val="24"/>
        </w:rPr>
        <w:t xml:space="preserve">trudną sytuację </w:t>
      </w:r>
      <w:r w:rsidR="00DD3E2A" w:rsidRPr="00E16BE9">
        <w:rPr>
          <w:rFonts w:ascii="Times New Roman" w:hAnsi="Times New Roman" w:cs="Times New Roman"/>
          <w:sz w:val="24"/>
          <w:szCs w:val="24"/>
        </w:rPr>
        <w:t xml:space="preserve">na </w:t>
      </w:r>
      <w:r w:rsidR="00450DA8" w:rsidRPr="00E16BE9">
        <w:rPr>
          <w:rFonts w:ascii="Times New Roman" w:hAnsi="Times New Roman" w:cs="Times New Roman"/>
          <w:sz w:val="24"/>
          <w:szCs w:val="24"/>
        </w:rPr>
        <w:t xml:space="preserve">lokalnych </w:t>
      </w:r>
      <w:r w:rsidRPr="00E16BE9">
        <w:rPr>
          <w:rFonts w:ascii="Times New Roman" w:hAnsi="Times New Roman" w:cs="Times New Roman"/>
          <w:sz w:val="24"/>
          <w:szCs w:val="24"/>
        </w:rPr>
        <w:t>rynk</w:t>
      </w:r>
      <w:r w:rsidR="00DD3E2A" w:rsidRPr="00E16BE9">
        <w:rPr>
          <w:rFonts w:ascii="Times New Roman" w:hAnsi="Times New Roman" w:cs="Times New Roman"/>
          <w:sz w:val="24"/>
          <w:szCs w:val="24"/>
        </w:rPr>
        <w:t xml:space="preserve">ach </w:t>
      </w:r>
      <w:r w:rsidRPr="00E16BE9">
        <w:rPr>
          <w:rFonts w:ascii="Times New Roman" w:hAnsi="Times New Roman" w:cs="Times New Roman"/>
          <w:sz w:val="24"/>
          <w:szCs w:val="24"/>
        </w:rPr>
        <w:t>pracy.</w:t>
      </w:r>
      <w:r w:rsidR="00AE5712" w:rsidRPr="00E16BE9">
        <w:rPr>
          <w:rFonts w:ascii="Times New Roman" w:hAnsi="Times New Roman" w:cs="Times New Roman"/>
          <w:sz w:val="24"/>
          <w:szCs w:val="24"/>
        </w:rPr>
        <w:t xml:space="preserve"> </w:t>
      </w:r>
      <w:r w:rsidR="00C71750" w:rsidRPr="00E16BE9">
        <w:rPr>
          <w:rFonts w:ascii="Times New Roman" w:hAnsi="Times New Roman" w:cs="Times New Roman"/>
          <w:sz w:val="24"/>
          <w:szCs w:val="24"/>
        </w:rPr>
        <w:t>W</w:t>
      </w:r>
      <w:r w:rsidR="00E0535F" w:rsidRPr="00E16BE9">
        <w:rPr>
          <w:rFonts w:ascii="Times New Roman" w:hAnsi="Times New Roman" w:cs="Times New Roman"/>
          <w:sz w:val="24"/>
          <w:szCs w:val="24"/>
        </w:rPr>
        <w:t> </w:t>
      </w:r>
      <w:r w:rsidR="007120B2" w:rsidRPr="00E16BE9">
        <w:rPr>
          <w:rFonts w:ascii="Times New Roman" w:hAnsi="Times New Roman" w:cs="Times New Roman"/>
          <w:sz w:val="24"/>
          <w:szCs w:val="24"/>
        </w:rPr>
        <w:t>20</w:t>
      </w:r>
      <w:r w:rsidR="00E0535F" w:rsidRPr="00E16BE9">
        <w:rPr>
          <w:rFonts w:ascii="Times New Roman" w:hAnsi="Times New Roman" w:cs="Times New Roman"/>
          <w:sz w:val="24"/>
          <w:szCs w:val="24"/>
        </w:rPr>
        <w:t>20</w:t>
      </w:r>
      <w:r w:rsidR="00FB5EA6" w:rsidRPr="00E16BE9">
        <w:rPr>
          <w:rFonts w:ascii="Times New Roman" w:hAnsi="Times New Roman" w:cs="Times New Roman"/>
          <w:sz w:val="24"/>
          <w:szCs w:val="24"/>
        </w:rPr>
        <w:t> </w:t>
      </w:r>
      <w:r w:rsidRPr="00E16BE9">
        <w:rPr>
          <w:rFonts w:ascii="Times New Roman" w:hAnsi="Times New Roman" w:cs="Times New Roman"/>
          <w:sz w:val="24"/>
          <w:szCs w:val="24"/>
        </w:rPr>
        <w:t>r</w:t>
      </w:r>
      <w:r w:rsidR="00E0535F" w:rsidRPr="00E16BE9">
        <w:rPr>
          <w:rFonts w:ascii="Times New Roman" w:hAnsi="Times New Roman" w:cs="Times New Roman"/>
          <w:sz w:val="24"/>
          <w:szCs w:val="24"/>
        </w:rPr>
        <w:t>oku</w:t>
      </w:r>
      <w:r w:rsidRPr="00E16BE9">
        <w:rPr>
          <w:rFonts w:ascii="Times New Roman" w:hAnsi="Times New Roman" w:cs="Times New Roman"/>
          <w:sz w:val="24"/>
          <w:szCs w:val="24"/>
        </w:rPr>
        <w:t xml:space="preserve"> największy </w:t>
      </w:r>
      <w:r w:rsidR="004245A0" w:rsidRPr="00E16BE9">
        <w:rPr>
          <w:rFonts w:ascii="Times New Roman" w:hAnsi="Times New Roman" w:cs="Times New Roman"/>
          <w:sz w:val="24"/>
          <w:szCs w:val="24"/>
        </w:rPr>
        <w:t xml:space="preserve">poziom subsydiów (tj. </w:t>
      </w:r>
      <w:r w:rsidRPr="00E16BE9">
        <w:rPr>
          <w:rFonts w:ascii="Times New Roman" w:hAnsi="Times New Roman" w:cs="Times New Roman"/>
          <w:sz w:val="24"/>
          <w:szCs w:val="24"/>
        </w:rPr>
        <w:t>subsydiowanych</w:t>
      </w:r>
      <w:r w:rsidR="008F4900" w:rsidRPr="00E16BE9">
        <w:rPr>
          <w:rFonts w:ascii="Times New Roman" w:hAnsi="Times New Roman" w:cs="Times New Roman"/>
          <w:sz w:val="24"/>
          <w:szCs w:val="24"/>
        </w:rPr>
        <w:t xml:space="preserve"> ofert pracy)</w:t>
      </w:r>
      <w:r w:rsidR="00AE5712" w:rsidRPr="00E16BE9">
        <w:rPr>
          <w:rFonts w:ascii="Times New Roman" w:hAnsi="Times New Roman" w:cs="Times New Roman"/>
          <w:sz w:val="24"/>
          <w:szCs w:val="24"/>
        </w:rPr>
        <w:t xml:space="preserve"> w </w:t>
      </w:r>
      <w:r w:rsidRPr="00E16BE9">
        <w:rPr>
          <w:rFonts w:ascii="Times New Roman" w:hAnsi="Times New Roman" w:cs="Times New Roman"/>
          <w:sz w:val="24"/>
          <w:szCs w:val="24"/>
        </w:rPr>
        <w:t xml:space="preserve">ogólnej liczbie </w:t>
      </w:r>
      <w:r w:rsidR="004245A0" w:rsidRPr="00E16BE9">
        <w:rPr>
          <w:rFonts w:ascii="Times New Roman" w:hAnsi="Times New Roman" w:cs="Times New Roman"/>
          <w:sz w:val="24"/>
          <w:szCs w:val="24"/>
        </w:rPr>
        <w:t xml:space="preserve">zgłoszonych do PUP </w:t>
      </w:r>
      <w:r w:rsidRPr="00E16BE9">
        <w:rPr>
          <w:rFonts w:ascii="Times New Roman" w:hAnsi="Times New Roman" w:cs="Times New Roman"/>
          <w:sz w:val="24"/>
          <w:szCs w:val="24"/>
        </w:rPr>
        <w:t>wolnych miejsc pracy</w:t>
      </w:r>
      <w:r w:rsidR="00556F24" w:rsidRPr="00E16BE9">
        <w:rPr>
          <w:rFonts w:ascii="Times New Roman" w:hAnsi="Times New Roman" w:cs="Times New Roman"/>
          <w:sz w:val="24"/>
          <w:szCs w:val="24"/>
        </w:rPr>
        <w:t xml:space="preserve"> </w:t>
      </w:r>
      <w:r w:rsidR="00AE5712" w:rsidRPr="00E16BE9">
        <w:rPr>
          <w:rFonts w:ascii="Times New Roman" w:hAnsi="Times New Roman" w:cs="Times New Roman"/>
          <w:sz w:val="24"/>
          <w:szCs w:val="24"/>
        </w:rPr>
        <w:t>i</w:t>
      </w:r>
      <w:r w:rsidR="00556F24" w:rsidRPr="00E16BE9">
        <w:rPr>
          <w:rFonts w:ascii="Times New Roman" w:hAnsi="Times New Roman" w:cs="Times New Roman"/>
          <w:sz w:val="24"/>
          <w:szCs w:val="24"/>
        </w:rPr>
        <w:t xml:space="preserve"> </w:t>
      </w:r>
      <w:r w:rsidRPr="00E16BE9">
        <w:rPr>
          <w:rFonts w:ascii="Times New Roman" w:hAnsi="Times New Roman" w:cs="Times New Roman"/>
          <w:sz w:val="24"/>
          <w:szCs w:val="24"/>
        </w:rPr>
        <w:t>aktywizacji zawodowej odnotowano</w:t>
      </w:r>
      <w:r w:rsidR="00AE5712" w:rsidRPr="00E16BE9">
        <w:rPr>
          <w:rFonts w:ascii="Times New Roman" w:hAnsi="Times New Roman" w:cs="Times New Roman"/>
          <w:sz w:val="24"/>
          <w:szCs w:val="24"/>
        </w:rPr>
        <w:t xml:space="preserve"> w </w:t>
      </w:r>
      <w:r w:rsidRPr="00E16BE9">
        <w:rPr>
          <w:rFonts w:ascii="Times New Roman" w:hAnsi="Times New Roman" w:cs="Times New Roman"/>
          <w:sz w:val="24"/>
          <w:szCs w:val="24"/>
        </w:rPr>
        <w:t xml:space="preserve">powiatach </w:t>
      </w:r>
      <w:r w:rsidR="00E31F6B" w:rsidRPr="00E16BE9">
        <w:rPr>
          <w:rFonts w:ascii="Times New Roman" w:hAnsi="Times New Roman" w:cs="Times New Roman"/>
          <w:sz w:val="24"/>
          <w:szCs w:val="24"/>
        </w:rPr>
        <w:t>brzozowskim (</w:t>
      </w:r>
      <w:r w:rsidR="00E16BE9" w:rsidRPr="00E16BE9">
        <w:rPr>
          <w:rFonts w:ascii="Times New Roman" w:hAnsi="Times New Roman" w:cs="Times New Roman"/>
          <w:sz w:val="24"/>
          <w:szCs w:val="24"/>
        </w:rPr>
        <w:t>88,5%</w:t>
      </w:r>
      <w:r w:rsidR="00E31F6B" w:rsidRPr="00E16BE9">
        <w:rPr>
          <w:rFonts w:ascii="Times New Roman" w:hAnsi="Times New Roman" w:cs="Times New Roman"/>
          <w:sz w:val="24"/>
          <w:szCs w:val="24"/>
        </w:rPr>
        <w:t>), przemyskim (</w:t>
      </w:r>
      <w:r w:rsidR="00E16BE9" w:rsidRPr="00E16BE9">
        <w:rPr>
          <w:rFonts w:ascii="Times New Roman" w:hAnsi="Times New Roman" w:cs="Times New Roman"/>
          <w:sz w:val="24"/>
          <w:szCs w:val="24"/>
        </w:rPr>
        <w:t>73,0%</w:t>
      </w:r>
      <w:r w:rsidR="00E31F6B" w:rsidRPr="00E16BE9">
        <w:rPr>
          <w:rFonts w:ascii="Times New Roman" w:hAnsi="Times New Roman" w:cs="Times New Roman"/>
          <w:sz w:val="24"/>
          <w:szCs w:val="24"/>
        </w:rPr>
        <w:t>), przeworski</w:t>
      </w:r>
      <w:r w:rsidR="00E16BE9" w:rsidRPr="00E16BE9">
        <w:rPr>
          <w:rFonts w:ascii="Times New Roman" w:hAnsi="Times New Roman" w:cs="Times New Roman"/>
          <w:sz w:val="24"/>
          <w:szCs w:val="24"/>
        </w:rPr>
        <w:t xml:space="preserve">m (72,3%), </w:t>
      </w:r>
      <w:r w:rsidR="00E31F6B" w:rsidRPr="00E16BE9">
        <w:rPr>
          <w:rFonts w:ascii="Times New Roman" w:hAnsi="Times New Roman" w:cs="Times New Roman"/>
          <w:sz w:val="24"/>
          <w:szCs w:val="24"/>
        </w:rPr>
        <w:t>jasielski</w:t>
      </w:r>
      <w:r w:rsidR="00E16BE9" w:rsidRPr="00E16BE9">
        <w:rPr>
          <w:rFonts w:ascii="Times New Roman" w:hAnsi="Times New Roman" w:cs="Times New Roman"/>
          <w:sz w:val="24"/>
          <w:szCs w:val="24"/>
        </w:rPr>
        <w:t xml:space="preserve">m (71,4%), </w:t>
      </w:r>
      <w:r w:rsidR="00E31F6B" w:rsidRPr="00E16BE9">
        <w:rPr>
          <w:rFonts w:ascii="Times New Roman" w:hAnsi="Times New Roman" w:cs="Times New Roman"/>
          <w:sz w:val="24"/>
          <w:szCs w:val="24"/>
        </w:rPr>
        <w:t>niżański</w:t>
      </w:r>
      <w:r w:rsidR="00E16BE9" w:rsidRPr="00E16BE9">
        <w:rPr>
          <w:rFonts w:ascii="Times New Roman" w:hAnsi="Times New Roman" w:cs="Times New Roman"/>
          <w:sz w:val="24"/>
          <w:szCs w:val="24"/>
        </w:rPr>
        <w:t xml:space="preserve">m (65,2%), </w:t>
      </w:r>
      <w:r w:rsidR="00E31F6B" w:rsidRPr="00E16BE9">
        <w:rPr>
          <w:rFonts w:ascii="Times New Roman" w:hAnsi="Times New Roman" w:cs="Times New Roman"/>
          <w:sz w:val="24"/>
          <w:szCs w:val="24"/>
        </w:rPr>
        <w:t>lubaczowski</w:t>
      </w:r>
      <w:r w:rsidR="00E16BE9" w:rsidRPr="00E16BE9">
        <w:rPr>
          <w:rFonts w:ascii="Times New Roman" w:hAnsi="Times New Roman" w:cs="Times New Roman"/>
          <w:sz w:val="24"/>
          <w:szCs w:val="24"/>
        </w:rPr>
        <w:t xml:space="preserve">m (65,0%), m. </w:t>
      </w:r>
      <w:r w:rsidR="00E31F6B" w:rsidRPr="00E16BE9">
        <w:rPr>
          <w:rFonts w:ascii="Times New Roman" w:hAnsi="Times New Roman" w:cs="Times New Roman"/>
          <w:sz w:val="24"/>
          <w:szCs w:val="24"/>
        </w:rPr>
        <w:t>Przemyśl</w:t>
      </w:r>
      <w:r w:rsidR="00E16BE9" w:rsidRPr="00E16BE9">
        <w:rPr>
          <w:rFonts w:ascii="Times New Roman" w:hAnsi="Times New Roman" w:cs="Times New Roman"/>
          <w:sz w:val="24"/>
          <w:szCs w:val="24"/>
        </w:rPr>
        <w:t xml:space="preserve">u (59,3%), powiecie </w:t>
      </w:r>
      <w:r w:rsidR="00E31F6B" w:rsidRPr="00E16BE9">
        <w:rPr>
          <w:rFonts w:ascii="Times New Roman" w:hAnsi="Times New Roman" w:cs="Times New Roman"/>
          <w:sz w:val="24"/>
          <w:szCs w:val="24"/>
        </w:rPr>
        <w:t>bieszczadzki</w:t>
      </w:r>
      <w:r w:rsidR="00E16BE9" w:rsidRPr="00E16BE9">
        <w:rPr>
          <w:rFonts w:ascii="Times New Roman" w:hAnsi="Times New Roman" w:cs="Times New Roman"/>
          <w:sz w:val="24"/>
          <w:szCs w:val="24"/>
        </w:rPr>
        <w:t xml:space="preserve">m (58,0%), </w:t>
      </w:r>
      <w:r w:rsidR="00E31F6B" w:rsidRPr="00E16BE9">
        <w:rPr>
          <w:rFonts w:ascii="Times New Roman" w:hAnsi="Times New Roman" w:cs="Times New Roman"/>
          <w:sz w:val="24"/>
          <w:szCs w:val="24"/>
        </w:rPr>
        <w:t>ropczycko-sędziszowski</w:t>
      </w:r>
      <w:r w:rsidR="00E16BE9" w:rsidRPr="00E16BE9">
        <w:rPr>
          <w:rFonts w:ascii="Times New Roman" w:hAnsi="Times New Roman" w:cs="Times New Roman"/>
          <w:sz w:val="24"/>
          <w:szCs w:val="24"/>
        </w:rPr>
        <w:t xml:space="preserve">m (52,7%), </w:t>
      </w:r>
      <w:r w:rsidR="00E31F6B" w:rsidRPr="00E16BE9">
        <w:rPr>
          <w:rFonts w:ascii="Times New Roman" w:hAnsi="Times New Roman" w:cs="Times New Roman"/>
          <w:sz w:val="24"/>
          <w:szCs w:val="24"/>
        </w:rPr>
        <w:t>tarnobrzeski</w:t>
      </w:r>
      <w:r w:rsidR="00E16BE9" w:rsidRPr="00E16BE9">
        <w:rPr>
          <w:rFonts w:ascii="Times New Roman" w:hAnsi="Times New Roman" w:cs="Times New Roman"/>
          <w:sz w:val="24"/>
          <w:szCs w:val="24"/>
        </w:rPr>
        <w:t xml:space="preserve">m (52,1%), </w:t>
      </w:r>
      <w:r w:rsidR="00E31F6B" w:rsidRPr="00E16BE9">
        <w:rPr>
          <w:rFonts w:ascii="Times New Roman" w:hAnsi="Times New Roman" w:cs="Times New Roman"/>
          <w:sz w:val="24"/>
          <w:szCs w:val="24"/>
        </w:rPr>
        <w:t>strzyżowski</w:t>
      </w:r>
      <w:r w:rsidR="00E16BE9" w:rsidRPr="00E16BE9">
        <w:rPr>
          <w:rFonts w:ascii="Times New Roman" w:hAnsi="Times New Roman" w:cs="Times New Roman"/>
          <w:sz w:val="24"/>
          <w:szCs w:val="24"/>
        </w:rPr>
        <w:t xml:space="preserve">m (51,0%), </w:t>
      </w:r>
      <w:r w:rsidR="00E31F6B" w:rsidRPr="00E16BE9">
        <w:rPr>
          <w:rFonts w:ascii="Times New Roman" w:hAnsi="Times New Roman" w:cs="Times New Roman"/>
          <w:sz w:val="24"/>
          <w:szCs w:val="24"/>
        </w:rPr>
        <w:t>łańcucki</w:t>
      </w:r>
      <w:r w:rsidR="00E16BE9" w:rsidRPr="00E16BE9">
        <w:rPr>
          <w:rFonts w:ascii="Times New Roman" w:hAnsi="Times New Roman" w:cs="Times New Roman"/>
          <w:sz w:val="24"/>
          <w:szCs w:val="24"/>
        </w:rPr>
        <w:t xml:space="preserve">m (48,8%), </w:t>
      </w:r>
      <w:r w:rsidR="00E31F6B" w:rsidRPr="00E16BE9">
        <w:rPr>
          <w:rFonts w:ascii="Times New Roman" w:hAnsi="Times New Roman" w:cs="Times New Roman"/>
          <w:sz w:val="24"/>
          <w:szCs w:val="24"/>
        </w:rPr>
        <w:t>stalowowolski</w:t>
      </w:r>
      <w:r w:rsidR="00E16BE9" w:rsidRPr="00E16BE9">
        <w:rPr>
          <w:rFonts w:ascii="Times New Roman" w:hAnsi="Times New Roman" w:cs="Times New Roman"/>
          <w:sz w:val="24"/>
          <w:szCs w:val="24"/>
        </w:rPr>
        <w:t xml:space="preserve">m (48,4%), m. </w:t>
      </w:r>
      <w:r w:rsidR="00E31F6B" w:rsidRPr="00E16BE9">
        <w:rPr>
          <w:rFonts w:ascii="Times New Roman" w:hAnsi="Times New Roman" w:cs="Times New Roman"/>
          <w:sz w:val="24"/>
          <w:szCs w:val="24"/>
        </w:rPr>
        <w:t>Tarnobrzeg</w:t>
      </w:r>
      <w:r w:rsidR="00E16BE9" w:rsidRPr="00E16BE9">
        <w:rPr>
          <w:rFonts w:ascii="Times New Roman" w:hAnsi="Times New Roman" w:cs="Times New Roman"/>
          <w:sz w:val="24"/>
          <w:szCs w:val="24"/>
        </w:rPr>
        <w:t xml:space="preserve">u (47,9%), powiecie </w:t>
      </w:r>
      <w:r w:rsidR="00E31F6B" w:rsidRPr="00E16BE9">
        <w:rPr>
          <w:rFonts w:ascii="Times New Roman" w:hAnsi="Times New Roman" w:cs="Times New Roman"/>
          <w:sz w:val="24"/>
          <w:szCs w:val="24"/>
        </w:rPr>
        <w:t>krośnieński</w:t>
      </w:r>
      <w:r w:rsidR="00E16BE9" w:rsidRPr="00E16BE9">
        <w:rPr>
          <w:rFonts w:ascii="Times New Roman" w:hAnsi="Times New Roman" w:cs="Times New Roman"/>
          <w:sz w:val="24"/>
          <w:szCs w:val="24"/>
        </w:rPr>
        <w:t xml:space="preserve">m (47,6%), </w:t>
      </w:r>
      <w:r w:rsidR="00E31F6B" w:rsidRPr="00E16BE9">
        <w:rPr>
          <w:rFonts w:ascii="Times New Roman" w:hAnsi="Times New Roman" w:cs="Times New Roman"/>
          <w:sz w:val="24"/>
          <w:szCs w:val="24"/>
        </w:rPr>
        <w:t>jarosławski</w:t>
      </w:r>
      <w:r w:rsidR="00E16BE9" w:rsidRPr="00E16BE9">
        <w:rPr>
          <w:rFonts w:ascii="Times New Roman" w:hAnsi="Times New Roman" w:cs="Times New Roman"/>
          <w:sz w:val="24"/>
          <w:szCs w:val="24"/>
        </w:rPr>
        <w:t xml:space="preserve">m (47,4%), </w:t>
      </w:r>
      <w:r w:rsidR="00E31F6B" w:rsidRPr="00E16BE9">
        <w:rPr>
          <w:rFonts w:ascii="Times New Roman" w:hAnsi="Times New Roman" w:cs="Times New Roman"/>
          <w:sz w:val="24"/>
          <w:szCs w:val="24"/>
        </w:rPr>
        <w:t>leżajski</w:t>
      </w:r>
      <w:r w:rsidR="00E16BE9" w:rsidRPr="00E16BE9">
        <w:rPr>
          <w:rFonts w:ascii="Times New Roman" w:hAnsi="Times New Roman" w:cs="Times New Roman"/>
          <w:sz w:val="24"/>
          <w:szCs w:val="24"/>
        </w:rPr>
        <w:t xml:space="preserve">m (47,2%), </w:t>
      </w:r>
      <w:r w:rsidR="00E31F6B" w:rsidRPr="00E16BE9">
        <w:rPr>
          <w:rFonts w:ascii="Times New Roman" w:hAnsi="Times New Roman" w:cs="Times New Roman"/>
          <w:sz w:val="24"/>
          <w:szCs w:val="24"/>
        </w:rPr>
        <w:t>leski</w:t>
      </w:r>
      <w:r w:rsidR="00E16BE9" w:rsidRPr="00E16BE9">
        <w:rPr>
          <w:rFonts w:ascii="Times New Roman" w:hAnsi="Times New Roman" w:cs="Times New Roman"/>
          <w:sz w:val="24"/>
          <w:szCs w:val="24"/>
        </w:rPr>
        <w:t xml:space="preserve"> (44,2%) i </w:t>
      </w:r>
      <w:r w:rsidR="00E31F6B" w:rsidRPr="00E16BE9">
        <w:rPr>
          <w:rFonts w:ascii="Times New Roman" w:hAnsi="Times New Roman" w:cs="Times New Roman"/>
          <w:sz w:val="24"/>
          <w:szCs w:val="24"/>
        </w:rPr>
        <w:t>kolbuszowski</w:t>
      </w:r>
      <w:r w:rsidR="00E16BE9" w:rsidRPr="00E16BE9">
        <w:rPr>
          <w:rFonts w:ascii="Times New Roman" w:hAnsi="Times New Roman" w:cs="Times New Roman"/>
          <w:sz w:val="24"/>
          <w:szCs w:val="24"/>
        </w:rPr>
        <w:t>m (41,3%).</w:t>
      </w:r>
    </w:p>
    <w:p w:rsidR="00556F24" w:rsidRPr="00E16BE9" w:rsidRDefault="00CF2B40" w:rsidP="00556F24">
      <w:pPr>
        <w:pStyle w:val="Bezodstpw"/>
        <w:numPr>
          <w:ilvl w:val="0"/>
          <w:numId w:val="10"/>
        </w:numPr>
        <w:spacing w:line="360" w:lineRule="auto"/>
        <w:jc w:val="both"/>
        <w:rPr>
          <w:rFonts w:ascii="Times New Roman" w:hAnsi="Times New Roman" w:cs="Times New Roman"/>
          <w:sz w:val="24"/>
          <w:szCs w:val="24"/>
        </w:rPr>
      </w:pPr>
      <w:r w:rsidRPr="00E16BE9">
        <w:rPr>
          <w:rFonts w:ascii="Times New Roman" w:hAnsi="Times New Roman" w:cs="Times New Roman"/>
          <w:sz w:val="24"/>
          <w:szCs w:val="24"/>
        </w:rPr>
        <w:t>W pozostałych</w:t>
      </w:r>
      <w:r w:rsidR="00E16BE9" w:rsidRPr="00E16BE9">
        <w:rPr>
          <w:rFonts w:ascii="Times New Roman" w:hAnsi="Times New Roman" w:cs="Times New Roman"/>
          <w:sz w:val="24"/>
          <w:szCs w:val="24"/>
        </w:rPr>
        <w:t xml:space="preserve"> 4</w:t>
      </w:r>
      <w:r w:rsidRPr="00E16BE9">
        <w:rPr>
          <w:rFonts w:ascii="Times New Roman" w:hAnsi="Times New Roman" w:cs="Times New Roman"/>
          <w:sz w:val="24"/>
          <w:szCs w:val="24"/>
        </w:rPr>
        <w:t xml:space="preserve"> powiatach i </w:t>
      </w:r>
      <w:r w:rsidR="00E16BE9" w:rsidRPr="00E16BE9">
        <w:rPr>
          <w:rFonts w:ascii="Times New Roman" w:hAnsi="Times New Roman" w:cs="Times New Roman"/>
          <w:sz w:val="24"/>
          <w:szCs w:val="24"/>
        </w:rPr>
        <w:t>2</w:t>
      </w:r>
      <w:r w:rsidRPr="00E16BE9">
        <w:rPr>
          <w:rFonts w:ascii="Times New Roman" w:hAnsi="Times New Roman" w:cs="Times New Roman"/>
          <w:sz w:val="24"/>
          <w:szCs w:val="24"/>
        </w:rPr>
        <w:t xml:space="preserve"> miastach na prawach powiatów </w:t>
      </w:r>
      <w:r w:rsidR="00556F24" w:rsidRPr="00E16BE9">
        <w:rPr>
          <w:rFonts w:ascii="Times New Roman" w:hAnsi="Times New Roman" w:cs="Times New Roman"/>
          <w:sz w:val="24"/>
          <w:szCs w:val="24"/>
        </w:rPr>
        <w:t xml:space="preserve">udział subsydiów </w:t>
      </w:r>
      <w:r w:rsidRPr="00E16BE9">
        <w:rPr>
          <w:rFonts w:ascii="Times New Roman" w:hAnsi="Times New Roman" w:cs="Times New Roman"/>
          <w:sz w:val="24"/>
          <w:szCs w:val="24"/>
        </w:rPr>
        <w:t xml:space="preserve">był poniżej </w:t>
      </w:r>
      <w:r w:rsidR="00E16BE9" w:rsidRPr="00E16BE9">
        <w:rPr>
          <w:rFonts w:ascii="Times New Roman" w:hAnsi="Times New Roman" w:cs="Times New Roman"/>
          <w:sz w:val="24"/>
          <w:szCs w:val="24"/>
        </w:rPr>
        <w:t>4</w:t>
      </w:r>
      <w:r w:rsidRPr="00E16BE9">
        <w:rPr>
          <w:rFonts w:ascii="Times New Roman" w:hAnsi="Times New Roman" w:cs="Times New Roman"/>
          <w:sz w:val="24"/>
          <w:szCs w:val="24"/>
        </w:rPr>
        <w:t>0,0%.</w:t>
      </w:r>
      <w:r w:rsidR="00556F24" w:rsidRPr="00E16BE9">
        <w:rPr>
          <w:rFonts w:ascii="Times New Roman" w:hAnsi="Times New Roman" w:cs="Times New Roman"/>
          <w:sz w:val="24"/>
          <w:szCs w:val="24"/>
        </w:rPr>
        <w:t xml:space="preserve"> Najniższy udział miejsc pracy subsydiowanej w ogólnej liczbie ofert pracy zgłoszonych do PUP przez pracodawców odnotowano </w:t>
      </w:r>
      <w:r w:rsidR="00E16BE9" w:rsidRPr="00E16BE9">
        <w:rPr>
          <w:rFonts w:ascii="Times New Roman" w:hAnsi="Times New Roman" w:cs="Times New Roman"/>
          <w:sz w:val="24"/>
          <w:szCs w:val="24"/>
        </w:rPr>
        <w:t xml:space="preserve">w </w:t>
      </w:r>
      <w:r w:rsidR="00556F24" w:rsidRPr="00E16BE9">
        <w:rPr>
          <w:rFonts w:ascii="Times New Roman" w:hAnsi="Times New Roman" w:cs="Times New Roman"/>
          <w:sz w:val="24"/>
          <w:szCs w:val="24"/>
        </w:rPr>
        <w:t>m. Rzesz</w:t>
      </w:r>
      <w:r w:rsidR="00E16BE9" w:rsidRPr="00E16BE9">
        <w:rPr>
          <w:rFonts w:ascii="Times New Roman" w:hAnsi="Times New Roman" w:cs="Times New Roman"/>
          <w:sz w:val="24"/>
          <w:szCs w:val="24"/>
        </w:rPr>
        <w:t xml:space="preserve">owie </w:t>
      </w:r>
      <w:r w:rsidR="00556F24" w:rsidRPr="00E16BE9">
        <w:rPr>
          <w:rFonts w:ascii="Times New Roman" w:hAnsi="Times New Roman" w:cs="Times New Roman"/>
          <w:sz w:val="24"/>
          <w:szCs w:val="24"/>
        </w:rPr>
        <w:t>– 1</w:t>
      </w:r>
      <w:r w:rsidR="00E16BE9" w:rsidRPr="00E16BE9">
        <w:rPr>
          <w:rFonts w:ascii="Times New Roman" w:hAnsi="Times New Roman" w:cs="Times New Roman"/>
          <w:sz w:val="24"/>
          <w:szCs w:val="24"/>
        </w:rPr>
        <w:t>2</w:t>
      </w:r>
      <w:r w:rsidR="00556F24" w:rsidRPr="00E16BE9">
        <w:rPr>
          <w:rFonts w:ascii="Times New Roman" w:hAnsi="Times New Roman" w:cs="Times New Roman"/>
          <w:sz w:val="24"/>
          <w:szCs w:val="24"/>
        </w:rPr>
        <w:t>,</w:t>
      </w:r>
      <w:r w:rsidR="00E16BE9" w:rsidRPr="00E16BE9">
        <w:rPr>
          <w:rFonts w:ascii="Times New Roman" w:hAnsi="Times New Roman" w:cs="Times New Roman"/>
          <w:sz w:val="24"/>
          <w:szCs w:val="24"/>
        </w:rPr>
        <w:t>7</w:t>
      </w:r>
      <w:r w:rsidR="00556F24" w:rsidRPr="00E16BE9">
        <w:rPr>
          <w:rFonts w:ascii="Times New Roman" w:hAnsi="Times New Roman" w:cs="Times New Roman"/>
          <w:sz w:val="24"/>
          <w:szCs w:val="24"/>
        </w:rPr>
        <w:t xml:space="preserve">%, </w:t>
      </w:r>
      <w:r w:rsidR="00E16BE9" w:rsidRPr="00E16BE9">
        <w:rPr>
          <w:rFonts w:ascii="Times New Roman" w:hAnsi="Times New Roman" w:cs="Times New Roman"/>
          <w:sz w:val="24"/>
          <w:szCs w:val="24"/>
        </w:rPr>
        <w:t xml:space="preserve">powiecie dębickim – 17,0%, mieleckim – 20,7%, </w:t>
      </w:r>
      <w:r w:rsidR="003C5B2E" w:rsidRPr="00E16BE9">
        <w:rPr>
          <w:rFonts w:ascii="Times New Roman" w:hAnsi="Times New Roman" w:cs="Times New Roman"/>
          <w:sz w:val="24"/>
          <w:szCs w:val="24"/>
        </w:rPr>
        <w:t xml:space="preserve">rzeszowskim </w:t>
      </w:r>
      <w:r w:rsidR="00556F24" w:rsidRPr="00E16BE9">
        <w:rPr>
          <w:rFonts w:ascii="Times New Roman" w:hAnsi="Times New Roman" w:cs="Times New Roman"/>
          <w:sz w:val="24"/>
          <w:szCs w:val="24"/>
        </w:rPr>
        <w:t xml:space="preserve">– </w:t>
      </w:r>
      <w:r w:rsidR="00E16BE9" w:rsidRPr="00E16BE9">
        <w:rPr>
          <w:rFonts w:ascii="Times New Roman" w:hAnsi="Times New Roman" w:cs="Times New Roman"/>
          <w:sz w:val="24"/>
          <w:szCs w:val="24"/>
        </w:rPr>
        <w:t>24</w:t>
      </w:r>
      <w:r w:rsidR="00556F24" w:rsidRPr="00E16BE9">
        <w:rPr>
          <w:rFonts w:ascii="Times New Roman" w:hAnsi="Times New Roman" w:cs="Times New Roman"/>
          <w:sz w:val="24"/>
          <w:szCs w:val="24"/>
        </w:rPr>
        <w:t>,</w:t>
      </w:r>
      <w:r w:rsidR="00E16BE9" w:rsidRPr="00E16BE9">
        <w:rPr>
          <w:rFonts w:ascii="Times New Roman" w:hAnsi="Times New Roman" w:cs="Times New Roman"/>
          <w:sz w:val="24"/>
          <w:szCs w:val="24"/>
        </w:rPr>
        <w:t>2</w:t>
      </w:r>
      <w:r w:rsidR="00556F24" w:rsidRPr="00E16BE9">
        <w:rPr>
          <w:rFonts w:ascii="Times New Roman" w:hAnsi="Times New Roman" w:cs="Times New Roman"/>
          <w:sz w:val="24"/>
          <w:szCs w:val="24"/>
        </w:rPr>
        <w:t xml:space="preserve">%, </w:t>
      </w:r>
      <w:r w:rsidR="00E16BE9" w:rsidRPr="00E16BE9">
        <w:rPr>
          <w:rFonts w:ascii="Times New Roman" w:hAnsi="Times New Roman" w:cs="Times New Roman"/>
          <w:sz w:val="24"/>
          <w:szCs w:val="24"/>
        </w:rPr>
        <w:t>m. Krośnie – 26,0% i</w:t>
      </w:r>
      <w:r w:rsidR="007A53C0">
        <w:rPr>
          <w:rFonts w:ascii="Times New Roman" w:hAnsi="Times New Roman" w:cs="Times New Roman"/>
          <w:sz w:val="24"/>
          <w:szCs w:val="24"/>
        </w:rPr>
        <w:t> </w:t>
      </w:r>
      <w:r w:rsidR="00E16BE9" w:rsidRPr="00E16BE9">
        <w:rPr>
          <w:rFonts w:ascii="Times New Roman" w:hAnsi="Times New Roman" w:cs="Times New Roman"/>
          <w:sz w:val="24"/>
          <w:szCs w:val="24"/>
        </w:rPr>
        <w:t xml:space="preserve">powiecie </w:t>
      </w:r>
      <w:r w:rsidR="003C5B2E" w:rsidRPr="00E16BE9">
        <w:rPr>
          <w:rFonts w:ascii="Times New Roman" w:hAnsi="Times New Roman" w:cs="Times New Roman"/>
          <w:sz w:val="24"/>
          <w:szCs w:val="24"/>
        </w:rPr>
        <w:t xml:space="preserve">sanockim </w:t>
      </w:r>
      <w:r w:rsidR="00556F24" w:rsidRPr="00E16BE9">
        <w:rPr>
          <w:rFonts w:ascii="Times New Roman" w:hAnsi="Times New Roman" w:cs="Times New Roman"/>
          <w:sz w:val="24"/>
          <w:szCs w:val="24"/>
        </w:rPr>
        <w:t xml:space="preserve">– </w:t>
      </w:r>
      <w:r w:rsidR="00EC031D" w:rsidRPr="00E16BE9">
        <w:rPr>
          <w:rFonts w:ascii="Times New Roman" w:hAnsi="Times New Roman" w:cs="Times New Roman"/>
          <w:sz w:val="24"/>
          <w:szCs w:val="24"/>
        </w:rPr>
        <w:t>3</w:t>
      </w:r>
      <w:r w:rsidR="00E16BE9" w:rsidRPr="00E16BE9">
        <w:rPr>
          <w:rFonts w:ascii="Times New Roman" w:hAnsi="Times New Roman" w:cs="Times New Roman"/>
          <w:sz w:val="24"/>
          <w:szCs w:val="24"/>
        </w:rPr>
        <w:t>3</w:t>
      </w:r>
      <w:r w:rsidR="00556F24" w:rsidRPr="00E16BE9">
        <w:rPr>
          <w:rFonts w:ascii="Times New Roman" w:hAnsi="Times New Roman" w:cs="Times New Roman"/>
          <w:sz w:val="24"/>
          <w:szCs w:val="24"/>
        </w:rPr>
        <w:t>,</w:t>
      </w:r>
      <w:r w:rsidR="00E16BE9" w:rsidRPr="00E16BE9">
        <w:rPr>
          <w:rFonts w:ascii="Times New Roman" w:hAnsi="Times New Roman" w:cs="Times New Roman"/>
          <w:sz w:val="24"/>
          <w:szCs w:val="24"/>
        </w:rPr>
        <w:t>5</w:t>
      </w:r>
      <w:r w:rsidR="00556F24" w:rsidRPr="00E16BE9">
        <w:rPr>
          <w:rFonts w:ascii="Times New Roman" w:hAnsi="Times New Roman" w:cs="Times New Roman"/>
          <w:sz w:val="24"/>
          <w:szCs w:val="24"/>
        </w:rPr>
        <w:t>%</w:t>
      </w:r>
      <w:r w:rsidR="003C5B2E" w:rsidRPr="00E16BE9">
        <w:rPr>
          <w:rFonts w:ascii="Times New Roman" w:hAnsi="Times New Roman" w:cs="Times New Roman"/>
          <w:sz w:val="24"/>
          <w:szCs w:val="24"/>
        </w:rPr>
        <w:t>.</w:t>
      </w:r>
    </w:p>
    <w:p w:rsidR="0067454E" w:rsidRPr="00A00CA4" w:rsidRDefault="00726157" w:rsidP="00160DBC">
      <w:pPr>
        <w:pStyle w:val="Bezodstpw"/>
        <w:numPr>
          <w:ilvl w:val="0"/>
          <w:numId w:val="10"/>
        </w:numPr>
        <w:spacing w:line="360" w:lineRule="auto"/>
        <w:jc w:val="both"/>
        <w:rPr>
          <w:rFonts w:ascii="Times New Roman" w:hAnsi="Times New Roman" w:cs="Times New Roman"/>
          <w:sz w:val="24"/>
          <w:szCs w:val="24"/>
        </w:rPr>
      </w:pPr>
      <w:r w:rsidRPr="00A00CA4">
        <w:rPr>
          <w:rFonts w:ascii="Times New Roman" w:hAnsi="Times New Roman" w:cs="Times New Roman"/>
          <w:sz w:val="24"/>
          <w:szCs w:val="24"/>
        </w:rPr>
        <w:t>W województwie podkarpackim</w:t>
      </w:r>
      <w:r w:rsidR="00C119B4" w:rsidRPr="00A00CA4">
        <w:rPr>
          <w:rFonts w:ascii="Times New Roman" w:hAnsi="Times New Roman" w:cs="Times New Roman"/>
          <w:sz w:val="24"/>
          <w:szCs w:val="24"/>
        </w:rPr>
        <w:t xml:space="preserve"> </w:t>
      </w:r>
      <w:r w:rsidR="00AE5712" w:rsidRPr="00A00CA4">
        <w:rPr>
          <w:rFonts w:ascii="Times New Roman" w:hAnsi="Times New Roman" w:cs="Times New Roman"/>
          <w:sz w:val="24"/>
          <w:szCs w:val="24"/>
        </w:rPr>
        <w:t>w</w:t>
      </w:r>
      <w:r w:rsidR="00C119B4" w:rsidRPr="00A00CA4">
        <w:rPr>
          <w:rFonts w:ascii="Times New Roman" w:hAnsi="Times New Roman" w:cs="Times New Roman"/>
          <w:sz w:val="24"/>
          <w:szCs w:val="24"/>
        </w:rPr>
        <w:t xml:space="preserve"> 20</w:t>
      </w:r>
      <w:r w:rsidR="00162E2B" w:rsidRPr="00A00CA4">
        <w:rPr>
          <w:rFonts w:ascii="Times New Roman" w:hAnsi="Times New Roman" w:cs="Times New Roman"/>
          <w:sz w:val="24"/>
          <w:szCs w:val="24"/>
        </w:rPr>
        <w:t>20</w:t>
      </w:r>
      <w:r w:rsidRPr="00A00CA4">
        <w:rPr>
          <w:rFonts w:ascii="Times New Roman" w:hAnsi="Times New Roman" w:cs="Times New Roman"/>
          <w:sz w:val="24"/>
          <w:szCs w:val="24"/>
        </w:rPr>
        <w:t xml:space="preserve"> r</w:t>
      </w:r>
      <w:r w:rsidR="00A8425F" w:rsidRPr="00A00CA4">
        <w:rPr>
          <w:rFonts w:ascii="Times New Roman" w:hAnsi="Times New Roman" w:cs="Times New Roman"/>
          <w:sz w:val="24"/>
          <w:szCs w:val="24"/>
        </w:rPr>
        <w:t>oku</w:t>
      </w:r>
      <w:r w:rsidRPr="00A00CA4">
        <w:rPr>
          <w:rFonts w:ascii="Times New Roman" w:hAnsi="Times New Roman" w:cs="Times New Roman"/>
          <w:sz w:val="24"/>
          <w:szCs w:val="24"/>
        </w:rPr>
        <w:t xml:space="preserve"> </w:t>
      </w:r>
      <w:r w:rsidR="00A8425F" w:rsidRPr="00A00CA4">
        <w:rPr>
          <w:rFonts w:ascii="Times New Roman" w:hAnsi="Times New Roman" w:cs="Times New Roman"/>
          <w:sz w:val="24"/>
          <w:szCs w:val="24"/>
        </w:rPr>
        <w:t xml:space="preserve">średnio </w:t>
      </w:r>
      <w:r w:rsidRPr="00A00CA4">
        <w:rPr>
          <w:rFonts w:ascii="Times New Roman" w:hAnsi="Times New Roman" w:cs="Times New Roman"/>
          <w:sz w:val="24"/>
          <w:szCs w:val="24"/>
        </w:rPr>
        <w:t>na jedno wolne miejsce pracy</w:t>
      </w:r>
      <w:r w:rsidR="00A8425F" w:rsidRPr="00A00CA4">
        <w:rPr>
          <w:rFonts w:ascii="Times New Roman" w:hAnsi="Times New Roman" w:cs="Times New Roman"/>
          <w:sz w:val="24"/>
          <w:szCs w:val="24"/>
        </w:rPr>
        <w:t xml:space="preserve"> </w:t>
      </w:r>
      <w:r w:rsidR="00AE5712" w:rsidRPr="00A00CA4">
        <w:rPr>
          <w:rFonts w:ascii="Times New Roman" w:hAnsi="Times New Roman" w:cs="Times New Roman"/>
          <w:sz w:val="24"/>
          <w:szCs w:val="24"/>
        </w:rPr>
        <w:t>i</w:t>
      </w:r>
      <w:r w:rsidR="00A8425F" w:rsidRPr="00A00CA4">
        <w:rPr>
          <w:rFonts w:ascii="Times New Roman" w:hAnsi="Times New Roman" w:cs="Times New Roman"/>
          <w:sz w:val="24"/>
          <w:szCs w:val="24"/>
        </w:rPr>
        <w:t> </w:t>
      </w:r>
      <w:r w:rsidRPr="00A00CA4">
        <w:rPr>
          <w:rFonts w:ascii="Times New Roman" w:hAnsi="Times New Roman" w:cs="Times New Roman"/>
          <w:sz w:val="24"/>
          <w:szCs w:val="24"/>
        </w:rPr>
        <w:t xml:space="preserve">miejsce aktywizacji zawodowej przypadało </w:t>
      </w:r>
      <w:r w:rsidR="00E16BE9" w:rsidRPr="00A00CA4">
        <w:rPr>
          <w:rFonts w:ascii="Times New Roman" w:hAnsi="Times New Roman" w:cs="Times New Roman"/>
          <w:sz w:val="24"/>
          <w:szCs w:val="24"/>
        </w:rPr>
        <w:t>2</w:t>
      </w:r>
      <w:r w:rsidR="00221D6B" w:rsidRPr="00A00CA4">
        <w:rPr>
          <w:rFonts w:ascii="Times New Roman" w:hAnsi="Times New Roman" w:cs="Times New Roman"/>
          <w:sz w:val="24"/>
          <w:szCs w:val="24"/>
        </w:rPr>
        <w:t>7</w:t>
      </w:r>
      <w:r w:rsidR="00AA2532" w:rsidRPr="00A00CA4">
        <w:rPr>
          <w:rFonts w:ascii="Times New Roman" w:hAnsi="Times New Roman" w:cs="Times New Roman"/>
          <w:sz w:val="24"/>
          <w:szCs w:val="24"/>
        </w:rPr>
        <w:t xml:space="preserve"> </w:t>
      </w:r>
      <w:r w:rsidRPr="00A00CA4">
        <w:rPr>
          <w:rFonts w:ascii="Times New Roman" w:hAnsi="Times New Roman" w:cs="Times New Roman"/>
          <w:sz w:val="24"/>
          <w:szCs w:val="24"/>
        </w:rPr>
        <w:t xml:space="preserve">bezrobotnych (w </w:t>
      </w:r>
      <w:r w:rsidR="00E16BE9" w:rsidRPr="00A00CA4">
        <w:rPr>
          <w:rFonts w:ascii="Times New Roman" w:hAnsi="Times New Roman" w:cs="Times New Roman"/>
          <w:sz w:val="24"/>
          <w:szCs w:val="24"/>
        </w:rPr>
        <w:t>2019</w:t>
      </w:r>
      <w:r w:rsidRPr="00A00CA4">
        <w:rPr>
          <w:rFonts w:ascii="Times New Roman" w:hAnsi="Times New Roman" w:cs="Times New Roman"/>
          <w:sz w:val="24"/>
          <w:szCs w:val="24"/>
        </w:rPr>
        <w:t xml:space="preserve"> roku – </w:t>
      </w:r>
      <w:r w:rsidR="00C75E05" w:rsidRPr="00A00CA4">
        <w:rPr>
          <w:rFonts w:ascii="Times New Roman" w:hAnsi="Times New Roman" w:cs="Times New Roman"/>
          <w:sz w:val="24"/>
          <w:szCs w:val="24"/>
        </w:rPr>
        <w:t>1</w:t>
      </w:r>
      <w:r w:rsidR="00556F24" w:rsidRPr="00A00CA4">
        <w:rPr>
          <w:rFonts w:ascii="Times New Roman" w:hAnsi="Times New Roman" w:cs="Times New Roman"/>
          <w:sz w:val="24"/>
          <w:szCs w:val="24"/>
        </w:rPr>
        <w:t>7</w:t>
      </w:r>
      <w:r w:rsidRPr="00A00CA4">
        <w:rPr>
          <w:rFonts w:ascii="Times New Roman" w:hAnsi="Times New Roman" w:cs="Times New Roman"/>
          <w:sz w:val="24"/>
          <w:szCs w:val="24"/>
        </w:rPr>
        <w:t>). Sytuacja</w:t>
      </w:r>
      <w:r w:rsidR="00AE5712" w:rsidRPr="00A00CA4">
        <w:rPr>
          <w:rFonts w:ascii="Times New Roman" w:hAnsi="Times New Roman" w:cs="Times New Roman"/>
          <w:sz w:val="24"/>
          <w:szCs w:val="24"/>
        </w:rPr>
        <w:t xml:space="preserve"> </w:t>
      </w:r>
      <w:r w:rsidRPr="00A00CA4">
        <w:rPr>
          <w:rFonts w:ascii="Times New Roman" w:hAnsi="Times New Roman" w:cs="Times New Roman"/>
          <w:sz w:val="24"/>
          <w:szCs w:val="24"/>
        </w:rPr>
        <w:t xml:space="preserve">była najkorzystniejsza w </w:t>
      </w:r>
      <w:r w:rsidR="00C42955" w:rsidRPr="00A00CA4">
        <w:rPr>
          <w:rFonts w:ascii="Times New Roman" w:hAnsi="Times New Roman" w:cs="Times New Roman"/>
          <w:sz w:val="24"/>
          <w:szCs w:val="24"/>
        </w:rPr>
        <w:t xml:space="preserve">tych </w:t>
      </w:r>
      <w:r w:rsidR="00A8425F" w:rsidRPr="00A00CA4">
        <w:rPr>
          <w:rFonts w:ascii="Times New Roman" w:hAnsi="Times New Roman" w:cs="Times New Roman"/>
          <w:sz w:val="24"/>
          <w:szCs w:val="24"/>
        </w:rPr>
        <w:t>obszarach działalności</w:t>
      </w:r>
      <w:r w:rsidR="00C42955" w:rsidRPr="00A00CA4">
        <w:rPr>
          <w:rFonts w:ascii="Times New Roman" w:hAnsi="Times New Roman" w:cs="Times New Roman"/>
          <w:sz w:val="24"/>
          <w:szCs w:val="24"/>
        </w:rPr>
        <w:t>, gdzie powstają i</w:t>
      </w:r>
      <w:r w:rsidR="007A53C0">
        <w:rPr>
          <w:rFonts w:ascii="Times New Roman" w:hAnsi="Times New Roman" w:cs="Times New Roman"/>
          <w:sz w:val="24"/>
          <w:szCs w:val="24"/>
        </w:rPr>
        <w:t> </w:t>
      </w:r>
      <w:r w:rsidR="00C42955" w:rsidRPr="00A00CA4">
        <w:rPr>
          <w:rFonts w:ascii="Times New Roman" w:hAnsi="Times New Roman" w:cs="Times New Roman"/>
          <w:sz w:val="24"/>
          <w:szCs w:val="24"/>
        </w:rPr>
        <w:t xml:space="preserve">funkcjonują </w:t>
      </w:r>
      <w:r w:rsidR="00E16BE9" w:rsidRPr="00A00CA4">
        <w:rPr>
          <w:rFonts w:ascii="Times New Roman" w:hAnsi="Times New Roman" w:cs="Times New Roman"/>
          <w:sz w:val="24"/>
          <w:szCs w:val="24"/>
        </w:rPr>
        <w:t xml:space="preserve">rodzime </w:t>
      </w:r>
      <w:r w:rsidR="00C119B4" w:rsidRPr="00A00CA4">
        <w:rPr>
          <w:rFonts w:ascii="Times New Roman" w:hAnsi="Times New Roman" w:cs="Times New Roman"/>
          <w:sz w:val="24"/>
          <w:szCs w:val="24"/>
        </w:rPr>
        <w:t>z</w:t>
      </w:r>
      <w:r w:rsidR="000A6FDC" w:rsidRPr="00A00CA4">
        <w:rPr>
          <w:rFonts w:ascii="Times New Roman" w:hAnsi="Times New Roman" w:cs="Times New Roman"/>
          <w:sz w:val="24"/>
          <w:szCs w:val="24"/>
        </w:rPr>
        <w:t>akłady produkcyjne</w:t>
      </w:r>
      <w:r w:rsidR="00DD3E2A" w:rsidRPr="00A00CA4">
        <w:rPr>
          <w:rFonts w:ascii="Times New Roman" w:hAnsi="Times New Roman" w:cs="Times New Roman"/>
          <w:sz w:val="24"/>
          <w:szCs w:val="24"/>
        </w:rPr>
        <w:t xml:space="preserve">, usługi </w:t>
      </w:r>
      <w:r w:rsidR="00A8425F" w:rsidRPr="00A00CA4">
        <w:rPr>
          <w:rFonts w:ascii="Times New Roman" w:hAnsi="Times New Roman" w:cs="Times New Roman"/>
          <w:sz w:val="24"/>
          <w:szCs w:val="24"/>
        </w:rPr>
        <w:t>i</w:t>
      </w:r>
      <w:r w:rsidR="00DD3E2A" w:rsidRPr="00A00CA4">
        <w:rPr>
          <w:rFonts w:ascii="Times New Roman" w:hAnsi="Times New Roman" w:cs="Times New Roman"/>
          <w:sz w:val="24"/>
          <w:szCs w:val="24"/>
        </w:rPr>
        <w:t xml:space="preserve"> handel</w:t>
      </w:r>
      <w:r w:rsidR="007A53C0">
        <w:rPr>
          <w:rFonts w:ascii="Times New Roman" w:hAnsi="Times New Roman" w:cs="Times New Roman"/>
          <w:sz w:val="24"/>
          <w:szCs w:val="24"/>
        </w:rPr>
        <w:t>.</w:t>
      </w:r>
      <w:r w:rsidR="000A5021" w:rsidRPr="00A00CA4">
        <w:rPr>
          <w:rFonts w:ascii="Times New Roman" w:hAnsi="Times New Roman" w:cs="Times New Roman"/>
          <w:sz w:val="24"/>
          <w:szCs w:val="24"/>
        </w:rPr>
        <w:t xml:space="preserve"> </w:t>
      </w:r>
      <w:r w:rsidR="007A53C0">
        <w:rPr>
          <w:rFonts w:ascii="Times New Roman" w:hAnsi="Times New Roman" w:cs="Times New Roman"/>
          <w:sz w:val="24"/>
          <w:szCs w:val="24"/>
        </w:rPr>
        <w:t>N</w:t>
      </w:r>
      <w:r w:rsidR="00C119B4" w:rsidRPr="00A00CA4">
        <w:rPr>
          <w:rFonts w:ascii="Times New Roman" w:hAnsi="Times New Roman" w:cs="Times New Roman"/>
          <w:sz w:val="24"/>
          <w:szCs w:val="24"/>
        </w:rPr>
        <w:t xml:space="preserve">astępuje rozwój innowacyjnych technologii powodujących wzrost zatrudnienia </w:t>
      </w:r>
      <w:r w:rsidR="00A8425F" w:rsidRPr="00A00CA4">
        <w:rPr>
          <w:rFonts w:ascii="Times New Roman" w:hAnsi="Times New Roman" w:cs="Times New Roman"/>
          <w:sz w:val="24"/>
          <w:szCs w:val="24"/>
        </w:rPr>
        <w:t xml:space="preserve">tj. </w:t>
      </w:r>
      <w:r w:rsidR="00DD3E2A" w:rsidRPr="00A00CA4">
        <w:rPr>
          <w:rFonts w:ascii="Times New Roman" w:hAnsi="Times New Roman" w:cs="Times New Roman"/>
          <w:sz w:val="24"/>
          <w:szCs w:val="24"/>
        </w:rPr>
        <w:t xml:space="preserve">w </w:t>
      </w:r>
      <w:r w:rsidR="00C119B4" w:rsidRPr="00A00CA4">
        <w:rPr>
          <w:rFonts w:ascii="Times New Roman" w:hAnsi="Times New Roman" w:cs="Times New Roman"/>
          <w:sz w:val="24"/>
          <w:szCs w:val="24"/>
        </w:rPr>
        <w:t xml:space="preserve">powiecie mieleckim – </w:t>
      </w:r>
      <w:r w:rsidR="00A00CA4" w:rsidRPr="00A00CA4">
        <w:rPr>
          <w:rFonts w:ascii="Times New Roman" w:hAnsi="Times New Roman" w:cs="Times New Roman"/>
          <w:sz w:val="24"/>
          <w:szCs w:val="24"/>
        </w:rPr>
        <w:t>9</w:t>
      </w:r>
      <w:r w:rsidR="00C119B4" w:rsidRPr="00A00CA4">
        <w:rPr>
          <w:rFonts w:ascii="Times New Roman" w:hAnsi="Times New Roman" w:cs="Times New Roman"/>
          <w:sz w:val="24"/>
          <w:szCs w:val="24"/>
        </w:rPr>
        <w:t xml:space="preserve"> bezrobotnych na jedno wolne miejsce pracy i miejsce aktywizacji zawodowej</w:t>
      </w:r>
      <w:r w:rsidR="00F9392F" w:rsidRPr="00A00CA4">
        <w:rPr>
          <w:rFonts w:ascii="Times New Roman" w:hAnsi="Times New Roman" w:cs="Times New Roman"/>
          <w:sz w:val="24"/>
          <w:szCs w:val="24"/>
        </w:rPr>
        <w:t xml:space="preserve"> oraz</w:t>
      </w:r>
      <w:r w:rsidR="00C119B4" w:rsidRPr="00A00CA4">
        <w:rPr>
          <w:rFonts w:ascii="Times New Roman" w:hAnsi="Times New Roman" w:cs="Times New Roman"/>
          <w:sz w:val="24"/>
          <w:szCs w:val="24"/>
        </w:rPr>
        <w:t xml:space="preserve"> </w:t>
      </w:r>
      <w:r w:rsidR="00A00CA4" w:rsidRPr="00A00CA4">
        <w:rPr>
          <w:rFonts w:ascii="Times New Roman" w:hAnsi="Times New Roman" w:cs="Times New Roman"/>
          <w:sz w:val="24"/>
          <w:szCs w:val="24"/>
        </w:rPr>
        <w:t xml:space="preserve">w m. Krośnie </w:t>
      </w:r>
      <w:r w:rsidR="00C119B4" w:rsidRPr="00A00CA4">
        <w:rPr>
          <w:rFonts w:ascii="Times New Roman" w:hAnsi="Times New Roman" w:cs="Times New Roman"/>
          <w:sz w:val="24"/>
          <w:szCs w:val="24"/>
        </w:rPr>
        <w:t>(</w:t>
      </w:r>
      <w:r w:rsidR="00A00CA4" w:rsidRPr="00A00CA4">
        <w:rPr>
          <w:rFonts w:ascii="Times New Roman" w:hAnsi="Times New Roman" w:cs="Times New Roman"/>
          <w:sz w:val="24"/>
          <w:szCs w:val="24"/>
        </w:rPr>
        <w:t>12</w:t>
      </w:r>
      <w:r w:rsidR="00C119B4" w:rsidRPr="00A00CA4">
        <w:rPr>
          <w:rFonts w:ascii="Times New Roman" w:hAnsi="Times New Roman" w:cs="Times New Roman"/>
          <w:sz w:val="24"/>
          <w:szCs w:val="24"/>
        </w:rPr>
        <w:t>)</w:t>
      </w:r>
      <w:r w:rsidR="00A00CA4" w:rsidRPr="00A00CA4">
        <w:rPr>
          <w:rFonts w:ascii="Times New Roman" w:hAnsi="Times New Roman" w:cs="Times New Roman"/>
          <w:sz w:val="24"/>
          <w:szCs w:val="24"/>
        </w:rPr>
        <w:t>, powiecie dębickim (14) i m. Rzeszowie</w:t>
      </w:r>
      <w:r w:rsidR="00C119B4" w:rsidRPr="00A00CA4">
        <w:rPr>
          <w:rFonts w:ascii="Times New Roman" w:hAnsi="Times New Roman" w:cs="Times New Roman"/>
          <w:sz w:val="24"/>
          <w:szCs w:val="24"/>
        </w:rPr>
        <w:t xml:space="preserve"> (</w:t>
      </w:r>
      <w:r w:rsidR="00A00CA4" w:rsidRPr="00A00CA4">
        <w:rPr>
          <w:rFonts w:ascii="Times New Roman" w:hAnsi="Times New Roman" w:cs="Times New Roman"/>
          <w:sz w:val="24"/>
          <w:szCs w:val="24"/>
        </w:rPr>
        <w:t>15</w:t>
      </w:r>
      <w:r w:rsidR="00C119B4" w:rsidRPr="00A00CA4">
        <w:rPr>
          <w:rFonts w:ascii="Times New Roman" w:hAnsi="Times New Roman" w:cs="Times New Roman"/>
          <w:sz w:val="24"/>
          <w:szCs w:val="24"/>
        </w:rPr>
        <w:t>)</w:t>
      </w:r>
      <w:r w:rsidRPr="00A00CA4">
        <w:rPr>
          <w:rFonts w:ascii="Times New Roman" w:hAnsi="Times New Roman" w:cs="Times New Roman"/>
          <w:sz w:val="24"/>
          <w:szCs w:val="24"/>
        </w:rPr>
        <w:t>.</w:t>
      </w:r>
    </w:p>
    <w:p w:rsidR="00493A2D" w:rsidRDefault="00493A2D" w:rsidP="00493A2D">
      <w:pPr>
        <w:pStyle w:val="Bezodstpw"/>
        <w:ind w:left="357"/>
        <w:jc w:val="both"/>
        <w:rPr>
          <w:rFonts w:ascii="Times New Roman" w:hAnsi="Times New Roman" w:cs="Times New Roman"/>
          <w:sz w:val="16"/>
          <w:szCs w:val="16"/>
          <w:highlight w:val="yellow"/>
        </w:rPr>
      </w:pPr>
    </w:p>
    <w:p w:rsidR="00A8425F" w:rsidRPr="00CA6E66" w:rsidRDefault="00AB3633" w:rsidP="00A8425F">
      <w:pPr>
        <w:pStyle w:val="Bezodstpw"/>
        <w:ind w:left="357"/>
        <w:jc w:val="both"/>
        <w:rPr>
          <w:rFonts w:ascii="Times New Roman" w:hAnsi="Times New Roman" w:cs="Times New Roman"/>
          <w:sz w:val="16"/>
          <w:szCs w:val="16"/>
          <w:highlight w:val="yellow"/>
        </w:rPr>
      </w:pPr>
      <w:r w:rsidRPr="00AB3633">
        <w:rPr>
          <w:noProof/>
          <w:lang w:eastAsia="pl-PL"/>
        </w:rPr>
        <w:drawing>
          <wp:inline distT="0" distB="0" distL="0" distR="0" wp14:anchorId="089E121B" wp14:editId="33294457">
            <wp:extent cx="5752411" cy="2234317"/>
            <wp:effectExtent l="0" t="0" r="1270" b="0"/>
            <wp:docPr id="753" name="Obraz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59450" cy="2237051"/>
                    </a:xfrm>
                    <a:prstGeom prst="rect">
                      <a:avLst/>
                    </a:prstGeom>
                    <a:noFill/>
                    <a:ln>
                      <a:noFill/>
                    </a:ln>
                  </pic:spPr>
                </pic:pic>
              </a:graphicData>
            </a:graphic>
          </wp:inline>
        </w:drawing>
      </w:r>
    </w:p>
    <w:p w:rsidR="00510A04" w:rsidRDefault="00510A04">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AB3633" w:rsidRPr="00AB3633" w:rsidRDefault="00510A04" w:rsidP="00AB3633">
      <w:pPr>
        <w:pStyle w:val="Bezodstpw"/>
        <w:ind w:left="357"/>
        <w:rPr>
          <w:rFonts w:ascii="Times New Roman" w:hAnsi="Times New Roman" w:cs="Times New Roman"/>
          <w:sz w:val="16"/>
          <w:szCs w:val="16"/>
          <w:highlight w:val="yellow"/>
        </w:rPr>
      </w:pPr>
      <w:r w:rsidRPr="00510A04">
        <w:rPr>
          <w:noProof/>
          <w:lang w:eastAsia="pl-PL"/>
        </w:rPr>
        <w:lastRenderedPageBreak/>
        <w:drawing>
          <wp:inline distT="0" distB="0" distL="0" distR="0" wp14:anchorId="0B583A1D" wp14:editId="52BA231B">
            <wp:extent cx="5759450" cy="550868"/>
            <wp:effectExtent l="0" t="0" r="0" b="1905"/>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59450" cy="550868"/>
                    </a:xfrm>
                    <a:prstGeom prst="rect">
                      <a:avLst/>
                    </a:prstGeom>
                    <a:noFill/>
                    <a:ln>
                      <a:noFill/>
                    </a:ln>
                  </pic:spPr>
                </pic:pic>
              </a:graphicData>
            </a:graphic>
          </wp:inline>
        </w:drawing>
      </w:r>
    </w:p>
    <w:p w:rsidR="00AB3633" w:rsidRDefault="00510A04" w:rsidP="00AB3633">
      <w:pPr>
        <w:pStyle w:val="Bezodstpw"/>
        <w:ind w:left="357"/>
        <w:rPr>
          <w:rFonts w:ascii="Times New Roman" w:hAnsi="Times New Roman" w:cs="Times New Roman"/>
          <w:sz w:val="16"/>
          <w:szCs w:val="16"/>
          <w:highlight w:val="yellow"/>
        </w:rPr>
      </w:pPr>
      <w:r w:rsidRPr="00510A04">
        <w:rPr>
          <w:noProof/>
          <w:lang w:eastAsia="pl-PL"/>
        </w:rPr>
        <w:drawing>
          <wp:inline distT="0" distB="0" distL="0" distR="0" wp14:anchorId="53D354CC" wp14:editId="6D68E801">
            <wp:extent cx="5759450" cy="7143453"/>
            <wp:effectExtent l="0" t="0" r="0" b="635"/>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59450" cy="7143453"/>
                    </a:xfrm>
                    <a:prstGeom prst="rect">
                      <a:avLst/>
                    </a:prstGeom>
                    <a:noFill/>
                    <a:ln>
                      <a:noFill/>
                    </a:ln>
                  </pic:spPr>
                </pic:pic>
              </a:graphicData>
            </a:graphic>
          </wp:inline>
        </w:drawing>
      </w:r>
    </w:p>
    <w:p w:rsidR="00510A04" w:rsidRDefault="00510A04" w:rsidP="00AB3633">
      <w:pPr>
        <w:pStyle w:val="Bezodstpw"/>
        <w:ind w:left="357"/>
        <w:rPr>
          <w:rFonts w:ascii="Times New Roman" w:hAnsi="Times New Roman" w:cs="Times New Roman"/>
          <w:sz w:val="16"/>
          <w:szCs w:val="16"/>
          <w:highlight w:val="yellow"/>
        </w:rPr>
      </w:pPr>
    </w:p>
    <w:p w:rsidR="00AB3633" w:rsidRDefault="00AB3633">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D5748A" w:rsidRPr="00CA6E66" w:rsidRDefault="00510A04" w:rsidP="00A8425F">
      <w:pPr>
        <w:pStyle w:val="Default"/>
        <w:jc w:val="both"/>
        <w:rPr>
          <w:sz w:val="16"/>
          <w:szCs w:val="16"/>
          <w:highlight w:val="yellow"/>
        </w:rPr>
      </w:pPr>
      <w:r w:rsidRPr="00510A04">
        <w:rPr>
          <w:noProof/>
          <w:lang w:eastAsia="pl-PL"/>
        </w:rPr>
        <w:lastRenderedPageBreak/>
        <w:drawing>
          <wp:inline distT="0" distB="0" distL="0" distR="0" wp14:anchorId="37130D4D" wp14:editId="70F21458">
            <wp:extent cx="5759450" cy="550868"/>
            <wp:effectExtent l="0" t="0" r="0" b="1905"/>
            <wp:docPr id="673" name="Obraz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759450" cy="550868"/>
                    </a:xfrm>
                    <a:prstGeom prst="rect">
                      <a:avLst/>
                    </a:prstGeom>
                    <a:noFill/>
                    <a:ln>
                      <a:noFill/>
                    </a:ln>
                  </pic:spPr>
                </pic:pic>
              </a:graphicData>
            </a:graphic>
          </wp:inline>
        </w:drawing>
      </w:r>
      <w:r w:rsidRPr="00510A04">
        <w:rPr>
          <w:noProof/>
          <w:lang w:eastAsia="pl-PL"/>
        </w:rPr>
        <w:drawing>
          <wp:inline distT="0" distB="0" distL="0" distR="0" wp14:anchorId="177D2841" wp14:editId="377E150A">
            <wp:extent cx="5759450" cy="3110293"/>
            <wp:effectExtent l="0" t="0" r="0" b="0"/>
            <wp:docPr id="675" name="Obraz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759450" cy="3110293"/>
                    </a:xfrm>
                    <a:prstGeom prst="rect">
                      <a:avLst/>
                    </a:prstGeom>
                    <a:noFill/>
                    <a:ln>
                      <a:noFill/>
                    </a:ln>
                  </pic:spPr>
                </pic:pic>
              </a:graphicData>
            </a:graphic>
          </wp:inline>
        </w:drawing>
      </w:r>
    </w:p>
    <w:p w:rsidR="00510A04" w:rsidRPr="00510A04" w:rsidRDefault="00510A04" w:rsidP="00510A04">
      <w:pPr>
        <w:pStyle w:val="Default"/>
        <w:jc w:val="both"/>
        <w:rPr>
          <w:sz w:val="16"/>
          <w:szCs w:val="16"/>
        </w:rPr>
      </w:pPr>
      <w:r w:rsidRPr="00510A04">
        <w:rPr>
          <w:sz w:val="16"/>
          <w:szCs w:val="16"/>
        </w:rPr>
        <w:t xml:space="preserve">* W jednocyfrowych grupach zawodów, odsetek w stosunku do liczby ofert ogółem z zawodem (B=100%). </w:t>
      </w:r>
    </w:p>
    <w:p w:rsidR="00510A04" w:rsidRPr="00510A04" w:rsidRDefault="00510A04" w:rsidP="00510A04">
      <w:pPr>
        <w:pStyle w:val="Default"/>
        <w:jc w:val="both"/>
        <w:rPr>
          <w:sz w:val="16"/>
          <w:szCs w:val="16"/>
        </w:rPr>
      </w:pPr>
      <w:r w:rsidRPr="00510A04">
        <w:rPr>
          <w:sz w:val="16"/>
          <w:szCs w:val="16"/>
        </w:rPr>
        <w:t>** Wartości procentowe odpowiadające grupom dwucyfrowym obliczono dla danej grupy jednocyfrowej (GJ=100%).</w:t>
      </w:r>
    </w:p>
    <w:p w:rsidR="00510A04" w:rsidRDefault="00510A04" w:rsidP="00510A04">
      <w:pPr>
        <w:pStyle w:val="Default"/>
        <w:jc w:val="both"/>
        <w:rPr>
          <w:sz w:val="16"/>
          <w:szCs w:val="16"/>
          <w:highlight w:val="yellow"/>
        </w:rPr>
      </w:pPr>
      <w:r w:rsidRPr="00510A04">
        <w:rPr>
          <w:sz w:val="16"/>
          <w:szCs w:val="16"/>
        </w:rPr>
        <w:t>*** Odsetek dla ofert bez zawodu w stosunku do ogółem tj. A+B=100%.</w:t>
      </w:r>
    </w:p>
    <w:p w:rsidR="00510A04" w:rsidRDefault="00510A04" w:rsidP="00A8425F">
      <w:pPr>
        <w:pStyle w:val="Default"/>
        <w:jc w:val="both"/>
        <w:rPr>
          <w:sz w:val="16"/>
          <w:szCs w:val="16"/>
          <w:highlight w:val="yellow"/>
        </w:rPr>
      </w:pPr>
    </w:p>
    <w:p w:rsidR="00510A04" w:rsidRPr="00CA6E66" w:rsidRDefault="00510A04" w:rsidP="00A8425F">
      <w:pPr>
        <w:pStyle w:val="Default"/>
        <w:jc w:val="both"/>
        <w:rPr>
          <w:sz w:val="16"/>
          <w:szCs w:val="16"/>
          <w:highlight w:val="yellow"/>
        </w:rPr>
      </w:pPr>
    </w:p>
    <w:p w:rsidR="00AC4ECD" w:rsidRPr="00510A04" w:rsidRDefault="003775BD" w:rsidP="00D2627B">
      <w:pPr>
        <w:pStyle w:val="Default"/>
        <w:pBdr>
          <w:bottom w:val="single" w:sz="4" w:space="1" w:color="auto"/>
        </w:pBdr>
        <w:jc w:val="both"/>
      </w:pPr>
      <w:r w:rsidRPr="00510A04">
        <w:t>Wnioski:</w:t>
      </w:r>
    </w:p>
    <w:p w:rsidR="00AC4ECD" w:rsidRPr="00510A04" w:rsidRDefault="00AC4ECD" w:rsidP="00D2627B">
      <w:pPr>
        <w:pStyle w:val="Tekstpodstawowywcity"/>
        <w:pBdr>
          <w:bottom w:val="single" w:sz="4" w:space="1" w:color="auto"/>
        </w:pBdr>
        <w:spacing w:after="0" w:line="360" w:lineRule="auto"/>
        <w:ind w:left="0"/>
        <w:jc w:val="both"/>
        <w:rPr>
          <w:rFonts w:ascii="Times New Roman" w:hAnsi="Times New Roman" w:cs="Times New Roman"/>
          <w:sz w:val="16"/>
          <w:szCs w:val="16"/>
        </w:rPr>
      </w:pPr>
      <w:r w:rsidRPr="00510A04">
        <w:rPr>
          <w:rFonts w:ascii="Times New Roman" w:hAnsi="Times New Roman" w:cs="Times New Roman"/>
          <w:sz w:val="16"/>
          <w:szCs w:val="16"/>
        </w:rPr>
        <w:t>(na podstawie danych</w:t>
      </w:r>
      <w:r w:rsidR="00AE5712" w:rsidRPr="00510A04">
        <w:rPr>
          <w:rFonts w:ascii="Times New Roman" w:hAnsi="Times New Roman" w:cs="Times New Roman"/>
          <w:sz w:val="16"/>
          <w:szCs w:val="16"/>
        </w:rPr>
        <w:t xml:space="preserve"> z </w:t>
      </w:r>
      <w:r w:rsidRPr="00510A04">
        <w:rPr>
          <w:rFonts w:ascii="Times New Roman" w:hAnsi="Times New Roman" w:cs="Times New Roman"/>
          <w:sz w:val="16"/>
          <w:szCs w:val="16"/>
        </w:rPr>
        <w:t xml:space="preserve">Tabeli </w:t>
      </w:r>
      <w:r w:rsidR="00BC5E80" w:rsidRPr="00510A04">
        <w:rPr>
          <w:rFonts w:ascii="Times New Roman" w:hAnsi="Times New Roman" w:cs="Times New Roman"/>
          <w:sz w:val="16"/>
          <w:szCs w:val="16"/>
        </w:rPr>
        <w:t>XXVII</w:t>
      </w:r>
      <w:r w:rsidR="003775BD" w:rsidRPr="00510A04">
        <w:rPr>
          <w:rFonts w:ascii="Times New Roman" w:hAnsi="Times New Roman" w:cs="Times New Roman"/>
          <w:sz w:val="16"/>
          <w:szCs w:val="16"/>
        </w:rPr>
        <w:t>)</w:t>
      </w:r>
    </w:p>
    <w:p w:rsidR="001317BC" w:rsidRDefault="001317BC" w:rsidP="001317BC">
      <w:pPr>
        <w:pStyle w:val="Bezodstpw"/>
        <w:jc w:val="both"/>
        <w:rPr>
          <w:rFonts w:ascii="Times New Roman" w:hAnsi="Times New Roman" w:cs="Times New Roman"/>
          <w:sz w:val="16"/>
          <w:szCs w:val="16"/>
          <w:highlight w:val="yellow"/>
        </w:rPr>
      </w:pPr>
    </w:p>
    <w:p w:rsidR="00510A04" w:rsidRPr="00CA6E66" w:rsidRDefault="00510A04" w:rsidP="001317BC">
      <w:pPr>
        <w:pStyle w:val="Bezodstpw"/>
        <w:jc w:val="both"/>
        <w:rPr>
          <w:rFonts w:ascii="Times New Roman" w:hAnsi="Times New Roman" w:cs="Times New Roman"/>
          <w:sz w:val="16"/>
          <w:szCs w:val="16"/>
          <w:highlight w:val="yellow"/>
        </w:rPr>
      </w:pPr>
    </w:p>
    <w:p w:rsidR="00510A04" w:rsidRPr="00510A04" w:rsidRDefault="00AC4ECD" w:rsidP="00510A04">
      <w:pPr>
        <w:pStyle w:val="Bezodstpw"/>
        <w:numPr>
          <w:ilvl w:val="0"/>
          <w:numId w:val="10"/>
        </w:numPr>
        <w:spacing w:line="360" w:lineRule="auto"/>
        <w:jc w:val="both"/>
        <w:rPr>
          <w:rFonts w:ascii="Times New Roman" w:hAnsi="Times New Roman" w:cs="Times New Roman"/>
          <w:bCs/>
          <w:color w:val="000000"/>
          <w:sz w:val="16"/>
          <w:szCs w:val="16"/>
        </w:rPr>
      </w:pPr>
      <w:r w:rsidRPr="00510A04">
        <w:rPr>
          <w:rFonts w:ascii="Times New Roman" w:hAnsi="Times New Roman" w:cs="Times New Roman"/>
          <w:sz w:val="24"/>
          <w:szCs w:val="24"/>
        </w:rPr>
        <w:t>Wolne miejsca pracy</w:t>
      </w:r>
      <w:r w:rsidR="003B23E0" w:rsidRPr="00510A04">
        <w:rPr>
          <w:rFonts w:ascii="Times New Roman" w:hAnsi="Times New Roman" w:cs="Times New Roman"/>
          <w:sz w:val="24"/>
          <w:szCs w:val="24"/>
        </w:rPr>
        <w:t xml:space="preserve"> </w:t>
      </w:r>
      <w:r w:rsidR="00AE5712" w:rsidRPr="00510A04">
        <w:rPr>
          <w:rFonts w:ascii="Times New Roman" w:hAnsi="Times New Roman" w:cs="Times New Roman"/>
          <w:sz w:val="24"/>
          <w:szCs w:val="24"/>
        </w:rPr>
        <w:t>i</w:t>
      </w:r>
      <w:r w:rsidR="003B23E0" w:rsidRPr="00510A04">
        <w:rPr>
          <w:rFonts w:ascii="Times New Roman" w:hAnsi="Times New Roman" w:cs="Times New Roman"/>
          <w:sz w:val="24"/>
          <w:szCs w:val="24"/>
        </w:rPr>
        <w:t xml:space="preserve"> </w:t>
      </w:r>
      <w:r w:rsidRPr="00510A04">
        <w:rPr>
          <w:rFonts w:ascii="Times New Roman" w:hAnsi="Times New Roman" w:cs="Times New Roman"/>
          <w:sz w:val="24"/>
          <w:szCs w:val="24"/>
        </w:rPr>
        <w:t>miejsca aktywizacji zawodowej adresowane były najczęściej do osób bezrobotnych</w:t>
      </w:r>
      <w:r w:rsidR="009426A0" w:rsidRPr="00510A04">
        <w:rPr>
          <w:rFonts w:ascii="Times New Roman" w:hAnsi="Times New Roman" w:cs="Times New Roman"/>
          <w:sz w:val="24"/>
          <w:szCs w:val="24"/>
        </w:rPr>
        <w:t xml:space="preserve"> </w:t>
      </w:r>
      <w:r w:rsidR="00AE5712" w:rsidRPr="00510A04">
        <w:rPr>
          <w:rFonts w:ascii="Times New Roman" w:hAnsi="Times New Roman" w:cs="Times New Roman"/>
          <w:sz w:val="24"/>
          <w:szCs w:val="24"/>
        </w:rPr>
        <w:t>z</w:t>
      </w:r>
      <w:r w:rsidR="009426A0" w:rsidRPr="00510A04">
        <w:rPr>
          <w:rFonts w:ascii="Times New Roman" w:hAnsi="Times New Roman" w:cs="Times New Roman"/>
          <w:sz w:val="24"/>
          <w:szCs w:val="24"/>
        </w:rPr>
        <w:t xml:space="preserve"> </w:t>
      </w:r>
      <w:r w:rsidRPr="00510A04">
        <w:rPr>
          <w:rFonts w:ascii="Times New Roman" w:hAnsi="Times New Roman" w:cs="Times New Roman"/>
          <w:sz w:val="24"/>
          <w:szCs w:val="24"/>
        </w:rPr>
        <w:t>następujących grup zawodów</w:t>
      </w:r>
      <w:r w:rsidR="00510A04" w:rsidRPr="00510A04">
        <w:rPr>
          <w:rFonts w:ascii="Times New Roman" w:hAnsi="Times New Roman" w:cs="Times New Roman"/>
          <w:sz w:val="24"/>
          <w:szCs w:val="24"/>
        </w:rPr>
        <w:t xml:space="preserve"> robotnicy przemysłowi i rzemieślnicy – 8793 (23,8% ogółu zgłoszonych do PUP ofert pracy), pracownicy usług i sprzedawcy – 6792 (18,4%), pracownicy przy pracach prostych – 5355 (14,5%), pracownicy biurowi – 4759 (12,9%), operatorzy i monterzy maszyn i urządzeń – 4103 (11,1%).</w:t>
      </w:r>
    </w:p>
    <w:p w:rsidR="00510A04" w:rsidRPr="00CA6E66" w:rsidRDefault="00510A04" w:rsidP="00362EB6">
      <w:pPr>
        <w:pStyle w:val="Bezodstpw"/>
        <w:spacing w:line="360" w:lineRule="auto"/>
        <w:jc w:val="both"/>
        <w:rPr>
          <w:rFonts w:ascii="Times New Roman" w:hAnsi="Times New Roman" w:cs="Times New Roman"/>
          <w:bCs/>
          <w:color w:val="000000"/>
          <w:sz w:val="16"/>
          <w:szCs w:val="16"/>
          <w:highlight w:val="yellow"/>
        </w:rPr>
      </w:pPr>
    </w:p>
    <w:p w:rsidR="002648C9" w:rsidRDefault="000F3CAA" w:rsidP="002A267D">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3" w:name="_Toc65568990"/>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12</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648C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Wydatki</w:t>
      </w:r>
      <w:r w:rsidR="00AE5712"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z </w:t>
      </w:r>
      <w:r w:rsidR="002648C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Funduszu Pracy na aktywne </w:t>
      </w:r>
      <w:r w:rsidR="00321FAC"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92E1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w:t>
      </w:r>
      <w:r w:rsidR="00321FAC"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92E1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PASYWNE</w:t>
      </w:r>
      <w:r w:rsidR="002A267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648C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formy</w:t>
      </w:r>
      <w:r w:rsidR="002A267D"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648C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promocji</w:t>
      </w:r>
      <w:r w:rsidR="00992E1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2648C9"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zatrudnienia</w:t>
      </w:r>
      <w:bookmarkEnd w:id="23"/>
    </w:p>
    <w:p w:rsidR="00510A04" w:rsidRDefault="00510A04" w:rsidP="00510A04">
      <w:pPr>
        <w:spacing w:after="0" w:line="240" w:lineRule="auto"/>
        <w:rPr>
          <w:rFonts w:ascii="Times New Roman" w:hAnsi="Times New Roman" w:cs="Times New Roman"/>
          <w:sz w:val="16"/>
          <w:szCs w:val="16"/>
          <w:lang w:val="de-DE" w:eastAsia="pl-PL"/>
        </w:rPr>
      </w:pPr>
    </w:p>
    <w:p w:rsidR="00510A04" w:rsidRDefault="00510A04" w:rsidP="00510A04">
      <w:pPr>
        <w:spacing w:after="0" w:line="240" w:lineRule="auto"/>
        <w:rPr>
          <w:rFonts w:ascii="Times New Roman" w:hAnsi="Times New Roman" w:cs="Times New Roman"/>
          <w:sz w:val="16"/>
          <w:szCs w:val="16"/>
          <w:lang w:val="de-DE" w:eastAsia="pl-PL"/>
        </w:rPr>
      </w:pPr>
    </w:p>
    <w:p w:rsidR="004A71FC" w:rsidRPr="004A71FC" w:rsidRDefault="004A71FC" w:rsidP="004A71FC">
      <w:pPr>
        <w:spacing w:after="0" w:line="240" w:lineRule="auto"/>
        <w:rPr>
          <w:rFonts w:ascii="Times New Roman" w:hAnsi="Times New Roman" w:cs="Times New Roman"/>
          <w:lang w:val="de-DE" w:eastAsia="pl-PL"/>
        </w:rPr>
      </w:pPr>
      <w:r w:rsidRPr="004A71FC">
        <w:rPr>
          <w:rFonts w:ascii="Times New Roman" w:hAnsi="Times New Roman" w:cs="Times New Roman"/>
          <w:lang w:val="de-DE" w:eastAsia="pl-PL"/>
        </w:rPr>
        <w:t>Tabela XXVIII.  WYDATKI  REALIZOWANE  Z  FUNDUSZU  PRACY.</w:t>
      </w:r>
    </w:p>
    <w:p w:rsidR="004A71FC" w:rsidRPr="004A71FC" w:rsidRDefault="004A71FC" w:rsidP="004A71FC">
      <w:pPr>
        <w:spacing w:after="0" w:line="240" w:lineRule="auto"/>
        <w:rPr>
          <w:rFonts w:ascii="Times New Roman" w:hAnsi="Times New Roman" w:cs="Times New Roman"/>
          <w:lang w:val="de-DE" w:eastAsia="pl-PL"/>
        </w:rPr>
      </w:pPr>
    </w:p>
    <w:p w:rsidR="004A71FC" w:rsidRPr="004A71FC" w:rsidRDefault="004A71FC" w:rsidP="007A53C0">
      <w:pPr>
        <w:spacing w:after="0" w:line="360" w:lineRule="auto"/>
        <w:jc w:val="both"/>
        <w:rPr>
          <w:rFonts w:ascii="Times New Roman" w:hAnsi="Times New Roman" w:cs="Times New Roman"/>
          <w:lang w:val="de-DE" w:eastAsia="pl-PL"/>
        </w:rPr>
      </w:pPr>
      <w:r w:rsidRPr="004A71FC">
        <w:rPr>
          <w:rFonts w:ascii="Times New Roman" w:hAnsi="Times New Roman" w:cs="Times New Roman"/>
          <w:lang w:val="de-DE" w:eastAsia="pl-PL"/>
        </w:rPr>
        <w:t xml:space="preserve">W okresie </w:t>
      </w:r>
      <w:proofErr w:type="spellStart"/>
      <w:r w:rsidRPr="004A71FC">
        <w:rPr>
          <w:rFonts w:ascii="Times New Roman" w:hAnsi="Times New Roman" w:cs="Times New Roman"/>
          <w:lang w:val="de-DE" w:eastAsia="pl-PL"/>
        </w:rPr>
        <w:t>sprawozdawczym</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województwo</w:t>
      </w:r>
      <w:proofErr w:type="spellEnd"/>
      <w:r w:rsidRPr="004A71FC">
        <w:rPr>
          <w:rFonts w:ascii="Times New Roman" w:hAnsi="Times New Roman" w:cs="Times New Roman"/>
          <w:lang w:val="de-DE" w:eastAsia="pl-PL"/>
        </w:rPr>
        <w:t xml:space="preserve"> podkarpackie, </w:t>
      </w:r>
      <w:proofErr w:type="spellStart"/>
      <w:r w:rsidRPr="004A71FC">
        <w:rPr>
          <w:rFonts w:ascii="Times New Roman" w:hAnsi="Times New Roman" w:cs="Times New Roman"/>
          <w:lang w:val="de-DE" w:eastAsia="pl-PL"/>
        </w:rPr>
        <w:t>tabela</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zawiera</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aktywne</w:t>
      </w:r>
      <w:proofErr w:type="spellEnd"/>
      <w:r w:rsidRPr="004A71FC">
        <w:rPr>
          <w:rFonts w:ascii="Times New Roman" w:hAnsi="Times New Roman" w:cs="Times New Roman"/>
          <w:lang w:val="de-DE" w:eastAsia="pl-PL"/>
        </w:rPr>
        <w:t xml:space="preserve"> i </w:t>
      </w:r>
      <w:proofErr w:type="spellStart"/>
      <w:r w:rsidRPr="004A71FC">
        <w:rPr>
          <w:rFonts w:ascii="Times New Roman" w:hAnsi="Times New Roman" w:cs="Times New Roman"/>
          <w:lang w:val="de-DE" w:eastAsia="pl-PL"/>
        </w:rPr>
        <w:t>pasywne</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formy</w:t>
      </w:r>
      <w:proofErr w:type="spellEnd"/>
      <w:r w:rsidRPr="004A71FC">
        <w:rPr>
          <w:rFonts w:ascii="Times New Roman" w:hAnsi="Times New Roman" w:cs="Times New Roman"/>
          <w:lang w:val="de-DE" w:eastAsia="pl-PL"/>
        </w:rPr>
        <w:t xml:space="preserve"> promocji zatrudnienia.</w:t>
      </w:r>
      <w:r>
        <w:rPr>
          <w:rFonts w:ascii="Times New Roman" w:hAnsi="Times New Roman" w:cs="Times New Roman"/>
          <w:lang w:val="de-DE" w:eastAsia="pl-PL"/>
        </w:rPr>
        <w:t xml:space="preserve"> </w:t>
      </w:r>
      <w:r w:rsidRPr="004A71FC">
        <w:rPr>
          <w:rFonts w:ascii="Times New Roman" w:hAnsi="Times New Roman" w:cs="Times New Roman"/>
          <w:lang w:val="de-DE" w:eastAsia="pl-PL"/>
        </w:rPr>
        <w:t xml:space="preserve">Tabela </w:t>
      </w:r>
      <w:proofErr w:type="spellStart"/>
      <w:r w:rsidRPr="004A71FC">
        <w:rPr>
          <w:rFonts w:ascii="Times New Roman" w:hAnsi="Times New Roman" w:cs="Times New Roman"/>
          <w:lang w:val="de-DE" w:eastAsia="pl-PL"/>
        </w:rPr>
        <w:t>zawiera</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również</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informację</w:t>
      </w:r>
      <w:proofErr w:type="spellEnd"/>
      <w:r w:rsidRPr="004A71FC">
        <w:rPr>
          <w:rFonts w:ascii="Times New Roman" w:hAnsi="Times New Roman" w:cs="Times New Roman"/>
          <w:lang w:val="de-DE" w:eastAsia="pl-PL"/>
        </w:rPr>
        <w:t xml:space="preserve"> o </w:t>
      </w:r>
      <w:proofErr w:type="spellStart"/>
      <w:r w:rsidRPr="004A71FC">
        <w:rPr>
          <w:rFonts w:ascii="Times New Roman" w:hAnsi="Times New Roman" w:cs="Times New Roman"/>
          <w:lang w:val="de-DE" w:eastAsia="pl-PL"/>
        </w:rPr>
        <w:t>części</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środków</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wydatkowanych</w:t>
      </w:r>
      <w:proofErr w:type="spellEnd"/>
      <w:r w:rsidRPr="004A71FC">
        <w:rPr>
          <w:rFonts w:ascii="Times New Roman" w:hAnsi="Times New Roman" w:cs="Times New Roman"/>
          <w:lang w:val="de-DE" w:eastAsia="pl-PL"/>
        </w:rPr>
        <w:t xml:space="preserve"> z</w:t>
      </w:r>
      <w:r w:rsidR="007A53C0">
        <w:rPr>
          <w:rFonts w:ascii="Times New Roman" w:hAnsi="Times New Roman" w:cs="Times New Roman"/>
          <w:lang w:val="de-DE" w:eastAsia="pl-PL"/>
        </w:rPr>
        <w:t> </w:t>
      </w:r>
      <w:proofErr w:type="spellStart"/>
      <w:r w:rsidRPr="004A71FC">
        <w:rPr>
          <w:rFonts w:ascii="Times New Roman" w:hAnsi="Times New Roman" w:cs="Times New Roman"/>
          <w:lang w:val="de-DE" w:eastAsia="pl-PL"/>
        </w:rPr>
        <w:t>Funduszu</w:t>
      </w:r>
      <w:proofErr w:type="spellEnd"/>
      <w:r w:rsidRPr="004A71FC">
        <w:rPr>
          <w:rFonts w:ascii="Times New Roman" w:hAnsi="Times New Roman" w:cs="Times New Roman"/>
          <w:lang w:val="de-DE" w:eastAsia="pl-PL"/>
        </w:rPr>
        <w:t xml:space="preserve"> Pracy</w:t>
      </w:r>
      <w:r>
        <w:rPr>
          <w:rFonts w:ascii="Times New Roman" w:hAnsi="Times New Roman" w:cs="Times New Roman"/>
          <w:lang w:val="de-DE" w:eastAsia="pl-PL"/>
        </w:rPr>
        <w:t xml:space="preserve"> </w:t>
      </w:r>
      <w:r w:rsidRPr="004A71FC">
        <w:rPr>
          <w:rFonts w:ascii="Times New Roman" w:hAnsi="Times New Roman" w:cs="Times New Roman"/>
          <w:lang w:val="de-DE" w:eastAsia="pl-PL"/>
        </w:rPr>
        <w:t xml:space="preserve">na </w:t>
      </w:r>
      <w:proofErr w:type="spellStart"/>
      <w:r w:rsidRPr="004A71FC">
        <w:rPr>
          <w:rFonts w:ascii="Times New Roman" w:hAnsi="Times New Roman" w:cs="Times New Roman"/>
          <w:lang w:val="de-DE" w:eastAsia="pl-PL"/>
        </w:rPr>
        <w:t>przeciwdziałanie</w:t>
      </w:r>
      <w:proofErr w:type="spellEnd"/>
      <w:r w:rsidRPr="004A71FC">
        <w:rPr>
          <w:rFonts w:ascii="Times New Roman" w:hAnsi="Times New Roman" w:cs="Times New Roman"/>
          <w:lang w:val="de-DE" w:eastAsia="pl-PL"/>
        </w:rPr>
        <w:t xml:space="preserve"> SARS-CoV-2 w </w:t>
      </w:r>
      <w:proofErr w:type="spellStart"/>
      <w:r w:rsidRPr="004A71FC">
        <w:rPr>
          <w:rFonts w:ascii="Times New Roman" w:hAnsi="Times New Roman" w:cs="Times New Roman"/>
          <w:lang w:val="de-DE" w:eastAsia="pl-PL"/>
        </w:rPr>
        <w:t>województwie</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podkarpackim</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Część</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środków</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wydatkowanych</w:t>
      </w:r>
      <w:proofErr w:type="spellEnd"/>
      <w:r w:rsidRPr="004A71FC">
        <w:rPr>
          <w:rFonts w:ascii="Times New Roman" w:hAnsi="Times New Roman" w:cs="Times New Roman"/>
          <w:lang w:val="de-DE" w:eastAsia="pl-PL"/>
        </w:rPr>
        <w:t xml:space="preserve"> w </w:t>
      </w:r>
      <w:proofErr w:type="spellStart"/>
      <w:r w:rsidRPr="004A71FC">
        <w:rPr>
          <w:rFonts w:ascii="Times New Roman" w:hAnsi="Times New Roman" w:cs="Times New Roman"/>
          <w:lang w:val="de-DE" w:eastAsia="pl-PL"/>
        </w:rPr>
        <w:t>ramach</w:t>
      </w:r>
      <w:proofErr w:type="spellEnd"/>
      <w:r>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Funduszu</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Gwarantowanych</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Świadczeń</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Pracowniczych</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zawiera</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odpowiedni</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rozdział</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analizy</w:t>
      </w:r>
      <w:proofErr w:type="spellEnd"/>
      <w:r w:rsidRPr="004A71FC">
        <w:rPr>
          <w:rFonts w:ascii="Times New Roman" w:hAnsi="Times New Roman" w:cs="Times New Roman"/>
          <w:lang w:val="de-DE" w:eastAsia="pl-PL"/>
        </w:rPr>
        <w:t xml:space="preserve"> w </w:t>
      </w:r>
      <w:proofErr w:type="spellStart"/>
      <w:r w:rsidRPr="004A71FC">
        <w:rPr>
          <w:rFonts w:ascii="Times New Roman" w:hAnsi="Times New Roman" w:cs="Times New Roman"/>
          <w:lang w:val="de-DE" w:eastAsia="pl-PL"/>
        </w:rPr>
        <w:t>części</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dotyczącej</w:t>
      </w:r>
      <w:proofErr w:type="spellEnd"/>
      <w:r>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działań</w:t>
      </w:r>
      <w:proofErr w:type="spellEnd"/>
      <w:r w:rsidRPr="004A71FC">
        <w:rPr>
          <w:rFonts w:ascii="Times New Roman" w:hAnsi="Times New Roman" w:cs="Times New Roman"/>
          <w:lang w:val="de-DE" w:eastAsia="pl-PL"/>
        </w:rPr>
        <w:t xml:space="preserve"> FGŚP w </w:t>
      </w:r>
      <w:proofErr w:type="spellStart"/>
      <w:r w:rsidRPr="004A71FC">
        <w:rPr>
          <w:rFonts w:ascii="Times New Roman" w:hAnsi="Times New Roman" w:cs="Times New Roman"/>
          <w:lang w:val="de-DE" w:eastAsia="pl-PL"/>
        </w:rPr>
        <w:t>województwie</w:t>
      </w:r>
      <w:proofErr w:type="spellEnd"/>
      <w:r w:rsidRPr="004A71FC">
        <w:rPr>
          <w:rFonts w:ascii="Times New Roman" w:hAnsi="Times New Roman" w:cs="Times New Roman"/>
          <w:lang w:val="de-DE" w:eastAsia="pl-PL"/>
        </w:rPr>
        <w:t xml:space="preserve"> </w:t>
      </w:r>
      <w:proofErr w:type="spellStart"/>
      <w:r w:rsidRPr="004A71FC">
        <w:rPr>
          <w:rFonts w:ascii="Times New Roman" w:hAnsi="Times New Roman" w:cs="Times New Roman"/>
          <w:lang w:val="de-DE" w:eastAsia="pl-PL"/>
        </w:rPr>
        <w:t>podkarpackim</w:t>
      </w:r>
      <w:proofErr w:type="spellEnd"/>
      <w:r w:rsidRPr="004A71FC">
        <w:rPr>
          <w:rFonts w:ascii="Times New Roman" w:hAnsi="Times New Roman" w:cs="Times New Roman"/>
          <w:lang w:val="de-DE" w:eastAsia="pl-PL"/>
        </w:rPr>
        <w:t>.</w:t>
      </w:r>
    </w:p>
    <w:p w:rsidR="00AD45A3" w:rsidRPr="00CA6E66" w:rsidRDefault="00510A04" w:rsidP="005749D6">
      <w:pPr>
        <w:pStyle w:val="Default"/>
        <w:rPr>
          <w:noProof/>
          <w:sz w:val="16"/>
          <w:szCs w:val="16"/>
          <w:highlight w:val="yellow"/>
          <w:lang w:eastAsia="pl-PL"/>
        </w:rPr>
      </w:pPr>
      <w:r w:rsidRPr="00510A04">
        <w:rPr>
          <w:noProof/>
          <w:lang w:eastAsia="pl-PL"/>
        </w:rPr>
        <w:lastRenderedPageBreak/>
        <w:drawing>
          <wp:inline distT="0" distB="0" distL="0" distR="0" wp14:anchorId="6B29D212" wp14:editId="3E6CEFEE">
            <wp:extent cx="5756744" cy="2067340"/>
            <wp:effectExtent l="0" t="0" r="0" b="9525"/>
            <wp:docPr id="678" name="Obraz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59450" cy="2068312"/>
                    </a:xfrm>
                    <a:prstGeom prst="rect">
                      <a:avLst/>
                    </a:prstGeom>
                    <a:noFill/>
                    <a:ln>
                      <a:noFill/>
                    </a:ln>
                  </pic:spPr>
                </pic:pic>
              </a:graphicData>
            </a:graphic>
          </wp:inline>
        </w:drawing>
      </w:r>
    </w:p>
    <w:p w:rsidR="00C75E05" w:rsidRPr="00CA6E66" w:rsidRDefault="00510A04" w:rsidP="005749D6">
      <w:pPr>
        <w:pStyle w:val="Default"/>
        <w:rPr>
          <w:noProof/>
          <w:sz w:val="16"/>
          <w:szCs w:val="16"/>
          <w:highlight w:val="yellow"/>
          <w:lang w:eastAsia="pl-PL"/>
        </w:rPr>
      </w:pPr>
      <w:r w:rsidRPr="00510A04">
        <w:rPr>
          <w:noProof/>
          <w:lang w:eastAsia="pl-PL"/>
        </w:rPr>
        <w:drawing>
          <wp:inline distT="0" distB="0" distL="0" distR="0" wp14:anchorId="268E2F6D" wp14:editId="37BE333A">
            <wp:extent cx="5759450" cy="1398598"/>
            <wp:effectExtent l="0" t="0" r="0" b="0"/>
            <wp:docPr id="683" name="Obraz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759450" cy="1398598"/>
                    </a:xfrm>
                    <a:prstGeom prst="rect">
                      <a:avLst/>
                    </a:prstGeom>
                    <a:noFill/>
                    <a:ln>
                      <a:noFill/>
                    </a:ln>
                  </pic:spPr>
                </pic:pic>
              </a:graphicData>
            </a:graphic>
          </wp:inline>
        </w:drawing>
      </w:r>
      <w:r w:rsidRPr="00510A04">
        <w:rPr>
          <w:noProof/>
          <w:lang w:eastAsia="pl-PL"/>
        </w:rPr>
        <w:drawing>
          <wp:inline distT="0" distB="0" distL="0" distR="0" wp14:anchorId="46261DE5" wp14:editId="3F55C50A">
            <wp:extent cx="5759450" cy="3196638"/>
            <wp:effectExtent l="0" t="0" r="0" b="3810"/>
            <wp:docPr id="687" name="Obraz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759450" cy="3196638"/>
                    </a:xfrm>
                    <a:prstGeom prst="rect">
                      <a:avLst/>
                    </a:prstGeom>
                    <a:noFill/>
                    <a:ln>
                      <a:noFill/>
                    </a:ln>
                  </pic:spPr>
                </pic:pic>
              </a:graphicData>
            </a:graphic>
          </wp:inline>
        </w:drawing>
      </w: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1 Wydatki na formy wsparcia zatrudnienia (ogółem) są obliczane razem z wydatkami poniesionymi</w:t>
      </w:r>
    </w:p>
    <w:p w:rsidR="00A72FC2" w:rsidRP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w ramach COVID-19.</w:t>
      </w:r>
    </w:p>
    <w:p w:rsidR="004A71FC" w:rsidRDefault="004A71FC" w:rsidP="00A72FC2">
      <w:pPr>
        <w:spacing w:after="0" w:line="240" w:lineRule="auto"/>
        <w:rPr>
          <w:rFonts w:ascii="Times New Roman" w:hAnsi="Times New Roman" w:cs="Times New Roman"/>
          <w:noProof/>
          <w:lang w:eastAsia="pl-PL"/>
        </w:rPr>
      </w:pP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2 Wydatki na aktywne formy promocji zatrudnienia zostasły obliczone bez wydatków w ramach</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COVID-19. Zawierają dotychczas stosowane aktywne formy i zachowują tym samym możliwość</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 xml:space="preserve"> </w:t>
      </w:r>
      <w:r>
        <w:rPr>
          <w:rFonts w:ascii="Times New Roman" w:hAnsi="Times New Roman" w:cs="Times New Roman"/>
          <w:noProof/>
          <w:lang w:eastAsia="pl-PL"/>
        </w:rPr>
        <w:t>p</w:t>
      </w:r>
      <w:r w:rsidRPr="00A72FC2">
        <w:rPr>
          <w:rFonts w:ascii="Times New Roman" w:hAnsi="Times New Roman" w:cs="Times New Roman"/>
          <w:noProof/>
          <w:lang w:eastAsia="pl-PL"/>
        </w:rPr>
        <w:t>orównania</w:t>
      </w:r>
      <w:r>
        <w:rPr>
          <w:rFonts w:ascii="Times New Roman" w:hAnsi="Times New Roman" w:cs="Times New Roman"/>
          <w:noProof/>
          <w:lang w:eastAsia="pl-PL"/>
        </w:rPr>
        <w:t xml:space="preserve"> </w:t>
      </w:r>
      <w:r w:rsidRPr="00A72FC2">
        <w:rPr>
          <w:rFonts w:ascii="Times New Roman" w:hAnsi="Times New Roman" w:cs="Times New Roman"/>
          <w:noProof/>
          <w:lang w:eastAsia="pl-PL"/>
        </w:rPr>
        <w:t>w stosunku do okresów wcześniejszych. Posiadają zakres ścisle odpowiadający</w:t>
      </w:r>
    </w:p>
    <w:p w:rsidR="00A72FC2" w:rsidRP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przepisom ustawy o promocji zatrudnienia i instytucjach rynu pracy.</w:t>
      </w:r>
    </w:p>
    <w:p w:rsidR="00A72FC2" w:rsidRDefault="00A72FC2" w:rsidP="00A72FC2">
      <w:pPr>
        <w:spacing w:after="0" w:line="240" w:lineRule="auto"/>
        <w:rPr>
          <w:rFonts w:ascii="Times New Roman" w:hAnsi="Times New Roman" w:cs="Times New Roman"/>
          <w:noProof/>
          <w:lang w:eastAsia="pl-PL"/>
        </w:rPr>
      </w:pPr>
    </w:p>
    <w:p w:rsidR="00A72FC2" w:rsidRP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Aktywne formy promocji zatrudnienia zawierają również pozostałe aktywne formy.</w:t>
      </w:r>
    </w:p>
    <w:p w:rsidR="00A72FC2" w:rsidRDefault="00A72FC2" w:rsidP="00A72FC2">
      <w:pPr>
        <w:spacing w:after="0" w:line="240" w:lineRule="auto"/>
        <w:rPr>
          <w:rFonts w:ascii="Times New Roman" w:hAnsi="Times New Roman" w:cs="Times New Roman"/>
          <w:noProof/>
          <w:lang w:eastAsia="pl-PL"/>
        </w:rPr>
      </w:pPr>
    </w:p>
    <w:p w:rsidR="00A72FC2" w:rsidRP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Formy aktywne i zasiłki dla bezrobotnych oraz wydatki w ramach COVID-19  i  kategoria "inne" sumują się do ogółem wydatków realizowanych z FP.</w:t>
      </w:r>
    </w:p>
    <w:p w:rsidR="00A72FC2" w:rsidRDefault="00A72FC2" w:rsidP="00A72FC2">
      <w:pPr>
        <w:spacing w:after="0" w:line="240" w:lineRule="auto"/>
        <w:rPr>
          <w:rFonts w:ascii="Times New Roman" w:hAnsi="Times New Roman" w:cs="Times New Roman"/>
          <w:noProof/>
          <w:lang w:eastAsia="pl-PL"/>
        </w:rPr>
      </w:pP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lastRenderedPageBreak/>
        <w:t>* Kategoria ta zawiera koszty należne instytucjom szkoleniowym, koszty egzaminów, licencji bez</w:t>
      </w:r>
    </w:p>
    <w:p w:rsidR="00A72FC2" w:rsidRP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stypendiów i składek na ubezpieczenie społeczne.</w:t>
      </w:r>
    </w:p>
    <w:p w:rsidR="00A72FC2" w:rsidRDefault="00A72FC2" w:rsidP="00A72FC2">
      <w:pPr>
        <w:spacing w:after="0" w:line="240" w:lineRule="auto"/>
        <w:rPr>
          <w:rFonts w:ascii="Times New Roman" w:hAnsi="Times New Roman" w:cs="Times New Roman"/>
          <w:noProof/>
          <w:lang w:eastAsia="pl-PL"/>
        </w:rPr>
      </w:pP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 Kategoria ta zawiera stypendia dla uczestników i składki na ubezpieczenie społeczne za okres</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stażu, przygotowania zawodowego dorosłych</w:t>
      </w:r>
      <w:r>
        <w:rPr>
          <w:rFonts w:ascii="Times New Roman" w:hAnsi="Times New Roman" w:cs="Times New Roman"/>
          <w:noProof/>
          <w:lang w:eastAsia="pl-PL"/>
        </w:rPr>
        <w:t xml:space="preserve"> </w:t>
      </w:r>
      <w:r w:rsidRPr="00A72FC2">
        <w:rPr>
          <w:rFonts w:ascii="Times New Roman" w:hAnsi="Times New Roman" w:cs="Times New Roman"/>
          <w:noProof/>
          <w:lang w:eastAsia="pl-PL"/>
        </w:rPr>
        <w:t>realizacji studiów podyplomowych i szkolenia</w:t>
      </w:r>
    </w:p>
    <w:p w:rsidR="00A72FC2" w:rsidRP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 xml:space="preserve"> oraz stypendia i składki na ubezpieczenia społeczne za okres kontynuowania nauki. </w:t>
      </w:r>
    </w:p>
    <w:p w:rsidR="00A72FC2" w:rsidRDefault="00A72FC2" w:rsidP="00A72FC2">
      <w:pPr>
        <w:spacing w:after="0" w:line="240" w:lineRule="auto"/>
        <w:rPr>
          <w:rFonts w:ascii="Times New Roman" w:hAnsi="Times New Roman" w:cs="Times New Roman"/>
          <w:noProof/>
          <w:lang w:eastAsia="pl-PL"/>
        </w:rPr>
      </w:pPr>
    </w:p>
    <w:p w:rsidR="00A72FC2" w:rsidRP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 Kategoria ta od 2016 r. zawiera refundację wynagrodzeń osobom w wieku do 30 roku życia.</w:t>
      </w:r>
    </w:p>
    <w:p w:rsidR="00A72FC2" w:rsidRDefault="00A72FC2" w:rsidP="00A72FC2">
      <w:pPr>
        <w:spacing w:after="0" w:line="240" w:lineRule="auto"/>
        <w:rPr>
          <w:rFonts w:ascii="Times New Roman" w:hAnsi="Times New Roman" w:cs="Times New Roman"/>
          <w:noProof/>
          <w:lang w:eastAsia="pl-PL"/>
        </w:rPr>
      </w:pP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 Środki wydatkowane przez Powiatowe Urzędy Pracy w województwie podkarpackim, w ramach</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 xml:space="preserve"> ustawy o szczególnych rozwiązaniach</w:t>
      </w:r>
      <w:r>
        <w:rPr>
          <w:rFonts w:ascii="Times New Roman" w:hAnsi="Times New Roman" w:cs="Times New Roman"/>
          <w:noProof/>
          <w:lang w:eastAsia="pl-PL"/>
        </w:rPr>
        <w:t xml:space="preserve"> </w:t>
      </w:r>
      <w:r w:rsidRPr="00A72FC2">
        <w:rPr>
          <w:rFonts w:ascii="Times New Roman" w:hAnsi="Times New Roman" w:cs="Times New Roman"/>
          <w:noProof/>
          <w:lang w:eastAsia="pl-PL"/>
        </w:rPr>
        <w:t>związanych z zapobieganiem, przeciwdziałaniem</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 xml:space="preserve"> i zwalczaniem COVID-19,  innych chorób zakaźnych oraz wywołanych nimi</w:t>
      </w:r>
    </w:p>
    <w:p w:rsid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 xml:space="preserve">         sytuacji kryzysowych. Nie zawierają części pomocy państwowej, wydatkowanej przez</w:t>
      </w:r>
    </w:p>
    <w:p w:rsidR="00A72FC2" w:rsidRDefault="00A72FC2" w:rsidP="00A72FC2">
      <w:pPr>
        <w:spacing w:after="0" w:line="240" w:lineRule="auto"/>
        <w:rPr>
          <w:rFonts w:ascii="Times New Roman" w:hAnsi="Times New Roman" w:cs="Times New Roman"/>
          <w:noProof/>
          <w:lang w:eastAsia="pl-PL"/>
        </w:rPr>
      </w:pPr>
      <w:r>
        <w:rPr>
          <w:rFonts w:ascii="Times New Roman" w:hAnsi="Times New Roman" w:cs="Times New Roman"/>
          <w:noProof/>
          <w:lang w:eastAsia="pl-PL"/>
        </w:rPr>
        <w:t xml:space="preserve">        </w:t>
      </w:r>
      <w:r w:rsidRPr="00A72FC2">
        <w:rPr>
          <w:rFonts w:ascii="Times New Roman" w:hAnsi="Times New Roman" w:cs="Times New Roman"/>
          <w:noProof/>
          <w:lang w:eastAsia="pl-PL"/>
        </w:rPr>
        <w:t xml:space="preserve"> Fundusz Gwarantowanych Świadczeń Pracowniczych.</w:t>
      </w:r>
    </w:p>
    <w:p w:rsidR="004A71FC" w:rsidRDefault="004A71FC" w:rsidP="00A72FC2">
      <w:pPr>
        <w:spacing w:after="0" w:line="240" w:lineRule="auto"/>
        <w:rPr>
          <w:rFonts w:ascii="Times New Roman" w:hAnsi="Times New Roman" w:cs="Times New Roman"/>
          <w:noProof/>
          <w:lang w:eastAsia="pl-PL"/>
        </w:rPr>
      </w:pPr>
    </w:p>
    <w:p w:rsidR="00A72FC2" w:rsidRPr="00A72FC2" w:rsidRDefault="00A72FC2" w:rsidP="00A72FC2">
      <w:pPr>
        <w:spacing w:after="0" w:line="240" w:lineRule="auto"/>
        <w:rPr>
          <w:rFonts w:ascii="Times New Roman" w:hAnsi="Times New Roman" w:cs="Times New Roman"/>
          <w:noProof/>
          <w:lang w:eastAsia="pl-PL"/>
        </w:rPr>
      </w:pPr>
      <w:r w:rsidRPr="00A72FC2">
        <w:rPr>
          <w:rFonts w:ascii="Times New Roman" w:hAnsi="Times New Roman" w:cs="Times New Roman"/>
          <w:noProof/>
          <w:lang w:eastAsia="pl-PL"/>
        </w:rPr>
        <w:t>Tradycyjne aktywne formy promocji zatrudnienia to np. szkolenia i przekwalifikowania, prace interwencyjne i roboty publiczne, pożyczki</w:t>
      </w:r>
      <w:r>
        <w:rPr>
          <w:rFonts w:ascii="Times New Roman" w:hAnsi="Times New Roman" w:cs="Times New Roman"/>
          <w:noProof/>
          <w:lang w:eastAsia="pl-PL"/>
        </w:rPr>
        <w:t xml:space="preserve"> </w:t>
      </w:r>
      <w:r w:rsidRPr="00A72FC2">
        <w:rPr>
          <w:rFonts w:ascii="Times New Roman" w:hAnsi="Times New Roman" w:cs="Times New Roman"/>
          <w:noProof/>
          <w:lang w:eastAsia="pl-PL"/>
        </w:rPr>
        <w:t>dla bezrobotnych i pracodawców. Aktywnymi formami są również środki wydatkowane z FP w ramach przeciwdziałania SARS-CoV-2 na podstawie odrębnych przepisów.</w:t>
      </w:r>
      <w:r>
        <w:rPr>
          <w:rFonts w:ascii="Times New Roman" w:hAnsi="Times New Roman" w:cs="Times New Roman"/>
          <w:noProof/>
          <w:lang w:eastAsia="pl-PL"/>
        </w:rPr>
        <w:t xml:space="preserve"> </w:t>
      </w:r>
      <w:r w:rsidRPr="00A72FC2">
        <w:rPr>
          <w:rFonts w:ascii="Times New Roman" w:hAnsi="Times New Roman" w:cs="Times New Roman"/>
          <w:noProof/>
          <w:lang w:eastAsia="pl-PL"/>
        </w:rPr>
        <w:t>Pasywne formy (tzw. programy osłonowe) są to zasiłki dla osób bezrobotnych oraz zasiłki i świedczenia przedemerytalne.</w:t>
      </w:r>
    </w:p>
    <w:p w:rsidR="00A72FC2" w:rsidRDefault="00A72FC2" w:rsidP="00A72FC2">
      <w:pPr>
        <w:spacing w:after="0" w:line="240" w:lineRule="auto"/>
        <w:rPr>
          <w:rFonts w:ascii="Times New Roman" w:hAnsi="Times New Roman" w:cs="Times New Roman"/>
          <w:noProof/>
          <w:lang w:eastAsia="pl-PL"/>
        </w:rPr>
      </w:pPr>
    </w:p>
    <w:p w:rsidR="00C75E05" w:rsidRPr="00A72FC2" w:rsidRDefault="00A72FC2" w:rsidP="00A72FC2">
      <w:pPr>
        <w:spacing w:after="0" w:line="240" w:lineRule="auto"/>
        <w:rPr>
          <w:rFonts w:ascii="Times New Roman" w:hAnsi="Times New Roman" w:cs="Times New Roman"/>
          <w:noProof/>
          <w:highlight w:val="yellow"/>
          <w:lang w:eastAsia="pl-PL"/>
        </w:rPr>
      </w:pPr>
      <w:r w:rsidRPr="00A72FC2">
        <w:rPr>
          <w:rFonts w:ascii="Times New Roman" w:hAnsi="Times New Roman" w:cs="Times New Roman"/>
          <w:noProof/>
          <w:lang w:eastAsia="pl-PL"/>
        </w:rPr>
        <w:t>3   Na podstawie przepisów Dz.U. 2020 poz. 1842 Obwieszczenie Marszałka Sejmu Rzeczypospolitej Polskiej z dnia 16 października 2020 r. w sprawie ogłoszenia jednolitego tekstu ustawy o szczególnych rozwiązaniach</w:t>
      </w:r>
      <w:r>
        <w:rPr>
          <w:rFonts w:ascii="Times New Roman" w:hAnsi="Times New Roman" w:cs="Times New Roman"/>
          <w:noProof/>
          <w:lang w:eastAsia="pl-PL"/>
        </w:rPr>
        <w:t xml:space="preserve"> </w:t>
      </w:r>
      <w:r w:rsidRPr="00A72FC2">
        <w:rPr>
          <w:rFonts w:ascii="Times New Roman" w:hAnsi="Times New Roman" w:cs="Times New Roman"/>
          <w:noProof/>
          <w:lang w:eastAsia="pl-PL"/>
        </w:rPr>
        <w:t>związanych z zapobieganiem, przeciwdziałaniem i zwalczaniem COVID-19, innych chorób zakaźnych oraz wywołanych nimi sytuacji kryzysowych.</w:t>
      </w:r>
    </w:p>
    <w:p w:rsidR="00510A04" w:rsidRPr="00A72FC2" w:rsidRDefault="00510A04" w:rsidP="00AD45A3">
      <w:pPr>
        <w:spacing w:after="0" w:line="240" w:lineRule="auto"/>
        <w:rPr>
          <w:noProof/>
          <w:highlight w:val="yellow"/>
          <w:lang w:eastAsia="pl-PL"/>
        </w:rPr>
      </w:pPr>
    </w:p>
    <w:p w:rsidR="00510A04" w:rsidRDefault="004A71FC" w:rsidP="00AD45A3">
      <w:pPr>
        <w:spacing w:after="0" w:line="240" w:lineRule="auto"/>
        <w:rPr>
          <w:noProof/>
          <w:sz w:val="16"/>
          <w:szCs w:val="16"/>
          <w:highlight w:val="yellow"/>
          <w:lang w:eastAsia="pl-PL"/>
        </w:rPr>
      </w:pPr>
      <w:r w:rsidRPr="004A71FC">
        <w:rPr>
          <w:noProof/>
          <w:lang w:eastAsia="pl-PL"/>
        </w:rPr>
        <w:drawing>
          <wp:inline distT="0" distB="0" distL="0" distR="0" wp14:anchorId="505924FC" wp14:editId="06ECB91B">
            <wp:extent cx="5759450" cy="1704396"/>
            <wp:effectExtent l="0" t="0" r="0" b="0"/>
            <wp:docPr id="692" name="Obraz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759450" cy="1704396"/>
                    </a:xfrm>
                    <a:prstGeom prst="rect">
                      <a:avLst/>
                    </a:prstGeom>
                    <a:noFill/>
                    <a:ln>
                      <a:noFill/>
                    </a:ln>
                  </pic:spPr>
                </pic:pic>
              </a:graphicData>
            </a:graphic>
          </wp:inline>
        </w:drawing>
      </w:r>
      <w:r w:rsidRPr="004A71FC">
        <w:rPr>
          <w:noProof/>
          <w:lang w:eastAsia="pl-PL"/>
        </w:rPr>
        <w:drawing>
          <wp:inline distT="0" distB="0" distL="0" distR="0" wp14:anchorId="3D89D526" wp14:editId="6BC2F735">
            <wp:extent cx="5750673" cy="2973788"/>
            <wp:effectExtent l="0" t="0" r="2540" b="0"/>
            <wp:docPr id="693" name="Obraz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759450" cy="2978327"/>
                    </a:xfrm>
                    <a:prstGeom prst="rect">
                      <a:avLst/>
                    </a:prstGeom>
                    <a:noFill/>
                    <a:ln>
                      <a:noFill/>
                    </a:ln>
                  </pic:spPr>
                </pic:pic>
              </a:graphicData>
            </a:graphic>
          </wp:inline>
        </w:drawing>
      </w:r>
    </w:p>
    <w:p w:rsidR="003F048D" w:rsidRPr="004A71FC" w:rsidRDefault="00DD4FBC" w:rsidP="00333DBD">
      <w:pPr>
        <w:pStyle w:val="Default"/>
        <w:pBdr>
          <w:bottom w:val="single" w:sz="4" w:space="1" w:color="auto"/>
        </w:pBdr>
        <w:jc w:val="both"/>
      </w:pPr>
      <w:r w:rsidRPr="004A71FC">
        <w:lastRenderedPageBreak/>
        <w:t>W</w:t>
      </w:r>
      <w:r w:rsidR="008260E7" w:rsidRPr="004A71FC">
        <w:t>nioski:</w:t>
      </w:r>
    </w:p>
    <w:p w:rsidR="003F048D" w:rsidRPr="004A71FC" w:rsidRDefault="003F048D" w:rsidP="003F048D">
      <w:pPr>
        <w:pStyle w:val="Tekstpodstawowywcity"/>
        <w:spacing w:after="0" w:line="360" w:lineRule="auto"/>
        <w:ind w:left="0"/>
        <w:jc w:val="both"/>
        <w:rPr>
          <w:rFonts w:ascii="Times New Roman" w:hAnsi="Times New Roman" w:cs="Times New Roman"/>
          <w:sz w:val="16"/>
          <w:szCs w:val="16"/>
        </w:rPr>
      </w:pPr>
      <w:r w:rsidRPr="004A71FC">
        <w:rPr>
          <w:rFonts w:ascii="Times New Roman" w:hAnsi="Times New Roman" w:cs="Times New Roman"/>
          <w:sz w:val="16"/>
          <w:szCs w:val="16"/>
        </w:rPr>
        <w:t>(na podstawie danych</w:t>
      </w:r>
      <w:r w:rsidR="00AE5712" w:rsidRPr="004A71FC">
        <w:rPr>
          <w:rFonts w:ascii="Times New Roman" w:hAnsi="Times New Roman" w:cs="Times New Roman"/>
          <w:sz w:val="16"/>
          <w:szCs w:val="16"/>
        </w:rPr>
        <w:t xml:space="preserve"> z </w:t>
      </w:r>
      <w:r w:rsidR="008E60D0" w:rsidRPr="004A71FC">
        <w:rPr>
          <w:rFonts w:ascii="Times New Roman" w:hAnsi="Times New Roman" w:cs="Times New Roman"/>
          <w:sz w:val="16"/>
          <w:szCs w:val="16"/>
        </w:rPr>
        <w:t>t</w:t>
      </w:r>
      <w:r w:rsidRPr="004A71FC">
        <w:rPr>
          <w:rFonts w:ascii="Times New Roman" w:hAnsi="Times New Roman" w:cs="Times New Roman"/>
          <w:sz w:val="16"/>
          <w:szCs w:val="16"/>
        </w:rPr>
        <w:t>abel</w:t>
      </w:r>
      <w:r w:rsidR="008E60D0" w:rsidRPr="004A71FC">
        <w:rPr>
          <w:rFonts w:ascii="Times New Roman" w:hAnsi="Times New Roman" w:cs="Times New Roman"/>
          <w:sz w:val="16"/>
          <w:szCs w:val="16"/>
        </w:rPr>
        <w:t>:</w:t>
      </w:r>
      <w:r w:rsidRPr="004A71FC">
        <w:rPr>
          <w:rFonts w:ascii="Times New Roman" w:hAnsi="Times New Roman" w:cs="Times New Roman"/>
          <w:sz w:val="16"/>
          <w:szCs w:val="16"/>
        </w:rPr>
        <w:t xml:space="preserve"> </w:t>
      </w:r>
      <w:r w:rsidR="000177FF" w:rsidRPr="004A71FC">
        <w:rPr>
          <w:rFonts w:ascii="Times New Roman" w:hAnsi="Times New Roman" w:cs="Times New Roman"/>
          <w:sz w:val="16"/>
          <w:szCs w:val="16"/>
        </w:rPr>
        <w:t>XXVIII i XXIX</w:t>
      </w:r>
      <w:r w:rsidRPr="004A71FC">
        <w:rPr>
          <w:rFonts w:ascii="Times New Roman" w:hAnsi="Times New Roman" w:cs="Times New Roman"/>
          <w:sz w:val="16"/>
          <w:szCs w:val="16"/>
        </w:rPr>
        <w:t>)</w:t>
      </w:r>
    </w:p>
    <w:p w:rsidR="00DD4FBC" w:rsidRPr="00CA6E66" w:rsidRDefault="00DD4FBC" w:rsidP="003F048D">
      <w:pPr>
        <w:pStyle w:val="Tekstpodstawowywcity"/>
        <w:spacing w:after="0" w:line="360" w:lineRule="auto"/>
        <w:ind w:left="0"/>
        <w:jc w:val="both"/>
        <w:rPr>
          <w:rFonts w:ascii="Times New Roman" w:hAnsi="Times New Roman" w:cs="Times New Roman"/>
          <w:sz w:val="16"/>
          <w:szCs w:val="16"/>
          <w:highlight w:val="yellow"/>
        </w:rPr>
      </w:pPr>
    </w:p>
    <w:p w:rsidR="00601453" w:rsidRPr="00601453" w:rsidRDefault="001C419E" w:rsidP="007D1725">
      <w:pPr>
        <w:pStyle w:val="Bezodstpw"/>
        <w:numPr>
          <w:ilvl w:val="0"/>
          <w:numId w:val="10"/>
        </w:numPr>
        <w:spacing w:line="360" w:lineRule="auto"/>
        <w:jc w:val="both"/>
        <w:rPr>
          <w:rFonts w:ascii="Times New Roman" w:hAnsi="Times New Roman" w:cs="Times New Roman"/>
          <w:sz w:val="16"/>
          <w:szCs w:val="16"/>
        </w:rPr>
      </w:pPr>
      <w:r w:rsidRPr="003950DB">
        <w:rPr>
          <w:rFonts w:ascii="Times New Roman" w:hAnsi="Times New Roman" w:cs="Times New Roman"/>
          <w:sz w:val="24"/>
          <w:szCs w:val="24"/>
        </w:rPr>
        <w:t>W 2020 roku w celu r</w:t>
      </w:r>
      <w:r w:rsidR="00B62E5D" w:rsidRPr="003950DB">
        <w:rPr>
          <w:rFonts w:ascii="Times New Roman" w:hAnsi="Times New Roman" w:cs="Times New Roman"/>
          <w:sz w:val="24"/>
          <w:szCs w:val="24"/>
        </w:rPr>
        <w:t>ealizacj</w:t>
      </w:r>
      <w:r w:rsidRPr="003950DB">
        <w:rPr>
          <w:rFonts w:ascii="Times New Roman" w:hAnsi="Times New Roman" w:cs="Times New Roman"/>
          <w:sz w:val="24"/>
          <w:szCs w:val="24"/>
        </w:rPr>
        <w:t>i</w:t>
      </w:r>
      <w:r w:rsidR="00B62E5D" w:rsidRPr="003950DB">
        <w:rPr>
          <w:rFonts w:ascii="Times New Roman" w:hAnsi="Times New Roman" w:cs="Times New Roman"/>
          <w:sz w:val="24"/>
          <w:szCs w:val="24"/>
        </w:rPr>
        <w:t xml:space="preserve"> </w:t>
      </w:r>
      <w:r w:rsidR="008260E7" w:rsidRPr="003950DB">
        <w:rPr>
          <w:rFonts w:ascii="Times New Roman" w:hAnsi="Times New Roman" w:cs="Times New Roman"/>
          <w:b/>
          <w:sz w:val="24"/>
          <w:szCs w:val="24"/>
        </w:rPr>
        <w:t>aktywnych form promocji zatrudnienia</w:t>
      </w:r>
      <w:r w:rsidR="008260E7" w:rsidRPr="003950DB">
        <w:rPr>
          <w:rFonts w:ascii="Times New Roman" w:hAnsi="Times New Roman" w:cs="Times New Roman"/>
          <w:sz w:val="24"/>
          <w:szCs w:val="24"/>
        </w:rPr>
        <w:t xml:space="preserve"> </w:t>
      </w:r>
      <w:r w:rsidR="002648C9" w:rsidRPr="003950DB">
        <w:rPr>
          <w:rFonts w:ascii="Times New Roman" w:hAnsi="Times New Roman" w:cs="Times New Roman"/>
          <w:sz w:val="24"/>
          <w:szCs w:val="24"/>
        </w:rPr>
        <w:t>wydatkowano</w:t>
      </w:r>
      <w:r w:rsidR="00AE5712" w:rsidRPr="003950DB">
        <w:rPr>
          <w:rFonts w:ascii="Times New Roman" w:hAnsi="Times New Roman" w:cs="Times New Roman"/>
          <w:sz w:val="24"/>
          <w:szCs w:val="24"/>
        </w:rPr>
        <w:t xml:space="preserve"> z</w:t>
      </w:r>
      <w:r w:rsidR="00A77AA2" w:rsidRPr="003950DB">
        <w:rPr>
          <w:rFonts w:ascii="Times New Roman" w:hAnsi="Times New Roman" w:cs="Times New Roman"/>
          <w:sz w:val="24"/>
          <w:szCs w:val="24"/>
        </w:rPr>
        <w:t> </w:t>
      </w:r>
      <w:r w:rsidR="002648C9" w:rsidRPr="003950DB">
        <w:rPr>
          <w:rFonts w:ascii="Times New Roman" w:hAnsi="Times New Roman" w:cs="Times New Roman"/>
          <w:sz w:val="24"/>
          <w:szCs w:val="24"/>
        </w:rPr>
        <w:t xml:space="preserve">Funduszu Pracy łącznie </w:t>
      </w:r>
      <w:r w:rsidRPr="003950DB">
        <w:rPr>
          <w:rFonts w:ascii="Times New Roman" w:hAnsi="Times New Roman" w:cs="Times New Roman"/>
          <w:b/>
          <w:sz w:val="24"/>
          <w:szCs w:val="24"/>
        </w:rPr>
        <w:t>1131,50</w:t>
      </w:r>
      <w:r w:rsidR="008260E7" w:rsidRPr="003950DB">
        <w:rPr>
          <w:rFonts w:ascii="Times New Roman" w:hAnsi="Times New Roman" w:cs="Times New Roman"/>
          <w:b/>
          <w:sz w:val="24"/>
          <w:szCs w:val="24"/>
        </w:rPr>
        <w:t xml:space="preserve"> mln zł</w:t>
      </w:r>
      <w:r w:rsidR="002648C9" w:rsidRPr="003950DB">
        <w:rPr>
          <w:rFonts w:ascii="Times New Roman" w:hAnsi="Times New Roman" w:cs="Times New Roman"/>
          <w:sz w:val="24"/>
          <w:szCs w:val="24"/>
        </w:rPr>
        <w:t xml:space="preserve"> (w 201</w:t>
      </w:r>
      <w:r w:rsidRPr="003950DB">
        <w:rPr>
          <w:rFonts w:ascii="Times New Roman" w:hAnsi="Times New Roman" w:cs="Times New Roman"/>
          <w:sz w:val="24"/>
          <w:szCs w:val="24"/>
        </w:rPr>
        <w:t>9</w:t>
      </w:r>
      <w:r w:rsidR="009C4968" w:rsidRPr="003950DB">
        <w:rPr>
          <w:rFonts w:ascii="Times New Roman" w:hAnsi="Times New Roman" w:cs="Times New Roman"/>
          <w:sz w:val="24"/>
          <w:szCs w:val="24"/>
        </w:rPr>
        <w:t xml:space="preserve"> r</w:t>
      </w:r>
      <w:r w:rsidRPr="003950DB">
        <w:rPr>
          <w:rFonts w:ascii="Times New Roman" w:hAnsi="Times New Roman" w:cs="Times New Roman"/>
          <w:sz w:val="24"/>
          <w:szCs w:val="24"/>
        </w:rPr>
        <w:t>oku</w:t>
      </w:r>
      <w:r w:rsidR="00EF4A76" w:rsidRPr="003950DB">
        <w:rPr>
          <w:rFonts w:ascii="Times New Roman" w:hAnsi="Times New Roman" w:cs="Times New Roman"/>
          <w:sz w:val="24"/>
          <w:szCs w:val="24"/>
        </w:rPr>
        <w:t xml:space="preserve"> </w:t>
      </w:r>
      <w:r w:rsidR="009C4968" w:rsidRPr="003950DB">
        <w:rPr>
          <w:rFonts w:ascii="Times New Roman" w:hAnsi="Times New Roman" w:cs="Times New Roman"/>
          <w:sz w:val="24"/>
          <w:szCs w:val="24"/>
        </w:rPr>
        <w:t>–</w:t>
      </w:r>
      <w:r w:rsidR="00EF4A76" w:rsidRPr="003950DB">
        <w:rPr>
          <w:rFonts w:ascii="Times New Roman" w:hAnsi="Times New Roman" w:cs="Times New Roman"/>
          <w:sz w:val="24"/>
          <w:szCs w:val="24"/>
        </w:rPr>
        <w:t xml:space="preserve"> </w:t>
      </w:r>
      <w:r w:rsidR="007D1725" w:rsidRPr="003950DB">
        <w:rPr>
          <w:rFonts w:ascii="Times New Roman" w:hAnsi="Times New Roman" w:cs="Times New Roman"/>
          <w:sz w:val="24"/>
          <w:szCs w:val="24"/>
        </w:rPr>
        <w:t>352</w:t>
      </w:r>
      <w:r w:rsidR="002648C9" w:rsidRPr="003950DB">
        <w:rPr>
          <w:rFonts w:ascii="Times New Roman" w:hAnsi="Times New Roman" w:cs="Times New Roman"/>
          <w:sz w:val="24"/>
          <w:szCs w:val="24"/>
        </w:rPr>
        <w:t>,</w:t>
      </w:r>
      <w:r w:rsidR="007D1725" w:rsidRPr="003950DB">
        <w:rPr>
          <w:rFonts w:ascii="Times New Roman" w:hAnsi="Times New Roman" w:cs="Times New Roman"/>
          <w:sz w:val="24"/>
          <w:szCs w:val="24"/>
        </w:rPr>
        <w:t>57</w:t>
      </w:r>
      <w:r w:rsidR="002648C9" w:rsidRPr="003950DB">
        <w:rPr>
          <w:rFonts w:ascii="Times New Roman" w:hAnsi="Times New Roman" w:cs="Times New Roman"/>
          <w:sz w:val="24"/>
          <w:szCs w:val="24"/>
        </w:rPr>
        <w:t xml:space="preserve"> mln zł).</w:t>
      </w:r>
      <w:r w:rsidR="00551E61" w:rsidRPr="003950DB">
        <w:rPr>
          <w:rFonts w:ascii="Times New Roman" w:hAnsi="Times New Roman" w:cs="Times New Roman"/>
          <w:sz w:val="24"/>
          <w:szCs w:val="24"/>
        </w:rPr>
        <w:t xml:space="preserve"> </w:t>
      </w:r>
      <w:r w:rsidR="00A05D34" w:rsidRPr="006A5D75">
        <w:rPr>
          <w:rFonts w:ascii="Times New Roman" w:hAnsi="Times New Roman" w:cs="Times New Roman"/>
          <w:b/>
          <w:sz w:val="24"/>
          <w:szCs w:val="24"/>
        </w:rPr>
        <w:t>Z</w:t>
      </w:r>
      <w:r w:rsidR="00DD4FBC" w:rsidRPr="006A5D75">
        <w:rPr>
          <w:rFonts w:ascii="Times New Roman" w:hAnsi="Times New Roman" w:cs="Times New Roman"/>
          <w:b/>
          <w:sz w:val="24"/>
          <w:szCs w:val="24"/>
        </w:rPr>
        <w:t xml:space="preserve"> </w:t>
      </w:r>
      <w:r w:rsidR="002648C9" w:rsidRPr="006A5D75">
        <w:rPr>
          <w:rFonts w:ascii="Times New Roman" w:hAnsi="Times New Roman" w:cs="Times New Roman"/>
          <w:b/>
          <w:sz w:val="24"/>
          <w:szCs w:val="24"/>
        </w:rPr>
        <w:t>tej kwoty</w:t>
      </w:r>
      <w:r w:rsidR="007E17AF" w:rsidRPr="006A5D75">
        <w:rPr>
          <w:rFonts w:ascii="Times New Roman" w:hAnsi="Times New Roman" w:cs="Times New Roman"/>
          <w:b/>
          <w:sz w:val="24"/>
          <w:szCs w:val="24"/>
        </w:rPr>
        <w:t xml:space="preserve"> </w:t>
      </w:r>
      <w:r w:rsidR="00830271" w:rsidRPr="006A5D75">
        <w:rPr>
          <w:rFonts w:ascii="Times New Roman" w:hAnsi="Times New Roman" w:cs="Times New Roman"/>
          <w:b/>
          <w:sz w:val="24"/>
          <w:szCs w:val="24"/>
        </w:rPr>
        <w:t>najbardziej istotnymi były wydatki w zakresie</w:t>
      </w:r>
      <w:r w:rsidR="003950DB" w:rsidRPr="006A5D75">
        <w:rPr>
          <w:rFonts w:ascii="Times New Roman" w:hAnsi="Times New Roman" w:cs="Times New Roman"/>
          <w:b/>
          <w:sz w:val="24"/>
          <w:szCs w:val="24"/>
        </w:rPr>
        <w:t xml:space="preserve"> przeciwdziałania skutkom SARS-CoV-2 </w:t>
      </w:r>
      <w:r w:rsidR="006A5D75" w:rsidRPr="006A5D75">
        <w:rPr>
          <w:rFonts w:ascii="Times New Roman" w:hAnsi="Times New Roman" w:cs="Times New Roman"/>
          <w:b/>
          <w:sz w:val="24"/>
          <w:szCs w:val="24"/>
        </w:rPr>
        <w:t>tj.</w:t>
      </w:r>
      <w:r w:rsidR="003950DB" w:rsidRPr="006A5D75">
        <w:rPr>
          <w:rFonts w:ascii="Times New Roman" w:hAnsi="Times New Roman" w:cs="Times New Roman"/>
          <w:b/>
          <w:sz w:val="24"/>
          <w:szCs w:val="24"/>
        </w:rPr>
        <w:t xml:space="preserve"> ogółem 771,26 mln. zł. (prawie 70% wydatków).</w:t>
      </w:r>
      <w:r w:rsidR="003950DB">
        <w:rPr>
          <w:rFonts w:ascii="Times New Roman" w:hAnsi="Times New Roman" w:cs="Times New Roman"/>
          <w:sz w:val="24"/>
          <w:szCs w:val="24"/>
        </w:rPr>
        <w:t xml:space="preserve"> </w:t>
      </w:r>
      <w:r w:rsidR="003950DB" w:rsidRPr="003950DB">
        <w:rPr>
          <w:rFonts w:ascii="Times New Roman" w:hAnsi="Times New Roman" w:cs="Times New Roman"/>
          <w:sz w:val="24"/>
          <w:szCs w:val="24"/>
        </w:rPr>
        <w:t>Szczegółowe dane zawiera tablica XXVIII.</w:t>
      </w:r>
    </w:p>
    <w:p w:rsidR="00601453" w:rsidRPr="00601453" w:rsidRDefault="00601453" w:rsidP="00601453">
      <w:pPr>
        <w:pStyle w:val="Bezodstpw"/>
        <w:jc w:val="both"/>
        <w:rPr>
          <w:rFonts w:ascii="Times New Roman" w:hAnsi="Times New Roman" w:cs="Times New Roman"/>
          <w:sz w:val="16"/>
          <w:szCs w:val="16"/>
        </w:rPr>
      </w:pPr>
    </w:p>
    <w:p w:rsidR="00601453" w:rsidRDefault="00601453" w:rsidP="00601453">
      <w:pPr>
        <w:pStyle w:val="Default"/>
        <w:numPr>
          <w:ilvl w:val="0"/>
          <w:numId w:val="10"/>
        </w:numPr>
        <w:spacing w:line="360" w:lineRule="auto"/>
        <w:jc w:val="both"/>
      </w:pPr>
      <w:r w:rsidRPr="003950DB">
        <w:t xml:space="preserve">W zakresie aktywnych form rynku pracy </w:t>
      </w:r>
      <w:r>
        <w:t xml:space="preserve">(bez interwencji w zakresie covid-19) </w:t>
      </w:r>
      <w:r w:rsidRPr="003950DB">
        <w:t>wydatkowano na</w:t>
      </w:r>
      <w:r>
        <w:t>:</w:t>
      </w:r>
    </w:p>
    <w:p w:rsidR="00034D1E" w:rsidRPr="006A5D75" w:rsidRDefault="00830271" w:rsidP="00160DBC">
      <w:pPr>
        <w:pStyle w:val="Default"/>
        <w:numPr>
          <w:ilvl w:val="0"/>
          <w:numId w:val="15"/>
        </w:numPr>
        <w:spacing w:line="360" w:lineRule="auto"/>
        <w:jc w:val="both"/>
      </w:pPr>
      <w:r w:rsidRPr="006A5D75">
        <w:rPr>
          <w:b/>
        </w:rPr>
        <w:t>finansowani</w:t>
      </w:r>
      <w:r w:rsidR="003950DB" w:rsidRPr="006A5D75">
        <w:rPr>
          <w:b/>
        </w:rPr>
        <w:t>e</w:t>
      </w:r>
      <w:r w:rsidRPr="006A5D75">
        <w:rPr>
          <w:b/>
        </w:rPr>
        <w:t xml:space="preserve"> staży </w:t>
      </w:r>
      <w:r w:rsidR="003950DB" w:rsidRPr="006A5D75">
        <w:rPr>
          <w:b/>
        </w:rPr>
        <w:t>48</w:t>
      </w:r>
      <w:r w:rsidR="002648C9" w:rsidRPr="006A5D75">
        <w:rPr>
          <w:b/>
        </w:rPr>
        <w:t>,</w:t>
      </w:r>
      <w:r w:rsidR="003950DB" w:rsidRPr="006A5D75">
        <w:rPr>
          <w:b/>
        </w:rPr>
        <w:t>20</w:t>
      </w:r>
      <w:r w:rsidR="008260E7" w:rsidRPr="006A5D75">
        <w:rPr>
          <w:b/>
        </w:rPr>
        <w:t xml:space="preserve"> mln zł</w:t>
      </w:r>
      <w:r w:rsidR="008260E7" w:rsidRPr="006A5D75">
        <w:t xml:space="preserve"> </w:t>
      </w:r>
      <w:r w:rsidRPr="006A5D75">
        <w:t xml:space="preserve">tj. </w:t>
      </w:r>
      <w:r w:rsidR="00EE5835" w:rsidRPr="006A5D75">
        <w:t>4</w:t>
      </w:r>
      <w:r w:rsidR="003F048D" w:rsidRPr="006A5D75">
        <w:t>,</w:t>
      </w:r>
      <w:r w:rsidR="003950DB" w:rsidRPr="006A5D75">
        <w:t>3</w:t>
      </w:r>
      <w:r w:rsidR="003F048D" w:rsidRPr="006A5D75">
        <w:t xml:space="preserve">% </w:t>
      </w:r>
      <w:r w:rsidR="00EF4A76" w:rsidRPr="006A5D75">
        <w:t xml:space="preserve">ogółu </w:t>
      </w:r>
      <w:r w:rsidR="003F048D" w:rsidRPr="006A5D75">
        <w:t>wydatków</w:t>
      </w:r>
      <w:r w:rsidR="00AE5712" w:rsidRPr="006A5D75">
        <w:t xml:space="preserve"> w </w:t>
      </w:r>
      <w:r w:rsidR="003F048D" w:rsidRPr="006A5D75">
        <w:t>ramach FP</w:t>
      </w:r>
      <w:r w:rsidR="007A4452" w:rsidRPr="006A5D75">
        <w:t>, co</w:t>
      </w:r>
      <w:r w:rsidR="003F048D" w:rsidRPr="006A5D75">
        <w:t xml:space="preserve"> </w:t>
      </w:r>
      <w:r w:rsidR="007A4452" w:rsidRPr="006A5D75">
        <w:t>s</w:t>
      </w:r>
      <w:r w:rsidR="003F048D" w:rsidRPr="006A5D75">
        <w:t>tanowi</w:t>
      </w:r>
      <w:r w:rsidR="007A4452" w:rsidRPr="006A5D75">
        <w:t xml:space="preserve"> </w:t>
      </w:r>
      <w:r w:rsidR="003F048D" w:rsidRPr="006A5D75">
        <w:t xml:space="preserve">jednocześnie </w:t>
      </w:r>
      <w:r w:rsidR="007A4452" w:rsidRPr="006A5D75">
        <w:t>2</w:t>
      </w:r>
      <w:r w:rsidR="003950DB" w:rsidRPr="006A5D75">
        <w:t>8</w:t>
      </w:r>
      <w:r w:rsidR="002648C9" w:rsidRPr="006A5D75">
        <w:t>,</w:t>
      </w:r>
      <w:r w:rsidR="003950DB" w:rsidRPr="006A5D75">
        <w:t>2</w:t>
      </w:r>
      <w:r w:rsidR="002648C9" w:rsidRPr="006A5D75">
        <w:t>%</w:t>
      </w:r>
      <w:r w:rsidR="00EF4A76" w:rsidRPr="006A5D75">
        <w:t xml:space="preserve"> </w:t>
      </w:r>
      <w:r w:rsidR="002648C9" w:rsidRPr="006A5D75">
        <w:t>wydatków na aktywne formy,</w:t>
      </w:r>
    </w:p>
    <w:p w:rsidR="00034D1E" w:rsidRPr="006A5D75" w:rsidRDefault="00830271" w:rsidP="00A96872">
      <w:pPr>
        <w:pStyle w:val="Default"/>
        <w:numPr>
          <w:ilvl w:val="0"/>
          <w:numId w:val="15"/>
        </w:numPr>
        <w:spacing w:line="360" w:lineRule="auto"/>
        <w:jc w:val="both"/>
      </w:pPr>
      <w:r w:rsidRPr="006A5D75">
        <w:rPr>
          <w:b/>
        </w:rPr>
        <w:t>podję</w:t>
      </w:r>
      <w:r w:rsidR="00551E61" w:rsidRPr="006A5D75">
        <w:rPr>
          <w:b/>
        </w:rPr>
        <w:t>cia</w:t>
      </w:r>
      <w:r w:rsidRPr="006A5D75">
        <w:rPr>
          <w:b/>
        </w:rPr>
        <w:t xml:space="preserve"> działalności gospodarczej przez bezrobotnych </w:t>
      </w:r>
      <w:r w:rsidR="00EE5835" w:rsidRPr="006A5D75">
        <w:rPr>
          <w:b/>
        </w:rPr>
        <w:t>3</w:t>
      </w:r>
      <w:r w:rsidR="003950DB" w:rsidRPr="006A5D75">
        <w:rPr>
          <w:b/>
        </w:rPr>
        <w:t>6</w:t>
      </w:r>
      <w:r w:rsidR="008260E7" w:rsidRPr="006A5D75">
        <w:rPr>
          <w:b/>
        </w:rPr>
        <w:t>,</w:t>
      </w:r>
      <w:r w:rsidR="003950DB" w:rsidRPr="006A5D75">
        <w:rPr>
          <w:b/>
        </w:rPr>
        <w:t>18</w:t>
      </w:r>
      <w:r w:rsidR="008260E7" w:rsidRPr="006A5D75">
        <w:rPr>
          <w:b/>
        </w:rPr>
        <w:t xml:space="preserve"> mln zł</w:t>
      </w:r>
      <w:r w:rsidRPr="006A5D75">
        <w:rPr>
          <w:b/>
        </w:rPr>
        <w:t xml:space="preserve"> </w:t>
      </w:r>
      <w:r w:rsidRPr="006A5D75">
        <w:t xml:space="preserve">tj. </w:t>
      </w:r>
      <w:r w:rsidR="006A5D75" w:rsidRPr="006A5D75">
        <w:t>3</w:t>
      </w:r>
      <w:r w:rsidR="00034D1E" w:rsidRPr="006A5D75">
        <w:t>,</w:t>
      </w:r>
      <w:r w:rsidR="006A5D75" w:rsidRPr="006A5D75">
        <w:t>2</w:t>
      </w:r>
      <w:r w:rsidR="00034D1E" w:rsidRPr="006A5D75">
        <w:t>%</w:t>
      </w:r>
      <w:r w:rsidRPr="006A5D75">
        <w:t xml:space="preserve"> wydatków w ramach FP i jednocześnie </w:t>
      </w:r>
      <w:r w:rsidR="00EE5835" w:rsidRPr="006A5D75">
        <w:t>2</w:t>
      </w:r>
      <w:r w:rsidR="006A5D75" w:rsidRPr="006A5D75">
        <w:t>1</w:t>
      </w:r>
      <w:r w:rsidR="00A96872" w:rsidRPr="006A5D75">
        <w:t>,</w:t>
      </w:r>
      <w:r w:rsidR="00EE5835" w:rsidRPr="006A5D75">
        <w:t>1</w:t>
      </w:r>
      <w:r w:rsidR="00A96872" w:rsidRPr="006A5D75">
        <w:t>% ogółu aktywnych form</w:t>
      </w:r>
      <w:r w:rsidR="00034D1E" w:rsidRPr="006A5D75">
        <w:t>,</w:t>
      </w:r>
    </w:p>
    <w:p w:rsidR="002648C9" w:rsidRPr="006A5D75" w:rsidRDefault="00551E61" w:rsidP="00160DBC">
      <w:pPr>
        <w:pStyle w:val="Default"/>
        <w:numPr>
          <w:ilvl w:val="0"/>
          <w:numId w:val="15"/>
        </w:numPr>
        <w:spacing w:line="360" w:lineRule="auto"/>
        <w:jc w:val="both"/>
      </w:pPr>
      <w:r w:rsidRPr="006A5D75">
        <w:rPr>
          <w:b/>
        </w:rPr>
        <w:t>(</w:t>
      </w:r>
      <w:r w:rsidR="00830271" w:rsidRPr="006A5D75">
        <w:rPr>
          <w:b/>
        </w:rPr>
        <w:t>dla pracodawców</w:t>
      </w:r>
      <w:r w:rsidRPr="006A5D75">
        <w:rPr>
          <w:b/>
        </w:rPr>
        <w:t>)</w:t>
      </w:r>
      <w:r w:rsidR="00830271" w:rsidRPr="006A5D75">
        <w:rPr>
          <w:b/>
        </w:rPr>
        <w:t xml:space="preserve"> </w:t>
      </w:r>
      <w:r w:rsidR="006A5D75" w:rsidRPr="006A5D75">
        <w:rPr>
          <w:b/>
        </w:rPr>
        <w:t xml:space="preserve">na finansowanie </w:t>
      </w:r>
      <w:r w:rsidR="00830271" w:rsidRPr="006A5D75">
        <w:rPr>
          <w:b/>
        </w:rPr>
        <w:t>wyposażeni</w:t>
      </w:r>
      <w:r w:rsidRPr="006A5D75">
        <w:rPr>
          <w:b/>
        </w:rPr>
        <w:t>a</w:t>
      </w:r>
      <w:r w:rsidR="00830271" w:rsidRPr="006A5D75">
        <w:rPr>
          <w:b/>
        </w:rPr>
        <w:t xml:space="preserve"> i doposażeni</w:t>
      </w:r>
      <w:r w:rsidRPr="006A5D75">
        <w:rPr>
          <w:b/>
        </w:rPr>
        <w:t>a</w:t>
      </w:r>
      <w:r w:rsidR="00830271" w:rsidRPr="006A5D75">
        <w:rPr>
          <w:b/>
        </w:rPr>
        <w:t xml:space="preserve">  utworzonych miejsc pracy </w:t>
      </w:r>
      <w:r w:rsidR="006A5D75" w:rsidRPr="006A5D75">
        <w:rPr>
          <w:b/>
        </w:rPr>
        <w:t>29</w:t>
      </w:r>
      <w:r w:rsidR="002648C9" w:rsidRPr="006A5D75">
        <w:rPr>
          <w:b/>
        </w:rPr>
        <w:t>,</w:t>
      </w:r>
      <w:r w:rsidR="006A5D75" w:rsidRPr="006A5D75">
        <w:rPr>
          <w:b/>
        </w:rPr>
        <w:t>49</w:t>
      </w:r>
      <w:r w:rsidR="008260E7" w:rsidRPr="006A5D75">
        <w:rPr>
          <w:b/>
        </w:rPr>
        <w:t xml:space="preserve"> mln zł</w:t>
      </w:r>
      <w:r w:rsidR="008260E7" w:rsidRPr="006A5D75">
        <w:t xml:space="preserve"> (</w:t>
      </w:r>
      <w:r w:rsidR="006A5D75" w:rsidRPr="006A5D75">
        <w:t>2</w:t>
      </w:r>
      <w:r w:rsidR="002648C9" w:rsidRPr="006A5D75">
        <w:t>,</w:t>
      </w:r>
      <w:r w:rsidR="006A5D75" w:rsidRPr="006A5D75">
        <w:t>6</w:t>
      </w:r>
      <w:r w:rsidR="002648C9" w:rsidRPr="006A5D75">
        <w:t xml:space="preserve">%) </w:t>
      </w:r>
      <w:r w:rsidR="008260E7" w:rsidRPr="006A5D75">
        <w:t>–</w:t>
      </w:r>
      <w:r w:rsidR="00EF4A76" w:rsidRPr="006A5D75">
        <w:t xml:space="preserve"> </w:t>
      </w:r>
      <w:r w:rsidR="000211FE" w:rsidRPr="006A5D75">
        <w:t>(1</w:t>
      </w:r>
      <w:r w:rsidR="006A5D75" w:rsidRPr="006A5D75">
        <w:t>7</w:t>
      </w:r>
      <w:r w:rsidR="000211FE" w:rsidRPr="006A5D75">
        <w:t>,</w:t>
      </w:r>
      <w:r w:rsidR="006A5D75" w:rsidRPr="006A5D75">
        <w:t>2</w:t>
      </w:r>
      <w:r w:rsidR="000211FE" w:rsidRPr="006A5D75">
        <w:t>% aktywnych form)</w:t>
      </w:r>
      <w:r w:rsidR="002648C9" w:rsidRPr="006A5D75">
        <w:t xml:space="preserve">, </w:t>
      </w:r>
    </w:p>
    <w:p w:rsidR="00461033" w:rsidRPr="006A5D75" w:rsidRDefault="006A5D75" w:rsidP="00461033">
      <w:pPr>
        <w:pStyle w:val="Default"/>
        <w:numPr>
          <w:ilvl w:val="0"/>
          <w:numId w:val="15"/>
        </w:numPr>
        <w:spacing w:line="360" w:lineRule="auto"/>
        <w:jc w:val="both"/>
      </w:pPr>
      <w:r w:rsidRPr="006A5D75">
        <w:rPr>
          <w:b/>
        </w:rPr>
        <w:t xml:space="preserve">finansowanie </w:t>
      </w:r>
      <w:r w:rsidR="00461033" w:rsidRPr="006A5D75">
        <w:rPr>
          <w:b/>
        </w:rPr>
        <w:t xml:space="preserve">prac interwencyjnych </w:t>
      </w:r>
      <w:r w:rsidR="00044ABA" w:rsidRPr="006A5D75">
        <w:rPr>
          <w:b/>
        </w:rPr>
        <w:t>1</w:t>
      </w:r>
      <w:r w:rsidRPr="006A5D75">
        <w:rPr>
          <w:b/>
        </w:rPr>
        <w:t>6</w:t>
      </w:r>
      <w:r w:rsidR="00461033" w:rsidRPr="006A5D75">
        <w:rPr>
          <w:b/>
        </w:rPr>
        <w:t>,</w:t>
      </w:r>
      <w:r w:rsidRPr="006A5D75">
        <w:rPr>
          <w:b/>
        </w:rPr>
        <w:t>13</w:t>
      </w:r>
      <w:r w:rsidR="00461033" w:rsidRPr="006A5D75">
        <w:rPr>
          <w:b/>
        </w:rPr>
        <w:t xml:space="preserve"> mln zł</w:t>
      </w:r>
      <w:r w:rsidR="00461033" w:rsidRPr="006A5D75">
        <w:t xml:space="preserve"> (</w:t>
      </w:r>
      <w:r w:rsidRPr="006A5D75">
        <w:t>1</w:t>
      </w:r>
      <w:r w:rsidR="00461033" w:rsidRPr="006A5D75">
        <w:t>,</w:t>
      </w:r>
      <w:r w:rsidRPr="006A5D75">
        <w:t>4</w:t>
      </w:r>
      <w:r w:rsidR="00461033" w:rsidRPr="006A5D75">
        <w:t>%) – (</w:t>
      </w:r>
      <w:r w:rsidR="00044ABA" w:rsidRPr="006A5D75">
        <w:t>9</w:t>
      </w:r>
      <w:r w:rsidR="00461033" w:rsidRPr="006A5D75">
        <w:t>,</w:t>
      </w:r>
      <w:r w:rsidRPr="006A5D75">
        <w:t>4</w:t>
      </w:r>
      <w:r w:rsidR="00461033" w:rsidRPr="006A5D75">
        <w:t>% aktywnych form),</w:t>
      </w:r>
    </w:p>
    <w:p w:rsidR="000211FE" w:rsidRPr="006A5D75" w:rsidRDefault="006A5D75" w:rsidP="000211FE">
      <w:pPr>
        <w:pStyle w:val="Default"/>
        <w:numPr>
          <w:ilvl w:val="0"/>
          <w:numId w:val="15"/>
        </w:numPr>
        <w:spacing w:line="360" w:lineRule="auto"/>
        <w:jc w:val="both"/>
      </w:pPr>
      <w:r w:rsidRPr="006A5D75">
        <w:rPr>
          <w:b/>
        </w:rPr>
        <w:t xml:space="preserve">finansowanie </w:t>
      </w:r>
      <w:r w:rsidR="00830271" w:rsidRPr="006A5D75">
        <w:rPr>
          <w:b/>
        </w:rPr>
        <w:t>rob</w:t>
      </w:r>
      <w:r w:rsidR="00EF4A76" w:rsidRPr="006A5D75">
        <w:rPr>
          <w:b/>
        </w:rPr>
        <w:t>ó</w:t>
      </w:r>
      <w:r w:rsidR="00830271" w:rsidRPr="006A5D75">
        <w:rPr>
          <w:b/>
        </w:rPr>
        <w:t>t publiczn</w:t>
      </w:r>
      <w:r w:rsidR="00EF4A76" w:rsidRPr="006A5D75">
        <w:rPr>
          <w:b/>
        </w:rPr>
        <w:t>ych</w:t>
      </w:r>
      <w:r w:rsidR="00830271" w:rsidRPr="006A5D75">
        <w:rPr>
          <w:b/>
        </w:rPr>
        <w:t xml:space="preserve"> </w:t>
      </w:r>
      <w:r w:rsidR="00044ABA" w:rsidRPr="006A5D75">
        <w:rPr>
          <w:b/>
        </w:rPr>
        <w:t>1</w:t>
      </w:r>
      <w:r w:rsidRPr="006A5D75">
        <w:rPr>
          <w:b/>
        </w:rPr>
        <w:t>6</w:t>
      </w:r>
      <w:r w:rsidR="000211FE" w:rsidRPr="006A5D75">
        <w:rPr>
          <w:b/>
        </w:rPr>
        <w:t>,</w:t>
      </w:r>
      <w:r w:rsidRPr="006A5D75">
        <w:rPr>
          <w:b/>
        </w:rPr>
        <w:t>28</w:t>
      </w:r>
      <w:r w:rsidR="000211FE" w:rsidRPr="006A5D75">
        <w:rPr>
          <w:b/>
        </w:rPr>
        <w:t xml:space="preserve"> mln zł</w:t>
      </w:r>
      <w:r w:rsidR="000211FE" w:rsidRPr="006A5D75">
        <w:t xml:space="preserve"> (</w:t>
      </w:r>
      <w:r w:rsidRPr="006A5D75">
        <w:t>1</w:t>
      </w:r>
      <w:r w:rsidR="003936E2" w:rsidRPr="006A5D75">
        <w:t>,</w:t>
      </w:r>
      <w:r w:rsidRPr="006A5D75">
        <w:t>4</w:t>
      </w:r>
      <w:r w:rsidR="000211FE" w:rsidRPr="006A5D75">
        <w:t>%) – (</w:t>
      </w:r>
      <w:r w:rsidRPr="006A5D75">
        <w:t>9</w:t>
      </w:r>
      <w:r w:rsidR="000211FE" w:rsidRPr="006A5D75">
        <w:t>,</w:t>
      </w:r>
      <w:r w:rsidRPr="006A5D75">
        <w:t>5</w:t>
      </w:r>
      <w:r w:rsidR="000211FE" w:rsidRPr="006A5D75">
        <w:t>% aktywnych form),</w:t>
      </w:r>
    </w:p>
    <w:p w:rsidR="008824DF" w:rsidRPr="006A5D75" w:rsidRDefault="006A5D75" w:rsidP="00160DBC">
      <w:pPr>
        <w:pStyle w:val="Default"/>
        <w:numPr>
          <w:ilvl w:val="0"/>
          <w:numId w:val="15"/>
        </w:numPr>
        <w:spacing w:line="360" w:lineRule="auto"/>
        <w:jc w:val="both"/>
      </w:pPr>
      <w:r w:rsidRPr="006A5D75">
        <w:rPr>
          <w:b/>
        </w:rPr>
        <w:t xml:space="preserve">finansowanie </w:t>
      </w:r>
      <w:r w:rsidR="00830271" w:rsidRPr="006A5D75">
        <w:rPr>
          <w:b/>
        </w:rPr>
        <w:t>szkole</w:t>
      </w:r>
      <w:r w:rsidR="006D11DA" w:rsidRPr="006A5D75">
        <w:rPr>
          <w:b/>
        </w:rPr>
        <w:t>ń</w:t>
      </w:r>
      <w:r w:rsidR="00830271" w:rsidRPr="006A5D75">
        <w:rPr>
          <w:b/>
        </w:rPr>
        <w:t xml:space="preserve"> </w:t>
      </w:r>
      <w:r w:rsidRPr="006A5D75">
        <w:rPr>
          <w:b/>
        </w:rPr>
        <w:t>1</w:t>
      </w:r>
      <w:r w:rsidR="008260E7" w:rsidRPr="006A5D75">
        <w:rPr>
          <w:b/>
        </w:rPr>
        <w:t>,</w:t>
      </w:r>
      <w:r w:rsidRPr="006A5D75">
        <w:rPr>
          <w:b/>
        </w:rPr>
        <w:t>7</w:t>
      </w:r>
      <w:r w:rsidR="00044ABA" w:rsidRPr="006A5D75">
        <w:rPr>
          <w:b/>
        </w:rPr>
        <w:t>9</w:t>
      </w:r>
      <w:r w:rsidR="008260E7" w:rsidRPr="006A5D75">
        <w:rPr>
          <w:b/>
        </w:rPr>
        <w:t xml:space="preserve"> mln z</w:t>
      </w:r>
      <w:r w:rsidR="00830271" w:rsidRPr="006A5D75">
        <w:rPr>
          <w:b/>
        </w:rPr>
        <w:t xml:space="preserve">ł </w:t>
      </w:r>
      <w:r w:rsidR="008260E7" w:rsidRPr="006A5D75">
        <w:t>(</w:t>
      </w:r>
      <w:r w:rsidR="002E5CC6" w:rsidRPr="006A5D75">
        <w:t>0</w:t>
      </w:r>
      <w:r w:rsidR="003D6041" w:rsidRPr="006A5D75">
        <w:t>,</w:t>
      </w:r>
      <w:r w:rsidR="00044ABA" w:rsidRPr="006A5D75">
        <w:t>2</w:t>
      </w:r>
      <w:r w:rsidR="003D6041" w:rsidRPr="006A5D75">
        <w:t xml:space="preserve">%) </w:t>
      </w:r>
      <w:r w:rsidR="008260E7" w:rsidRPr="006A5D75">
        <w:t xml:space="preserve">– </w:t>
      </w:r>
      <w:r w:rsidR="000211FE" w:rsidRPr="006A5D75">
        <w:t xml:space="preserve"> (1,</w:t>
      </w:r>
      <w:r w:rsidRPr="006A5D75">
        <w:t>0</w:t>
      </w:r>
      <w:r w:rsidR="000211FE" w:rsidRPr="006A5D75">
        <w:t>% aktywnych form)</w:t>
      </w:r>
      <w:r w:rsidR="003D6041" w:rsidRPr="006A5D75">
        <w:t>,</w:t>
      </w:r>
    </w:p>
    <w:p w:rsidR="008260E7" w:rsidRPr="006A5D75" w:rsidRDefault="006A5D75" w:rsidP="00D226A3">
      <w:pPr>
        <w:pStyle w:val="Default"/>
        <w:numPr>
          <w:ilvl w:val="0"/>
          <w:numId w:val="15"/>
        </w:numPr>
        <w:spacing w:line="360" w:lineRule="auto"/>
        <w:jc w:val="both"/>
      </w:pPr>
      <w:r w:rsidRPr="006A5D75">
        <w:rPr>
          <w:b/>
        </w:rPr>
        <w:t xml:space="preserve">finansowanie </w:t>
      </w:r>
      <w:r w:rsidR="00830271" w:rsidRPr="006A5D75">
        <w:rPr>
          <w:b/>
        </w:rPr>
        <w:t>stypendi</w:t>
      </w:r>
      <w:r w:rsidR="00754F8F" w:rsidRPr="006A5D75">
        <w:rPr>
          <w:b/>
        </w:rPr>
        <w:t>ów</w:t>
      </w:r>
      <w:r w:rsidR="00830271" w:rsidRPr="006A5D75">
        <w:rPr>
          <w:b/>
        </w:rPr>
        <w:t xml:space="preserve"> i skład</w:t>
      </w:r>
      <w:r w:rsidR="00754F8F" w:rsidRPr="006A5D75">
        <w:rPr>
          <w:b/>
        </w:rPr>
        <w:t>ek</w:t>
      </w:r>
      <w:r w:rsidR="00830271" w:rsidRPr="006A5D75">
        <w:rPr>
          <w:b/>
        </w:rPr>
        <w:t xml:space="preserve"> na ubezpieczenia społeczne </w:t>
      </w:r>
      <w:r w:rsidR="00044ABA" w:rsidRPr="006A5D75">
        <w:rPr>
          <w:b/>
        </w:rPr>
        <w:t>1</w:t>
      </w:r>
      <w:r w:rsidR="002648C9" w:rsidRPr="006A5D75">
        <w:rPr>
          <w:b/>
        </w:rPr>
        <w:t>,</w:t>
      </w:r>
      <w:r w:rsidRPr="006A5D75">
        <w:rPr>
          <w:b/>
        </w:rPr>
        <w:t>34</w:t>
      </w:r>
      <w:r w:rsidR="002648C9" w:rsidRPr="006A5D75">
        <w:rPr>
          <w:b/>
        </w:rPr>
        <w:t xml:space="preserve"> mln</w:t>
      </w:r>
      <w:r w:rsidR="008260E7" w:rsidRPr="006A5D75">
        <w:rPr>
          <w:b/>
        </w:rPr>
        <w:t xml:space="preserve"> z</w:t>
      </w:r>
      <w:r w:rsidR="00830271" w:rsidRPr="006A5D75">
        <w:rPr>
          <w:b/>
        </w:rPr>
        <w:t xml:space="preserve">ł </w:t>
      </w:r>
      <w:r w:rsidR="008260E7" w:rsidRPr="006A5D75">
        <w:t>(</w:t>
      </w:r>
      <w:r w:rsidR="00754F8F" w:rsidRPr="006A5D75">
        <w:t>0</w:t>
      </w:r>
      <w:r w:rsidR="002648C9" w:rsidRPr="006A5D75">
        <w:t>,</w:t>
      </w:r>
      <w:r w:rsidRPr="006A5D75">
        <w:t>1</w:t>
      </w:r>
      <w:r w:rsidR="002648C9" w:rsidRPr="006A5D75">
        <w:t>%)</w:t>
      </w:r>
      <w:r w:rsidR="00830271" w:rsidRPr="006A5D75">
        <w:t xml:space="preserve"> – (</w:t>
      </w:r>
      <w:r w:rsidR="002E5CC6" w:rsidRPr="006A5D75">
        <w:t>0</w:t>
      </w:r>
      <w:r w:rsidR="00830271" w:rsidRPr="006A5D75">
        <w:t>,</w:t>
      </w:r>
      <w:r w:rsidRPr="006A5D75">
        <w:t>8</w:t>
      </w:r>
      <w:r w:rsidR="00830271" w:rsidRPr="006A5D75">
        <w:t>% aktywnych form)</w:t>
      </w:r>
      <w:r w:rsidR="00EB2644" w:rsidRPr="006A5D75">
        <w:t>.</w:t>
      </w:r>
    </w:p>
    <w:p w:rsidR="00601453" w:rsidRPr="003950DB" w:rsidRDefault="00601453" w:rsidP="00601453">
      <w:pPr>
        <w:pStyle w:val="Bezodstpw"/>
        <w:spacing w:line="360" w:lineRule="auto"/>
        <w:jc w:val="both"/>
        <w:rPr>
          <w:rFonts w:ascii="Times New Roman" w:hAnsi="Times New Roman" w:cs="Times New Roman"/>
          <w:sz w:val="16"/>
          <w:szCs w:val="16"/>
        </w:rPr>
      </w:pPr>
      <w:r w:rsidRPr="003950DB">
        <w:rPr>
          <w:rFonts w:ascii="Times New Roman" w:hAnsi="Times New Roman" w:cs="Times New Roman"/>
          <w:sz w:val="24"/>
          <w:szCs w:val="24"/>
        </w:rPr>
        <w:t xml:space="preserve"> </w:t>
      </w:r>
    </w:p>
    <w:p w:rsidR="003D1441" w:rsidRPr="00C25291" w:rsidRDefault="00C25291" w:rsidP="00830271">
      <w:pPr>
        <w:pStyle w:val="Default"/>
        <w:numPr>
          <w:ilvl w:val="0"/>
          <w:numId w:val="10"/>
        </w:numPr>
        <w:spacing w:line="360" w:lineRule="auto"/>
        <w:jc w:val="both"/>
      </w:pPr>
      <w:r w:rsidRPr="00C25291">
        <w:t>Wśród standardowych form aktywnych s</w:t>
      </w:r>
      <w:r w:rsidR="00830271" w:rsidRPr="00C25291">
        <w:t xml:space="preserve">taże były </w:t>
      </w:r>
      <w:r w:rsidR="003D1441" w:rsidRPr="00C25291">
        <w:t xml:space="preserve">często </w:t>
      </w:r>
      <w:r w:rsidR="00830271" w:rsidRPr="00C25291">
        <w:t xml:space="preserve">realizowaną </w:t>
      </w:r>
      <w:r w:rsidRPr="00C25291">
        <w:t xml:space="preserve">aktywizacją dla </w:t>
      </w:r>
      <w:r w:rsidR="00A77AA2" w:rsidRPr="00C25291">
        <w:t xml:space="preserve">osób bezrobotnych, którą powiatowe urzędy pracy </w:t>
      </w:r>
      <w:r w:rsidR="002D236F" w:rsidRPr="00C25291">
        <w:t xml:space="preserve">stosują </w:t>
      </w:r>
      <w:r w:rsidRPr="00C25291">
        <w:t xml:space="preserve">od lat </w:t>
      </w:r>
      <w:r w:rsidR="00A77AA2" w:rsidRPr="00C25291">
        <w:t>w</w:t>
      </w:r>
      <w:r w:rsidR="00044ABA" w:rsidRPr="00C25291">
        <w:t xml:space="preserve"> celu </w:t>
      </w:r>
      <w:r w:rsidRPr="00C25291">
        <w:t xml:space="preserve">minimalizacji bezrobocia wśród </w:t>
      </w:r>
      <w:r w:rsidR="00A77AA2" w:rsidRPr="00C25291">
        <w:t>osób młodych</w:t>
      </w:r>
      <w:r w:rsidR="00044ABA" w:rsidRPr="00C25291">
        <w:t xml:space="preserve"> będących do 30 roku życia</w:t>
      </w:r>
      <w:r w:rsidR="00A77AA2" w:rsidRPr="00C25291">
        <w:t xml:space="preserve">, </w:t>
      </w:r>
      <w:r w:rsidR="00044ABA" w:rsidRPr="00C25291">
        <w:t>którzy z</w:t>
      </w:r>
      <w:r w:rsidRPr="00C25291">
        <w:t> </w:t>
      </w:r>
      <w:r w:rsidR="00044ABA" w:rsidRPr="00C25291">
        <w:t>mocy ustawy o</w:t>
      </w:r>
      <w:r w:rsidR="000F35DB">
        <w:t> </w:t>
      </w:r>
      <w:r w:rsidR="00044ABA" w:rsidRPr="00C25291">
        <w:t xml:space="preserve">promocji zatrudnienia i instytucjach rynku pracy są </w:t>
      </w:r>
      <w:r w:rsidR="003D1441" w:rsidRPr="00C25291">
        <w:t>w</w:t>
      </w:r>
      <w:r w:rsidR="00062A48" w:rsidRPr="00C25291">
        <w:t> </w:t>
      </w:r>
      <w:r w:rsidR="003D1441" w:rsidRPr="00C25291">
        <w:t>szczególnej sytuacji na rynku pracy </w:t>
      </w:r>
      <w:r w:rsidR="003D1441" w:rsidRPr="00C25291">
        <w:rPr>
          <w:rStyle w:val="Odwoanieprzypisudolnego"/>
        </w:rPr>
        <w:footnoteReference w:id="29"/>
      </w:r>
      <w:r w:rsidR="003D1441" w:rsidRPr="00C25291">
        <w:t>.</w:t>
      </w:r>
    </w:p>
    <w:p w:rsidR="00650607" w:rsidRPr="00CA6E66" w:rsidRDefault="00650607" w:rsidP="008824DF">
      <w:pPr>
        <w:pStyle w:val="Default"/>
        <w:jc w:val="both"/>
        <w:rPr>
          <w:sz w:val="16"/>
          <w:szCs w:val="16"/>
          <w:highlight w:val="yellow"/>
        </w:rPr>
      </w:pPr>
    </w:p>
    <w:p w:rsidR="00830271" w:rsidRPr="00C25291" w:rsidRDefault="003D1441" w:rsidP="00830271">
      <w:pPr>
        <w:pStyle w:val="Default"/>
        <w:numPr>
          <w:ilvl w:val="0"/>
          <w:numId w:val="10"/>
        </w:numPr>
        <w:spacing w:line="360" w:lineRule="auto"/>
        <w:jc w:val="both"/>
      </w:pPr>
      <w:r w:rsidRPr="00C25291">
        <w:t>N</w:t>
      </w:r>
      <w:r w:rsidR="008515B9" w:rsidRPr="00C25291">
        <w:t xml:space="preserve">ajwięcej </w:t>
      </w:r>
      <w:r w:rsidR="00C25291">
        <w:t xml:space="preserve">(tj. w liczbach bezwzględnych) </w:t>
      </w:r>
      <w:r w:rsidR="008515B9" w:rsidRPr="00C25291">
        <w:t>osób bezrobotnych korzystało</w:t>
      </w:r>
      <w:r w:rsidR="00AE5712" w:rsidRPr="00C25291">
        <w:t xml:space="preserve"> z </w:t>
      </w:r>
      <w:r w:rsidR="008515B9" w:rsidRPr="00C25291">
        <w:t>następujących form aktywizacji zawodowej:</w:t>
      </w:r>
    </w:p>
    <w:p w:rsidR="00830271" w:rsidRPr="00C25291" w:rsidRDefault="008515B9" w:rsidP="003E3617">
      <w:pPr>
        <w:pStyle w:val="Default"/>
        <w:numPr>
          <w:ilvl w:val="0"/>
          <w:numId w:val="27"/>
        </w:numPr>
        <w:spacing w:line="360" w:lineRule="auto"/>
        <w:jc w:val="both"/>
      </w:pPr>
      <w:r w:rsidRPr="00C25291">
        <w:t>staż</w:t>
      </w:r>
      <w:r w:rsidR="00C25291" w:rsidRPr="00C25291">
        <w:t>y</w:t>
      </w:r>
      <w:r w:rsidRPr="00C25291">
        <w:t xml:space="preserve"> (</w:t>
      </w:r>
      <w:r w:rsidR="00C25291" w:rsidRPr="00C25291">
        <w:t>600</w:t>
      </w:r>
      <w:r w:rsidR="00062A48" w:rsidRPr="00C25291">
        <w:t>9</w:t>
      </w:r>
      <w:r w:rsidR="00275D5E" w:rsidRPr="00C25291">
        <w:t xml:space="preserve"> bezrobotnych</w:t>
      </w:r>
      <w:r w:rsidRPr="00C25291">
        <w:t>),</w:t>
      </w:r>
    </w:p>
    <w:p w:rsidR="00365A5E" w:rsidRPr="007910C7" w:rsidRDefault="00275D5E" w:rsidP="00365A5E">
      <w:pPr>
        <w:pStyle w:val="Default"/>
        <w:numPr>
          <w:ilvl w:val="0"/>
          <w:numId w:val="27"/>
        </w:numPr>
        <w:spacing w:line="360" w:lineRule="auto"/>
        <w:jc w:val="both"/>
      </w:pPr>
      <w:r w:rsidRPr="007910C7">
        <w:lastRenderedPageBreak/>
        <w:t>zatrudnieni</w:t>
      </w:r>
      <w:r w:rsidR="007910C7">
        <w:t>a</w:t>
      </w:r>
      <w:r w:rsidRPr="007910C7">
        <w:t xml:space="preserve"> przy </w:t>
      </w:r>
      <w:r w:rsidR="00365A5E" w:rsidRPr="007910C7">
        <w:t>pra</w:t>
      </w:r>
      <w:r w:rsidRPr="007910C7">
        <w:t>cach</w:t>
      </w:r>
      <w:r w:rsidR="00365A5E" w:rsidRPr="007910C7">
        <w:t xml:space="preserve"> interwencyjn</w:t>
      </w:r>
      <w:r w:rsidRPr="007910C7">
        <w:t>ych</w:t>
      </w:r>
      <w:r w:rsidR="00365A5E" w:rsidRPr="007910C7">
        <w:t xml:space="preserve"> (</w:t>
      </w:r>
      <w:r w:rsidR="007910C7" w:rsidRPr="007910C7">
        <w:t>3</w:t>
      </w:r>
      <w:r w:rsidR="00062A48" w:rsidRPr="007910C7">
        <w:t>04</w:t>
      </w:r>
      <w:r w:rsidR="007910C7" w:rsidRPr="007910C7">
        <w:t>0</w:t>
      </w:r>
      <w:r w:rsidR="00365A5E" w:rsidRPr="007910C7">
        <w:t>),</w:t>
      </w:r>
    </w:p>
    <w:p w:rsidR="00830271" w:rsidRPr="00601453" w:rsidRDefault="00830271" w:rsidP="003E3617">
      <w:pPr>
        <w:pStyle w:val="Default"/>
        <w:numPr>
          <w:ilvl w:val="0"/>
          <w:numId w:val="27"/>
        </w:numPr>
        <w:spacing w:line="360" w:lineRule="auto"/>
        <w:jc w:val="both"/>
      </w:pPr>
      <w:r w:rsidRPr="00601453">
        <w:t>refundacj</w:t>
      </w:r>
      <w:r w:rsidR="007910C7" w:rsidRPr="00601453">
        <w:t>i</w:t>
      </w:r>
      <w:r w:rsidRPr="00601453">
        <w:t xml:space="preserve"> </w:t>
      </w:r>
      <w:r w:rsidR="00275D5E" w:rsidRPr="00601453">
        <w:t xml:space="preserve">pracodawcy </w:t>
      </w:r>
      <w:r w:rsidRPr="00601453">
        <w:t xml:space="preserve">kosztów utworzenia stanowiska pracy </w:t>
      </w:r>
      <w:r w:rsidR="007910C7" w:rsidRPr="00601453">
        <w:t xml:space="preserve">osoby </w:t>
      </w:r>
      <w:r w:rsidR="00275D5E" w:rsidRPr="00601453">
        <w:t>bezrobotne</w:t>
      </w:r>
      <w:r w:rsidR="007910C7" w:rsidRPr="00601453">
        <w:t>j</w:t>
      </w:r>
      <w:r w:rsidR="00275D5E" w:rsidRPr="00601453">
        <w:t xml:space="preserve"> </w:t>
      </w:r>
      <w:r w:rsidRPr="00601453">
        <w:t>(</w:t>
      </w:r>
      <w:r w:rsidR="00062A48" w:rsidRPr="00601453">
        <w:t>2</w:t>
      </w:r>
      <w:r w:rsidR="007910C7" w:rsidRPr="00601453">
        <w:t>114</w:t>
      </w:r>
      <w:r w:rsidRPr="00601453">
        <w:t>)</w:t>
      </w:r>
      <w:r w:rsidR="003E3617" w:rsidRPr="00601453">
        <w:t>,</w:t>
      </w:r>
    </w:p>
    <w:p w:rsidR="003E3617" w:rsidRPr="0064127F" w:rsidRDefault="00601453" w:rsidP="003E3617">
      <w:pPr>
        <w:pStyle w:val="Default"/>
        <w:numPr>
          <w:ilvl w:val="0"/>
          <w:numId w:val="27"/>
        </w:numPr>
        <w:spacing w:line="360" w:lineRule="auto"/>
        <w:jc w:val="both"/>
      </w:pPr>
      <w:r w:rsidRPr="0064127F">
        <w:t xml:space="preserve">dotacji na </w:t>
      </w:r>
      <w:r w:rsidR="00754F8F" w:rsidRPr="0064127F">
        <w:t>utworzeni</w:t>
      </w:r>
      <w:r w:rsidRPr="0064127F">
        <w:t>e</w:t>
      </w:r>
      <w:r w:rsidR="00754F8F" w:rsidRPr="0064127F">
        <w:t xml:space="preserve"> własnej działalności g</w:t>
      </w:r>
      <w:r w:rsidR="003E3617" w:rsidRPr="0064127F">
        <w:t>ospodarcz</w:t>
      </w:r>
      <w:r w:rsidR="00754F8F" w:rsidRPr="0064127F">
        <w:t>ej</w:t>
      </w:r>
      <w:r w:rsidR="003E3617" w:rsidRPr="0064127F">
        <w:t xml:space="preserve"> </w:t>
      </w:r>
      <w:r w:rsidR="00275D5E" w:rsidRPr="0064127F">
        <w:t>przez bezrobotn</w:t>
      </w:r>
      <w:r w:rsidR="0064127F" w:rsidRPr="0064127F">
        <w:t>ego</w:t>
      </w:r>
      <w:r w:rsidR="00275D5E" w:rsidRPr="0064127F">
        <w:t xml:space="preserve"> </w:t>
      </w:r>
      <w:r w:rsidR="003E3617" w:rsidRPr="0064127F">
        <w:t>(</w:t>
      </w:r>
      <w:r w:rsidR="0064127F" w:rsidRPr="0064127F">
        <w:t>1</w:t>
      </w:r>
      <w:r w:rsidR="00062A48" w:rsidRPr="0064127F">
        <w:t>7</w:t>
      </w:r>
      <w:r w:rsidR="0064127F" w:rsidRPr="0064127F">
        <w:t>68</w:t>
      </w:r>
      <w:r w:rsidR="003E3617" w:rsidRPr="0064127F">
        <w:t>),</w:t>
      </w:r>
    </w:p>
    <w:p w:rsidR="00201D31" w:rsidRPr="0064127F" w:rsidRDefault="00201D31" w:rsidP="003E3617">
      <w:pPr>
        <w:pStyle w:val="Default"/>
        <w:numPr>
          <w:ilvl w:val="0"/>
          <w:numId w:val="27"/>
        </w:numPr>
        <w:spacing w:line="360" w:lineRule="auto"/>
        <w:jc w:val="both"/>
      </w:pPr>
      <w:r w:rsidRPr="0064127F">
        <w:t>zatrudnieni</w:t>
      </w:r>
      <w:r w:rsidR="00275D5E" w:rsidRPr="0064127F">
        <w:t>e</w:t>
      </w:r>
      <w:r w:rsidRPr="0064127F">
        <w:t xml:space="preserve"> bezrobotnych przy rob</w:t>
      </w:r>
      <w:r w:rsidR="00275D5E" w:rsidRPr="0064127F">
        <w:t xml:space="preserve">otach </w:t>
      </w:r>
      <w:r w:rsidRPr="0064127F">
        <w:t>publicznych (</w:t>
      </w:r>
      <w:r w:rsidR="00365A5E" w:rsidRPr="0064127F">
        <w:t>1</w:t>
      </w:r>
      <w:r w:rsidR="00062A48" w:rsidRPr="0064127F">
        <w:t>6</w:t>
      </w:r>
      <w:r w:rsidR="0064127F" w:rsidRPr="0064127F">
        <w:t>19</w:t>
      </w:r>
      <w:r w:rsidRPr="0064127F">
        <w:t>)</w:t>
      </w:r>
      <w:r w:rsidR="00365A5E" w:rsidRPr="0064127F">
        <w:t>,</w:t>
      </w:r>
    </w:p>
    <w:p w:rsidR="00365A5E" w:rsidRPr="0064127F" w:rsidRDefault="00275D5E" w:rsidP="003E3617">
      <w:pPr>
        <w:pStyle w:val="Default"/>
        <w:numPr>
          <w:ilvl w:val="0"/>
          <w:numId w:val="27"/>
        </w:numPr>
        <w:spacing w:line="360" w:lineRule="auto"/>
        <w:jc w:val="both"/>
      </w:pPr>
      <w:r w:rsidRPr="0064127F">
        <w:t xml:space="preserve">zatrudnienie bezrobotnych przy pracach </w:t>
      </w:r>
      <w:r w:rsidR="00365A5E" w:rsidRPr="0064127F">
        <w:t>społecznie użytecznych (</w:t>
      </w:r>
      <w:r w:rsidR="0064127F" w:rsidRPr="0064127F">
        <w:t>554</w:t>
      </w:r>
      <w:r w:rsidR="00365A5E" w:rsidRPr="0064127F">
        <w:t xml:space="preserve">). </w:t>
      </w:r>
    </w:p>
    <w:p w:rsidR="001371FE" w:rsidRPr="00CA6E66" w:rsidRDefault="001371FE" w:rsidP="001371FE">
      <w:pPr>
        <w:pStyle w:val="Default"/>
        <w:jc w:val="both"/>
        <w:rPr>
          <w:sz w:val="16"/>
          <w:szCs w:val="16"/>
          <w:highlight w:val="yellow"/>
        </w:rPr>
      </w:pPr>
    </w:p>
    <w:p w:rsidR="0096006B" w:rsidRPr="00E22518" w:rsidRDefault="000F3CAA" w:rsidP="00DA57F5">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4" w:name="_Toc65568991"/>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13</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96006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Zwolnienia</w:t>
      </w:r>
      <w:r w:rsidR="00AE5712"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z </w:t>
      </w:r>
      <w:r w:rsidR="0096006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przyczyn niedotyczących</w:t>
      </w:r>
      <w:r w:rsidR="006E47A5"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96006B"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pracowników</w:t>
      </w:r>
      <w:bookmarkEnd w:id="24"/>
    </w:p>
    <w:p w:rsidR="0096006B" w:rsidRDefault="0096006B" w:rsidP="009A1F42">
      <w:pPr>
        <w:pStyle w:val="Default"/>
        <w:jc w:val="both"/>
        <w:rPr>
          <w:sz w:val="16"/>
          <w:szCs w:val="16"/>
          <w:highlight w:val="yellow"/>
        </w:rPr>
      </w:pPr>
    </w:p>
    <w:p w:rsidR="00162E2B" w:rsidRPr="00CA6E66" w:rsidRDefault="00162E2B" w:rsidP="009A1F42">
      <w:pPr>
        <w:pStyle w:val="Default"/>
        <w:jc w:val="both"/>
        <w:rPr>
          <w:sz w:val="16"/>
          <w:szCs w:val="16"/>
          <w:highlight w:val="yellow"/>
        </w:rPr>
      </w:pPr>
    </w:p>
    <w:p w:rsidR="00162E2B" w:rsidRDefault="00162E2B" w:rsidP="00062A48">
      <w:pPr>
        <w:pStyle w:val="Default"/>
        <w:jc w:val="center"/>
        <w:rPr>
          <w:bCs/>
          <w:highlight w:val="yellow"/>
        </w:rPr>
      </w:pPr>
      <w:r w:rsidRPr="00162E2B">
        <w:rPr>
          <w:noProof/>
          <w:lang w:eastAsia="pl-PL"/>
        </w:rPr>
        <w:drawing>
          <wp:inline distT="0" distB="0" distL="0" distR="0">
            <wp:extent cx="5048646" cy="6027088"/>
            <wp:effectExtent l="0" t="0" r="0" b="0"/>
            <wp:docPr id="694" name="Obraz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048885" cy="6027374"/>
                    </a:xfrm>
                    <a:prstGeom prst="rect">
                      <a:avLst/>
                    </a:prstGeom>
                    <a:noFill/>
                    <a:ln>
                      <a:noFill/>
                    </a:ln>
                  </pic:spPr>
                </pic:pic>
              </a:graphicData>
            </a:graphic>
          </wp:inline>
        </w:drawing>
      </w:r>
    </w:p>
    <w:p w:rsidR="00162E2B" w:rsidRDefault="00162E2B" w:rsidP="00162E2B">
      <w:pPr>
        <w:pStyle w:val="Default"/>
        <w:jc w:val="both"/>
        <w:rPr>
          <w:sz w:val="16"/>
          <w:szCs w:val="16"/>
          <w:highlight w:val="yellow"/>
        </w:rPr>
      </w:pPr>
    </w:p>
    <w:p w:rsidR="00F43419" w:rsidRPr="00CA6E66" w:rsidRDefault="00F43419" w:rsidP="00062A48">
      <w:pPr>
        <w:pStyle w:val="Default"/>
        <w:jc w:val="center"/>
        <w:rPr>
          <w:bCs/>
          <w:highlight w:val="yellow"/>
        </w:rPr>
      </w:pPr>
      <w:r w:rsidRPr="00CA6E66">
        <w:rPr>
          <w:bCs/>
          <w:highlight w:val="yellow"/>
        </w:rPr>
        <w:br w:type="page"/>
      </w:r>
    </w:p>
    <w:p w:rsidR="00650607" w:rsidRPr="00162E2B" w:rsidRDefault="00365A5E" w:rsidP="00650607">
      <w:pPr>
        <w:spacing w:after="0" w:line="240" w:lineRule="auto"/>
        <w:jc w:val="center"/>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 xml:space="preserve">WYkres </w:t>
      </w:r>
      <w:r w:rsidR="00162E2B"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17</w:t>
      </w:r>
      <w:r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F2369B"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650607"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Osoby zgłoszone i zwolnione z przyczyn niedotyczących pracowników</w:t>
      </w:r>
    </w:p>
    <w:p w:rsidR="00650607" w:rsidRPr="00162E2B" w:rsidRDefault="00650607" w:rsidP="00650607">
      <w:pPr>
        <w:spacing w:after="0" w:line="240" w:lineRule="auto"/>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F2369B"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 województwie podkarpackim w latach 200</w:t>
      </w:r>
      <w:r w:rsidR="003659C4"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w:t>
      </w:r>
      <w:r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 20</w:t>
      </w:r>
      <w:r w:rsidR="00162E2B" w:rsidRPr="00162E2B">
        <w:rPr>
          <w:rFonts w:ascii="Times New Roman" w:hAnsi="Times New Roman" w:cs="Times New Roman"/>
          <w:b/>
          <w:caps/>
          <w:sz w:val="16"/>
          <w:szCs w:val="16"/>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20</w:t>
      </w: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r>
        <w:rPr>
          <w:noProof/>
          <w:lang w:eastAsia="pl-PL"/>
        </w:rPr>
        <w:drawing>
          <wp:anchor distT="0" distB="0" distL="114300" distR="114300" simplePos="0" relativeHeight="251893760" behindDoc="0" locked="0" layoutInCell="1" allowOverlap="1" wp14:anchorId="32F31321" wp14:editId="3231A1BF">
            <wp:simplePos x="0" y="0"/>
            <wp:positionH relativeFrom="column">
              <wp:posOffset>401320</wp:posOffset>
            </wp:positionH>
            <wp:positionV relativeFrom="paragraph">
              <wp:posOffset>74930</wp:posOffset>
            </wp:positionV>
            <wp:extent cx="5523865" cy="2486660"/>
            <wp:effectExtent l="0" t="0" r="635" b="8890"/>
            <wp:wrapSquare wrapText="bothSides"/>
            <wp:docPr id="695" name="Wykres 695"/>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14:sizeRelH relativeFrom="page">
              <wp14:pctWidth>0</wp14:pctWidth>
            </wp14:sizeRelH>
            <wp14:sizeRelV relativeFrom="page">
              <wp14:pctHeight>0</wp14:pctHeight>
            </wp14:sizeRelV>
          </wp:anchor>
        </w:drawing>
      </w: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Pr="00CA6E66"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8121C5" w:rsidRPr="00162E2B" w:rsidRDefault="00492E52" w:rsidP="005A64A3">
      <w:pPr>
        <w:pStyle w:val="Default"/>
        <w:pBdr>
          <w:bottom w:val="single" w:sz="4" w:space="1" w:color="auto"/>
        </w:pBdr>
        <w:jc w:val="both"/>
      </w:pPr>
      <w:r w:rsidRPr="00162E2B">
        <w:t>Wnioski</w:t>
      </w:r>
      <w:r w:rsidR="00F261F7" w:rsidRPr="00162E2B">
        <w:t>:</w:t>
      </w:r>
    </w:p>
    <w:p w:rsidR="008121C5" w:rsidRPr="00162E2B" w:rsidRDefault="008121C5" w:rsidP="005A64A3">
      <w:pPr>
        <w:pStyle w:val="Tekstpodstawowywcity"/>
        <w:pBdr>
          <w:bottom w:val="single" w:sz="4" w:space="1" w:color="auto"/>
        </w:pBdr>
        <w:spacing w:after="0" w:line="360" w:lineRule="auto"/>
        <w:ind w:left="0"/>
        <w:jc w:val="both"/>
        <w:rPr>
          <w:rFonts w:ascii="Times New Roman" w:hAnsi="Times New Roman" w:cs="Times New Roman"/>
          <w:sz w:val="16"/>
          <w:szCs w:val="16"/>
        </w:rPr>
      </w:pPr>
      <w:r w:rsidRPr="00162E2B">
        <w:rPr>
          <w:rFonts w:ascii="Times New Roman" w:hAnsi="Times New Roman" w:cs="Times New Roman"/>
          <w:sz w:val="16"/>
          <w:szCs w:val="16"/>
        </w:rPr>
        <w:t>(na podstawie danych</w:t>
      </w:r>
      <w:r w:rsidR="00AE5712" w:rsidRPr="00162E2B">
        <w:rPr>
          <w:rFonts w:ascii="Times New Roman" w:hAnsi="Times New Roman" w:cs="Times New Roman"/>
          <w:sz w:val="16"/>
          <w:szCs w:val="16"/>
        </w:rPr>
        <w:t xml:space="preserve"> z </w:t>
      </w:r>
      <w:r w:rsidR="003E3617" w:rsidRPr="00162E2B">
        <w:rPr>
          <w:rFonts w:ascii="Times New Roman" w:hAnsi="Times New Roman" w:cs="Times New Roman"/>
          <w:sz w:val="16"/>
          <w:szCs w:val="16"/>
        </w:rPr>
        <w:t>t</w:t>
      </w:r>
      <w:r w:rsidRPr="00162E2B">
        <w:rPr>
          <w:rFonts w:ascii="Times New Roman" w:hAnsi="Times New Roman" w:cs="Times New Roman"/>
          <w:sz w:val="16"/>
          <w:szCs w:val="16"/>
        </w:rPr>
        <w:t xml:space="preserve">abeli </w:t>
      </w:r>
      <w:r w:rsidR="003E3617" w:rsidRPr="00162E2B">
        <w:rPr>
          <w:rFonts w:ascii="Times New Roman" w:hAnsi="Times New Roman" w:cs="Times New Roman"/>
          <w:sz w:val="16"/>
          <w:szCs w:val="16"/>
        </w:rPr>
        <w:t>XXX</w:t>
      </w:r>
      <w:r w:rsidR="00AE5712" w:rsidRPr="00162E2B">
        <w:rPr>
          <w:rFonts w:ascii="Times New Roman" w:hAnsi="Times New Roman" w:cs="Times New Roman"/>
          <w:sz w:val="16"/>
          <w:szCs w:val="16"/>
        </w:rPr>
        <w:t xml:space="preserve"> i </w:t>
      </w:r>
      <w:r w:rsidR="003E3617" w:rsidRPr="00162E2B">
        <w:rPr>
          <w:rFonts w:ascii="Times New Roman" w:hAnsi="Times New Roman" w:cs="Times New Roman"/>
          <w:sz w:val="16"/>
          <w:szCs w:val="16"/>
        </w:rPr>
        <w:t>w</w:t>
      </w:r>
      <w:r w:rsidR="00F261F7" w:rsidRPr="00162E2B">
        <w:rPr>
          <w:rFonts w:ascii="Times New Roman" w:hAnsi="Times New Roman" w:cs="Times New Roman"/>
          <w:sz w:val="16"/>
          <w:szCs w:val="16"/>
        </w:rPr>
        <w:t xml:space="preserve">ykresu </w:t>
      </w:r>
      <w:r w:rsidR="00162E2B" w:rsidRPr="00162E2B">
        <w:rPr>
          <w:rFonts w:ascii="Times New Roman" w:hAnsi="Times New Roman" w:cs="Times New Roman"/>
          <w:sz w:val="16"/>
          <w:szCs w:val="16"/>
        </w:rPr>
        <w:t>17</w:t>
      </w:r>
      <w:r w:rsidRPr="00162E2B">
        <w:rPr>
          <w:rFonts w:ascii="Times New Roman" w:hAnsi="Times New Roman" w:cs="Times New Roman"/>
          <w:sz w:val="16"/>
          <w:szCs w:val="16"/>
        </w:rPr>
        <w:t>)</w:t>
      </w: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162E2B" w:rsidRDefault="00162E2B" w:rsidP="00162E2B">
      <w:pPr>
        <w:pStyle w:val="Tekstpodstawowywcity"/>
        <w:spacing w:after="0" w:line="240" w:lineRule="auto"/>
        <w:ind w:left="0"/>
        <w:jc w:val="both"/>
        <w:rPr>
          <w:rFonts w:ascii="Times New Roman" w:hAnsi="Times New Roman" w:cs="Times New Roman"/>
          <w:sz w:val="16"/>
          <w:szCs w:val="16"/>
          <w:highlight w:val="yellow"/>
        </w:rPr>
      </w:pPr>
    </w:p>
    <w:p w:rsidR="008121C5" w:rsidRPr="007221AC" w:rsidRDefault="0096006B" w:rsidP="00160DBC">
      <w:pPr>
        <w:pStyle w:val="Bezodstpw"/>
        <w:numPr>
          <w:ilvl w:val="0"/>
          <w:numId w:val="10"/>
        </w:numPr>
        <w:spacing w:line="360" w:lineRule="auto"/>
        <w:jc w:val="both"/>
        <w:rPr>
          <w:rFonts w:ascii="Times New Roman" w:hAnsi="Times New Roman" w:cs="Times New Roman"/>
          <w:sz w:val="24"/>
          <w:szCs w:val="24"/>
        </w:rPr>
      </w:pPr>
      <w:r w:rsidRPr="007221AC">
        <w:rPr>
          <w:rFonts w:ascii="Times New Roman" w:hAnsi="Times New Roman" w:cs="Times New Roman"/>
          <w:sz w:val="24"/>
          <w:szCs w:val="24"/>
        </w:rPr>
        <w:t>Zamiar zwolnienia</w:t>
      </w:r>
      <w:r w:rsidR="00275D5E" w:rsidRPr="007221AC">
        <w:rPr>
          <w:rFonts w:ascii="Times New Roman" w:hAnsi="Times New Roman" w:cs="Times New Roman"/>
          <w:sz w:val="24"/>
          <w:szCs w:val="24"/>
        </w:rPr>
        <w:t xml:space="preserve"> </w:t>
      </w:r>
      <w:r w:rsidR="00AE5712" w:rsidRPr="007221AC">
        <w:rPr>
          <w:rFonts w:ascii="Times New Roman" w:hAnsi="Times New Roman" w:cs="Times New Roman"/>
          <w:sz w:val="24"/>
          <w:szCs w:val="24"/>
        </w:rPr>
        <w:t>z</w:t>
      </w:r>
      <w:r w:rsidR="00275D5E" w:rsidRPr="007221AC">
        <w:rPr>
          <w:rFonts w:ascii="Times New Roman" w:hAnsi="Times New Roman" w:cs="Times New Roman"/>
          <w:sz w:val="24"/>
          <w:szCs w:val="24"/>
        </w:rPr>
        <w:t xml:space="preserve"> </w:t>
      </w:r>
      <w:r w:rsidRPr="007221AC">
        <w:rPr>
          <w:rFonts w:ascii="Times New Roman" w:hAnsi="Times New Roman" w:cs="Times New Roman"/>
          <w:sz w:val="24"/>
          <w:szCs w:val="24"/>
        </w:rPr>
        <w:t xml:space="preserve">przyczyn </w:t>
      </w:r>
      <w:r w:rsidR="008121C5" w:rsidRPr="007221AC">
        <w:rPr>
          <w:rFonts w:ascii="Times New Roman" w:hAnsi="Times New Roman" w:cs="Times New Roman"/>
          <w:sz w:val="24"/>
          <w:szCs w:val="24"/>
        </w:rPr>
        <w:t xml:space="preserve">dotyczących zakładu pracy </w:t>
      </w:r>
      <w:r w:rsidRPr="007221AC">
        <w:rPr>
          <w:rFonts w:ascii="Times New Roman" w:hAnsi="Times New Roman" w:cs="Times New Roman"/>
          <w:sz w:val="24"/>
          <w:szCs w:val="24"/>
        </w:rPr>
        <w:t xml:space="preserve">zgłosiło </w:t>
      </w:r>
      <w:r w:rsidR="0064127F" w:rsidRPr="007221AC">
        <w:rPr>
          <w:rFonts w:ascii="Times New Roman" w:hAnsi="Times New Roman" w:cs="Times New Roman"/>
          <w:sz w:val="24"/>
          <w:szCs w:val="24"/>
        </w:rPr>
        <w:t>40</w:t>
      </w:r>
      <w:r w:rsidRPr="007221AC">
        <w:rPr>
          <w:rFonts w:ascii="Times New Roman" w:hAnsi="Times New Roman" w:cs="Times New Roman"/>
          <w:sz w:val="24"/>
          <w:szCs w:val="24"/>
        </w:rPr>
        <w:t xml:space="preserve"> zakład</w:t>
      </w:r>
      <w:r w:rsidR="007E3CD5" w:rsidRPr="007221AC">
        <w:rPr>
          <w:rFonts w:ascii="Times New Roman" w:hAnsi="Times New Roman" w:cs="Times New Roman"/>
          <w:sz w:val="24"/>
          <w:szCs w:val="24"/>
        </w:rPr>
        <w:t>ów</w:t>
      </w:r>
      <w:r w:rsidRPr="007221AC">
        <w:rPr>
          <w:rFonts w:ascii="Times New Roman" w:hAnsi="Times New Roman" w:cs="Times New Roman"/>
          <w:sz w:val="24"/>
          <w:szCs w:val="24"/>
        </w:rPr>
        <w:t xml:space="preserve"> planując</w:t>
      </w:r>
      <w:r w:rsidR="007E3CD5" w:rsidRPr="007221AC">
        <w:rPr>
          <w:rFonts w:ascii="Times New Roman" w:hAnsi="Times New Roman" w:cs="Times New Roman"/>
          <w:sz w:val="24"/>
          <w:szCs w:val="24"/>
        </w:rPr>
        <w:t>ych</w:t>
      </w:r>
      <w:r w:rsidRPr="007221AC">
        <w:rPr>
          <w:rFonts w:ascii="Times New Roman" w:hAnsi="Times New Roman" w:cs="Times New Roman"/>
          <w:sz w:val="24"/>
          <w:szCs w:val="24"/>
        </w:rPr>
        <w:t xml:space="preserve"> zwolnienie </w:t>
      </w:r>
      <w:r w:rsidR="0064127F" w:rsidRPr="007221AC">
        <w:rPr>
          <w:rFonts w:ascii="Times New Roman" w:hAnsi="Times New Roman" w:cs="Times New Roman"/>
          <w:sz w:val="24"/>
          <w:szCs w:val="24"/>
        </w:rPr>
        <w:t>4716</w:t>
      </w:r>
      <w:r w:rsidRPr="007221AC">
        <w:rPr>
          <w:rFonts w:ascii="Times New Roman" w:hAnsi="Times New Roman" w:cs="Times New Roman"/>
          <w:sz w:val="24"/>
          <w:szCs w:val="24"/>
        </w:rPr>
        <w:t xml:space="preserve"> pracowników (w 201</w:t>
      </w:r>
      <w:r w:rsidR="0064127F" w:rsidRPr="007221AC">
        <w:rPr>
          <w:rFonts w:ascii="Times New Roman" w:hAnsi="Times New Roman" w:cs="Times New Roman"/>
          <w:sz w:val="24"/>
          <w:szCs w:val="24"/>
        </w:rPr>
        <w:t>9</w:t>
      </w:r>
      <w:r w:rsidR="00AE5712" w:rsidRPr="007221AC">
        <w:rPr>
          <w:rFonts w:ascii="Times New Roman" w:hAnsi="Times New Roman" w:cs="Times New Roman"/>
          <w:sz w:val="24"/>
          <w:szCs w:val="24"/>
        </w:rPr>
        <w:t> r.</w:t>
      </w:r>
      <w:r w:rsidR="00087226" w:rsidRPr="007221AC">
        <w:rPr>
          <w:rFonts w:ascii="Times New Roman" w:hAnsi="Times New Roman" w:cs="Times New Roman"/>
          <w:sz w:val="24"/>
          <w:szCs w:val="24"/>
        </w:rPr>
        <w:t xml:space="preserve"> – </w:t>
      </w:r>
      <w:r w:rsidR="007E3CD5" w:rsidRPr="007221AC">
        <w:rPr>
          <w:rFonts w:ascii="Times New Roman" w:hAnsi="Times New Roman" w:cs="Times New Roman"/>
          <w:sz w:val="24"/>
          <w:szCs w:val="24"/>
        </w:rPr>
        <w:t xml:space="preserve">z </w:t>
      </w:r>
      <w:r w:rsidR="0064127F" w:rsidRPr="007221AC">
        <w:rPr>
          <w:rFonts w:ascii="Times New Roman" w:hAnsi="Times New Roman" w:cs="Times New Roman"/>
          <w:sz w:val="24"/>
          <w:szCs w:val="24"/>
        </w:rPr>
        <w:t>11</w:t>
      </w:r>
      <w:r w:rsidRPr="007221AC">
        <w:rPr>
          <w:rFonts w:ascii="Times New Roman" w:hAnsi="Times New Roman" w:cs="Times New Roman"/>
          <w:sz w:val="24"/>
          <w:szCs w:val="24"/>
        </w:rPr>
        <w:t xml:space="preserve"> zakład</w:t>
      </w:r>
      <w:r w:rsidR="00C837FF" w:rsidRPr="007221AC">
        <w:rPr>
          <w:rFonts w:ascii="Times New Roman" w:hAnsi="Times New Roman" w:cs="Times New Roman"/>
          <w:sz w:val="24"/>
          <w:szCs w:val="24"/>
        </w:rPr>
        <w:t xml:space="preserve">ów </w:t>
      </w:r>
      <w:r w:rsidR="007E3CD5" w:rsidRPr="007221AC">
        <w:rPr>
          <w:rFonts w:ascii="Times New Roman" w:hAnsi="Times New Roman" w:cs="Times New Roman"/>
          <w:sz w:val="24"/>
          <w:szCs w:val="24"/>
        </w:rPr>
        <w:t>dla</w:t>
      </w:r>
      <w:r w:rsidR="00C837FF" w:rsidRPr="007221AC">
        <w:rPr>
          <w:rFonts w:ascii="Times New Roman" w:hAnsi="Times New Roman" w:cs="Times New Roman"/>
          <w:sz w:val="24"/>
          <w:szCs w:val="24"/>
        </w:rPr>
        <w:t xml:space="preserve"> </w:t>
      </w:r>
      <w:r w:rsidR="007221AC" w:rsidRPr="007221AC">
        <w:rPr>
          <w:rFonts w:ascii="Times New Roman" w:hAnsi="Times New Roman" w:cs="Times New Roman"/>
          <w:sz w:val="24"/>
          <w:szCs w:val="24"/>
        </w:rPr>
        <w:t>1053</w:t>
      </w:r>
      <w:r w:rsidRPr="007221AC">
        <w:rPr>
          <w:rFonts w:ascii="Times New Roman" w:hAnsi="Times New Roman" w:cs="Times New Roman"/>
          <w:sz w:val="24"/>
          <w:szCs w:val="24"/>
        </w:rPr>
        <w:t xml:space="preserve"> pracowników). </w:t>
      </w:r>
    </w:p>
    <w:p w:rsidR="008121C5" w:rsidRPr="007221AC" w:rsidRDefault="0096006B" w:rsidP="00160DBC">
      <w:pPr>
        <w:pStyle w:val="Bezodstpw"/>
        <w:numPr>
          <w:ilvl w:val="0"/>
          <w:numId w:val="10"/>
        </w:numPr>
        <w:spacing w:line="360" w:lineRule="auto"/>
        <w:jc w:val="both"/>
        <w:rPr>
          <w:rFonts w:ascii="Times New Roman" w:hAnsi="Times New Roman" w:cs="Times New Roman"/>
          <w:sz w:val="24"/>
          <w:szCs w:val="24"/>
        </w:rPr>
      </w:pPr>
      <w:r w:rsidRPr="007221AC">
        <w:rPr>
          <w:rFonts w:ascii="Times New Roman" w:hAnsi="Times New Roman" w:cs="Times New Roman"/>
          <w:sz w:val="24"/>
          <w:szCs w:val="24"/>
        </w:rPr>
        <w:t>Wypowiedzenia umów</w:t>
      </w:r>
      <w:r w:rsidR="00AE5712" w:rsidRPr="007221AC">
        <w:rPr>
          <w:rFonts w:ascii="Times New Roman" w:hAnsi="Times New Roman" w:cs="Times New Roman"/>
          <w:sz w:val="24"/>
          <w:szCs w:val="24"/>
        </w:rPr>
        <w:t xml:space="preserve"> o </w:t>
      </w:r>
      <w:r w:rsidRPr="007221AC">
        <w:rPr>
          <w:rFonts w:ascii="Times New Roman" w:hAnsi="Times New Roman" w:cs="Times New Roman"/>
          <w:sz w:val="24"/>
          <w:szCs w:val="24"/>
        </w:rPr>
        <w:t>pracę</w:t>
      </w:r>
      <w:r w:rsidR="00AE5712" w:rsidRPr="007221AC">
        <w:rPr>
          <w:rFonts w:ascii="Times New Roman" w:hAnsi="Times New Roman" w:cs="Times New Roman"/>
          <w:sz w:val="24"/>
          <w:szCs w:val="24"/>
        </w:rPr>
        <w:t xml:space="preserve"> z </w:t>
      </w:r>
      <w:r w:rsidR="00275D5E" w:rsidRPr="007221AC">
        <w:rPr>
          <w:rFonts w:ascii="Times New Roman" w:hAnsi="Times New Roman" w:cs="Times New Roman"/>
          <w:sz w:val="24"/>
          <w:szCs w:val="24"/>
        </w:rPr>
        <w:t xml:space="preserve"> </w:t>
      </w:r>
      <w:r w:rsidRPr="007221AC">
        <w:rPr>
          <w:rFonts w:ascii="Times New Roman" w:hAnsi="Times New Roman" w:cs="Times New Roman"/>
          <w:sz w:val="24"/>
          <w:szCs w:val="24"/>
        </w:rPr>
        <w:t>przyczyn niedotyczących pracowników</w:t>
      </w:r>
      <w:r w:rsidR="00275D5E" w:rsidRPr="007221AC">
        <w:rPr>
          <w:rFonts w:ascii="Times New Roman" w:hAnsi="Times New Roman" w:cs="Times New Roman"/>
          <w:sz w:val="24"/>
          <w:szCs w:val="24"/>
        </w:rPr>
        <w:t xml:space="preserve"> </w:t>
      </w:r>
      <w:r w:rsidR="00AE5712" w:rsidRPr="007221AC">
        <w:rPr>
          <w:rFonts w:ascii="Times New Roman" w:hAnsi="Times New Roman" w:cs="Times New Roman"/>
          <w:sz w:val="24"/>
          <w:szCs w:val="24"/>
        </w:rPr>
        <w:t>w</w:t>
      </w:r>
      <w:r w:rsidR="00C837FF" w:rsidRPr="007221AC">
        <w:rPr>
          <w:rFonts w:ascii="Times New Roman" w:hAnsi="Times New Roman" w:cs="Times New Roman"/>
          <w:sz w:val="24"/>
          <w:szCs w:val="24"/>
        </w:rPr>
        <w:t xml:space="preserve"> </w:t>
      </w:r>
      <w:r w:rsidR="007E3CD5" w:rsidRPr="007221AC">
        <w:rPr>
          <w:rFonts w:ascii="Times New Roman" w:hAnsi="Times New Roman" w:cs="Times New Roman"/>
          <w:sz w:val="24"/>
          <w:szCs w:val="24"/>
        </w:rPr>
        <w:t>20</w:t>
      </w:r>
      <w:r w:rsidR="007221AC" w:rsidRPr="007221AC">
        <w:rPr>
          <w:rFonts w:ascii="Times New Roman" w:hAnsi="Times New Roman" w:cs="Times New Roman"/>
          <w:sz w:val="24"/>
          <w:szCs w:val="24"/>
        </w:rPr>
        <w:t>20</w:t>
      </w:r>
      <w:r w:rsidR="00AE5712" w:rsidRPr="007221AC">
        <w:rPr>
          <w:rFonts w:ascii="Times New Roman" w:hAnsi="Times New Roman" w:cs="Times New Roman"/>
          <w:sz w:val="24"/>
          <w:szCs w:val="24"/>
        </w:rPr>
        <w:t> </w:t>
      </w:r>
      <w:r w:rsidR="007221AC" w:rsidRPr="007221AC">
        <w:rPr>
          <w:rFonts w:ascii="Times New Roman" w:hAnsi="Times New Roman" w:cs="Times New Roman"/>
          <w:sz w:val="24"/>
          <w:szCs w:val="24"/>
        </w:rPr>
        <w:t>roku</w:t>
      </w:r>
      <w:r w:rsidRPr="007221AC">
        <w:rPr>
          <w:rFonts w:ascii="Times New Roman" w:hAnsi="Times New Roman" w:cs="Times New Roman"/>
          <w:sz w:val="24"/>
          <w:szCs w:val="24"/>
        </w:rPr>
        <w:t xml:space="preserve"> otrzymało </w:t>
      </w:r>
      <w:r w:rsidR="007221AC" w:rsidRPr="007221AC">
        <w:rPr>
          <w:rFonts w:ascii="Times New Roman" w:hAnsi="Times New Roman" w:cs="Times New Roman"/>
          <w:sz w:val="24"/>
          <w:szCs w:val="24"/>
        </w:rPr>
        <w:t>2746</w:t>
      </w:r>
      <w:r w:rsidRPr="007221AC">
        <w:rPr>
          <w:rFonts w:ascii="Times New Roman" w:hAnsi="Times New Roman" w:cs="Times New Roman"/>
          <w:b/>
          <w:sz w:val="24"/>
          <w:szCs w:val="24"/>
        </w:rPr>
        <w:t xml:space="preserve"> </w:t>
      </w:r>
      <w:r w:rsidRPr="007221AC">
        <w:rPr>
          <w:rFonts w:ascii="Times New Roman" w:hAnsi="Times New Roman" w:cs="Times New Roman"/>
          <w:sz w:val="24"/>
          <w:szCs w:val="24"/>
        </w:rPr>
        <w:t>osób.</w:t>
      </w:r>
      <w:r w:rsidR="007066E6" w:rsidRPr="007221AC">
        <w:rPr>
          <w:rFonts w:ascii="Times New Roman" w:hAnsi="Times New Roman" w:cs="Times New Roman"/>
          <w:sz w:val="24"/>
          <w:szCs w:val="24"/>
        </w:rPr>
        <w:t xml:space="preserve"> </w:t>
      </w:r>
      <w:r w:rsidRPr="007221AC">
        <w:rPr>
          <w:rFonts w:ascii="Times New Roman" w:hAnsi="Times New Roman" w:cs="Times New Roman"/>
          <w:sz w:val="24"/>
          <w:szCs w:val="24"/>
        </w:rPr>
        <w:t xml:space="preserve">Ponadto </w:t>
      </w:r>
      <w:r w:rsidR="00BE7914" w:rsidRPr="007221AC">
        <w:rPr>
          <w:rFonts w:ascii="Times New Roman" w:hAnsi="Times New Roman" w:cs="Times New Roman"/>
          <w:sz w:val="24"/>
          <w:szCs w:val="24"/>
        </w:rPr>
        <w:t xml:space="preserve">wg stanu na </w:t>
      </w:r>
      <w:r w:rsidR="00275D5E" w:rsidRPr="007221AC">
        <w:rPr>
          <w:rFonts w:ascii="Times New Roman" w:hAnsi="Times New Roman" w:cs="Times New Roman"/>
          <w:sz w:val="24"/>
          <w:szCs w:val="24"/>
        </w:rPr>
        <w:t>koniec 20</w:t>
      </w:r>
      <w:r w:rsidR="007221AC" w:rsidRPr="007221AC">
        <w:rPr>
          <w:rFonts w:ascii="Times New Roman" w:hAnsi="Times New Roman" w:cs="Times New Roman"/>
          <w:sz w:val="24"/>
          <w:szCs w:val="24"/>
        </w:rPr>
        <w:t>20</w:t>
      </w:r>
      <w:r w:rsidR="00BE7914" w:rsidRPr="007221AC">
        <w:rPr>
          <w:rFonts w:ascii="Times New Roman" w:hAnsi="Times New Roman" w:cs="Times New Roman"/>
          <w:sz w:val="24"/>
          <w:szCs w:val="24"/>
        </w:rPr>
        <w:t> </w:t>
      </w:r>
      <w:r w:rsidRPr="007221AC">
        <w:rPr>
          <w:rFonts w:ascii="Times New Roman" w:hAnsi="Times New Roman" w:cs="Times New Roman"/>
          <w:sz w:val="24"/>
          <w:szCs w:val="24"/>
        </w:rPr>
        <w:t>r</w:t>
      </w:r>
      <w:r w:rsidR="00275D5E" w:rsidRPr="007221AC">
        <w:rPr>
          <w:rFonts w:ascii="Times New Roman" w:hAnsi="Times New Roman" w:cs="Times New Roman"/>
          <w:sz w:val="24"/>
          <w:szCs w:val="24"/>
        </w:rPr>
        <w:t>oku</w:t>
      </w:r>
      <w:r w:rsidRPr="007221AC">
        <w:rPr>
          <w:rFonts w:ascii="Times New Roman" w:hAnsi="Times New Roman" w:cs="Times New Roman"/>
          <w:sz w:val="24"/>
          <w:szCs w:val="24"/>
        </w:rPr>
        <w:t xml:space="preserve"> na </w:t>
      </w:r>
      <w:r w:rsidR="00275D5E" w:rsidRPr="007221AC">
        <w:rPr>
          <w:rFonts w:ascii="Times New Roman" w:hAnsi="Times New Roman" w:cs="Times New Roman"/>
          <w:sz w:val="24"/>
          <w:szCs w:val="24"/>
        </w:rPr>
        <w:t xml:space="preserve">wręczenie wypowiedzenia oczekiwało </w:t>
      </w:r>
      <w:r w:rsidRPr="007221AC">
        <w:rPr>
          <w:rFonts w:ascii="Times New Roman" w:hAnsi="Times New Roman" w:cs="Times New Roman"/>
          <w:sz w:val="24"/>
          <w:szCs w:val="24"/>
        </w:rPr>
        <w:t xml:space="preserve">ogółem </w:t>
      </w:r>
      <w:r w:rsidR="007221AC" w:rsidRPr="007221AC">
        <w:rPr>
          <w:rFonts w:ascii="Times New Roman" w:hAnsi="Times New Roman" w:cs="Times New Roman"/>
          <w:sz w:val="24"/>
          <w:szCs w:val="24"/>
        </w:rPr>
        <w:t>1039</w:t>
      </w:r>
      <w:r w:rsidR="00275D5E" w:rsidRPr="007221AC">
        <w:rPr>
          <w:rFonts w:ascii="Times New Roman" w:hAnsi="Times New Roman" w:cs="Times New Roman"/>
          <w:sz w:val="24"/>
          <w:szCs w:val="24"/>
        </w:rPr>
        <w:t xml:space="preserve"> pracowników.</w:t>
      </w:r>
    </w:p>
    <w:p w:rsidR="00DA57F5" w:rsidRPr="007221AC" w:rsidRDefault="005C14D0" w:rsidP="001371FE">
      <w:pPr>
        <w:pStyle w:val="Bezodstpw"/>
        <w:numPr>
          <w:ilvl w:val="0"/>
          <w:numId w:val="10"/>
        </w:numPr>
        <w:spacing w:line="360" w:lineRule="auto"/>
        <w:jc w:val="both"/>
        <w:rPr>
          <w:rFonts w:ascii="Times New Roman" w:hAnsi="Times New Roman" w:cs="Times New Roman"/>
          <w:sz w:val="24"/>
          <w:szCs w:val="24"/>
        </w:rPr>
      </w:pPr>
      <w:r w:rsidRPr="007221AC">
        <w:rPr>
          <w:rFonts w:ascii="Times New Roman" w:hAnsi="Times New Roman" w:cs="Times New Roman"/>
          <w:sz w:val="24"/>
          <w:szCs w:val="24"/>
        </w:rPr>
        <w:t>Osoby zwolnione</w:t>
      </w:r>
      <w:r w:rsidR="00AE5712" w:rsidRPr="007221AC">
        <w:rPr>
          <w:rFonts w:ascii="Times New Roman" w:hAnsi="Times New Roman" w:cs="Times New Roman"/>
          <w:sz w:val="24"/>
          <w:szCs w:val="24"/>
        </w:rPr>
        <w:t xml:space="preserve"> z </w:t>
      </w:r>
      <w:r w:rsidRPr="007221AC">
        <w:rPr>
          <w:rFonts w:ascii="Times New Roman" w:hAnsi="Times New Roman" w:cs="Times New Roman"/>
          <w:sz w:val="24"/>
          <w:szCs w:val="24"/>
        </w:rPr>
        <w:t xml:space="preserve">przyczyn niedotyczących pracowników stanowiły </w:t>
      </w:r>
      <w:r w:rsidR="007221AC" w:rsidRPr="007221AC">
        <w:rPr>
          <w:rFonts w:ascii="Times New Roman" w:hAnsi="Times New Roman" w:cs="Times New Roman"/>
          <w:sz w:val="24"/>
          <w:szCs w:val="24"/>
        </w:rPr>
        <w:t>4</w:t>
      </w:r>
      <w:r w:rsidRPr="007221AC">
        <w:rPr>
          <w:rFonts w:ascii="Times New Roman" w:hAnsi="Times New Roman" w:cs="Times New Roman"/>
          <w:sz w:val="24"/>
          <w:szCs w:val="24"/>
        </w:rPr>
        <w:t>,</w:t>
      </w:r>
      <w:r w:rsidR="007221AC" w:rsidRPr="007221AC">
        <w:rPr>
          <w:rFonts w:ascii="Times New Roman" w:hAnsi="Times New Roman" w:cs="Times New Roman"/>
          <w:sz w:val="24"/>
          <w:szCs w:val="24"/>
        </w:rPr>
        <w:t>5</w:t>
      </w:r>
      <w:r w:rsidRPr="007221AC">
        <w:rPr>
          <w:rFonts w:ascii="Times New Roman" w:hAnsi="Times New Roman" w:cs="Times New Roman"/>
          <w:sz w:val="24"/>
          <w:szCs w:val="24"/>
        </w:rPr>
        <w:t>%</w:t>
      </w:r>
      <w:r w:rsidR="00365760" w:rsidRPr="007221AC">
        <w:rPr>
          <w:rFonts w:ascii="Times New Roman" w:hAnsi="Times New Roman" w:cs="Times New Roman"/>
          <w:sz w:val="24"/>
          <w:szCs w:val="24"/>
        </w:rPr>
        <w:t xml:space="preserve"> </w:t>
      </w:r>
      <w:r w:rsidRPr="007221AC">
        <w:rPr>
          <w:rFonts w:ascii="Times New Roman" w:hAnsi="Times New Roman" w:cs="Times New Roman"/>
          <w:sz w:val="24"/>
          <w:szCs w:val="24"/>
        </w:rPr>
        <w:t>ogółu bezrobotnych zarejestrowanych</w:t>
      </w:r>
      <w:r w:rsidR="007221AC">
        <w:rPr>
          <w:rFonts w:ascii="Times New Roman" w:hAnsi="Times New Roman" w:cs="Times New Roman"/>
          <w:sz w:val="24"/>
          <w:szCs w:val="24"/>
        </w:rPr>
        <w:t xml:space="preserve"> </w:t>
      </w:r>
      <w:r w:rsidR="00AE5712" w:rsidRPr="007221AC">
        <w:rPr>
          <w:rFonts w:ascii="Times New Roman" w:hAnsi="Times New Roman" w:cs="Times New Roman"/>
          <w:sz w:val="24"/>
          <w:szCs w:val="24"/>
        </w:rPr>
        <w:t>w</w:t>
      </w:r>
      <w:r w:rsidR="007221AC">
        <w:rPr>
          <w:rFonts w:ascii="Times New Roman" w:hAnsi="Times New Roman" w:cs="Times New Roman"/>
          <w:sz w:val="24"/>
          <w:szCs w:val="24"/>
        </w:rPr>
        <w:t xml:space="preserve"> </w:t>
      </w:r>
      <w:r w:rsidRPr="007221AC">
        <w:rPr>
          <w:rFonts w:ascii="Times New Roman" w:hAnsi="Times New Roman" w:cs="Times New Roman"/>
          <w:sz w:val="24"/>
          <w:szCs w:val="24"/>
        </w:rPr>
        <w:t>województwie podkarpackim wg</w:t>
      </w:r>
      <w:r w:rsidR="007E3CD5" w:rsidRPr="007221AC">
        <w:rPr>
          <w:rFonts w:ascii="Times New Roman" w:hAnsi="Times New Roman" w:cs="Times New Roman"/>
          <w:sz w:val="24"/>
          <w:szCs w:val="24"/>
        </w:rPr>
        <w:t xml:space="preserve"> </w:t>
      </w:r>
      <w:r w:rsidRPr="007221AC">
        <w:rPr>
          <w:rFonts w:ascii="Times New Roman" w:hAnsi="Times New Roman" w:cs="Times New Roman"/>
          <w:sz w:val="24"/>
          <w:szCs w:val="24"/>
        </w:rPr>
        <w:t>stanu</w:t>
      </w:r>
      <w:r w:rsidR="007E3CD5" w:rsidRPr="007221AC">
        <w:rPr>
          <w:rFonts w:ascii="Times New Roman" w:hAnsi="Times New Roman" w:cs="Times New Roman"/>
          <w:sz w:val="24"/>
          <w:szCs w:val="24"/>
        </w:rPr>
        <w:t xml:space="preserve"> </w:t>
      </w:r>
      <w:r w:rsidRPr="007221AC">
        <w:rPr>
          <w:rFonts w:ascii="Times New Roman" w:hAnsi="Times New Roman" w:cs="Times New Roman"/>
          <w:sz w:val="24"/>
          <w:szCs w:val="24"/>
        </w:rPr>
        <w:t>na</w:t>
      </w:r>
      <w:r w:rsidR="007E3CD5" w:rsidRPr="007221AC">
        <w:rPr>
          <w:rFonts w:ascii="Times New Roman" w:hAnsi="Times New Roman" w:cs="Times New Roman"/>
          <w:sz w:val="24"/>
          <w:szCs w:val="24"/>
        </w:rPr>
        <w:t xml:space="preserve"> </w:t>
      </w:r>
      <w:r w:rsidR="00244A0E" w:rsidRPr="007221AC">
        <w:rPr>
          <w:rFonts w:ascii="Times New Roman" w:hAnsi="Times New Roman" w:cs="Times New Roman"/>
          <w:sz w:val="24"/>
          <w:szCs w:val="24"/>
        </w:rPr>
        <w:t>31</w:t>
      </w:r>
      <w:r w:rsidR="00365760" w:rsidRPr="007221AC">
        <w:rPr>
          <w:rFonts w:ascii="Times New Roman" w:hAnsi="Times New Roman" w:cs="Times New Roman"/>
          <w:sz w:val="24"/>
          <w:szCs w:val="24"/>
        </w:rPr>
        <w:t> XII</w:t>
      </w:r>
      <w:r w:rsidR="007E3CD5" w:rsidRPr="007221AC">
        <w:rPr>
          <w:rFonts w:ascii="Times New Roman" w:hAnsi="Times New Roman" w:cs="Times New Roman"/>
          <w:sz w:val="24"/>
          <w:szCs w:val="24"/>
        </w:rPr>
        <w:t xml:space="preserve"> 20</w:t>
      </w:r>
      <w:r w:rsidR="007221AC" w:rsidRPr="007221AC">
        <w:rPr>
          <w:rFonts w:ascii="Times New Roman" w:hAnsi="Times New Roman" w:cs="Times New Roman"/>
          <w:sz w:val="24"/>
          <w:szCs w:val="24"/>
        </w:rPr>
        <w:t>20</w:t>
      </w:r>
      <w:r w:rsidR="008121C5" w:rsidRPr="007221AC">
        <w:rPr>
          <w:rFonts w:ascii="Times New Roman" w:hAnsi="Times New Roman" w:cs="Times New Roman"/>
          <w:sz w:val="24"/>
          <w:szCs w:val="24"/>
        </w:rPr>
        <w:t> </w:t>
      </w:r>
      <w:r w:rsidRPr="007221AC">
        <w:rPr>
          <w:rFonts w:ascii="Times New Roman" w:hAnsi="Times New Roman" w:cs="Times New Roman"/>
          <w:sz w:val="24"/>
          <w:szCs w:val="24"/>
        </w:rPr>
        <w:t>r</w:t>
      </w:r>
      <w:r w:rsidR="007221AC" w:rsidRPr="007221AC">
        <w:rPr>
          <w:rFonts w:ascii="Times New Roman" w:hAnsi="Times New Roman" w:cs="Times New Roman"/>
          <w:sz w:val="24"/>
          <w:szCs w:val="24"/>
        </w:rPr>
        <w:t>oku</w:t>
      </w:r>
      <w:r w:rsidRPr="007221AC">
        <w:rPr>
          <w:rFonts w:ascii="Times New Roman" w:hAnsi="Times New Roman" w:cs="Times New Roman"/>
          <w:sz w:val="24"/>
          <w:szCs w:val="24"/>
        </w:rPr>
        <w:t xml:space="preserve"> (</w:t>
      </w:r>
      <w:r w:rsidR="008121C5" w:rsidRPr="007221AC">
        <w:rPr>
          <w:rFonts w:ascii="Times New Roman" w:hAnsi="Times New Roman" w:cs="Times New Roman"/>
          <w:sz w:val="24"/>
          <w:szCs w:val="24"/>
        </w:rPr>
        <w:t>31</w:t>
      </w:r>
      <w:r w:rsidR="00365760" w:rsidRPr="007221AC">
        <w:rPr>
          <w:rFonts w:ascii="Times New Roman" w:hAnsi="Times New Roman" w:cs="Times New Roman"/>
          <w:sz w:val="24"/>
          <w:szCs w:val="24"/>
        </w:rPr>
        <w:t xml:space="preserve"> XII </w:t>
      </w:r>
      <w:r w:rsidR="007221AC" w:rsidRPr="007221AC">
        <w:rPr>
          <w:rFonts w:ascii="Times New Roman" w:hAnsi="Times New Roman" w:cs="Times New Roman"/>
          <w:sz w:val="24"/>
          <w:szCs w:val="24"/>
        </w:rPr>
        <w:t>2019</w:t>
      </w:r>
      <w:r w:rsidR="00AE5712" w:rsidRPr="007221AC">
        <w:rPr>
          <w:rFonts w:ascii="Times New Roman" w:hAnsi="Times New Roman" w:cs="Times New Roman"/>
          <w:sz w:val="24"/>
          <w:szCs w:val="24"/>
        </w:rPr>
        <w:t> r</w:t>
      </w:r>
      <w:r w:rsidR="007221AC" w:rsidRPr="007221AC">
        <w:rPr>
          <w:rFonts w:ascii="Times New Roman" w:hAnsi="Times New Roman" w:cs="Times New Roman"/>
          <w:sz w:val="24"/>
          <w:szCs w:val="24"/>
        </w:rPr>
        <w:t>ok</w:t>
      </w:r>
      <w:r w:rsidRPr="007221AC">
        <w:rPr>
          <w:rFonts w:ascii="Times New Roman" w:hAnsi="Times New Roman" w:cs="Times New Roman"/>
          <w:sz w:val="24"/>
          <w:szCs w:val="24"/>
        </w:rPr>
        <w:t xml:space="preserve"> – </w:t>
      </w:r>
      <w:r w:rsidR="00B53E96" w:rsidRPr="007221AC">
        <w:rPr>
          <w:rFonts w:ascii="Times New Roman" w:hAnsi="Times New Roman" w:cs="Times New Roman"/>
          <w:sz w:val="24"/>
          <w:szCs w:val="24"/>
        </w:rPr>
        <w:t>3</w:t>
      </w:r>
      <w:r w:rsidR="00D47256" w:rsidRPr="007221AC">
        <w:rPr>
          <w:rFonts w:ascii="Times New Roman" w:hAnsi="Times New Roman" w:cs="Times New Roman"/>
          <w:sz w:val="24"/>
          <w:szCs w:val="24"/>
        </w:rPr>
        <w:t>,</w:t>
      </w:r>
      <w:r w:rsidR="007221AC" w:rsidRPr="007221AC">
        <w:rPr>
          <w:rFonts w:ascii="Times New Roman" w:hAnsi="Times New Roman" w:cs="Times New Roman"/>
          <w:sz w:val="24"/>
          <w:szCs w:val="24"/>
        </w:rPr>
        <w:t>6</w:t>
      </w:r>
      <w:r w:rsidRPr="007221AC">
        <w:rPr>
          <w:rFonts w:ascii="Times New Roman" w:hAnsi="Times New Roman" w:cs="Times New Roman"/>
          <w:sz w:val="24"/>
          <w:szCs w:val="24"/>
        </w:rPr>
        <w:t>%).</w:t>
      </w:r>
    </w:p>
    <w:p w:rsidR="0096006B" w:rsidRPr="00B765A4" w:rsidRDefault="005C14D0" w:rsidP="00160DBC">
      <w:pPr>
        <w:pStyle w:val="Bezodstpw"/>
        <w:numPr>
          <w:ilvl w:val="0"/>
          <w:numId w:val="10"/>
        </w:numPr>
        <w:spacing w:line="360" w:lineRule="auto"/>
        <w:jc w:val="both"/>
        <w:rPr>
          <w:rFonts w:ascii="Times New Roman" w:hAnsi="Times New Roman" w:cs="Times New Roman"/>
          <w:sz w:val="24"/>
          <w:szCs w:val="24"/>
        </w:rPr>
      </w:pPr>
      <w:r w:rsidRPr="00B765A4">
        <w:rPr>
          <w:rFonts w:ascii="Times New Roman" w:hAnsi="Times New Roman" w:cs="Times New Roman"/>
          <w:sz w:val="24"/>
          <w:szCs w:val="24"/>
        </w:rPr>
        <w:t>Z łącznej liczby nowo zarejestrowanych bezrobotnych</w:t>
      </w:r>
      <w:r w:rsidR="0049206F" w:rsidRPr="00B765A4">
        <w:rPr>
          <w:rFonts w:ascii="Times New Roman" w:hAnsi="Times New Roman" w:cs="Times New Roman"/>
          <w:sz w:val="24"/>
          <w:szCs w:val="24"/>
        </w:rPr>
        <w:t xml:space="preserve"> (tj. napływu</w:t>
      </w:r>
      <w:r w:rsidR="00B765A4">
        <w:rPr>
          <w:rFonts w:ascii="Times New Roman" w:hAnsi="Times New Roman" w:cs="Times New Roman"/>
          <w:sz w:val="24"/>
          <w:szCs w:val="24"/>
        </w:rPr>
        <w:t>,</w:t>
      </w:r>
      <w:r w:rsidR="0049206F" w:rsidRPr="00B765A4">
        <w:rPr>
          <w:rFonts w:ascii="Times New Roman" w:hAnsi="Times New Roman" w:cs="Times New Roman"/>
          <w:sz w:val="24"/>
          <w:szCs w:val="24"/>
        </w:rPr>
        <w:t xml:space="preserve"> </w:t>
      </w:r>
      <w:r w:rsidR="00AE5712" w:rsidRPr="00B765A4">
        <w:rPr>
          <w:rFonts w:ascii="Times New Roman" w:hAnsi="Times New Roman" w:cs="Times New Roman"/>
          <w:sz w:val="24"/>
          <w:szCs w:val="24"/>
        </w:rPr>
        <w:t>w</w:t>
      </w:r>
      <w:r w:rsidR="0049206F" w:rsidRPr="00B765A4">
        <w:rPr>
          <w:rFonts w:ascii="Times New Roman" w:hAnsi="Times New Roman" w:cs="Times New Roman"/>
          <w:sz w:val="24"/>
          <w:szCs w:val="24"/>
        </w:rPr>
        <w:t xml:space="preserve"> </w:t>
      </w:r>
      <w:r w:rsidRPr="00B765A4">
        <w:rPr>
          <w:rFonts w:ascii="Times New Roman" w:hAnsi="Times New Roman" w:cs="Times New Roman"/>
          <w:sz w:val="24"/>
          <w:szCs w:val="24"/>
        </w:rPr>
        <w:t>20</w:t>
      </w:r>
      <w:r w:rsidR="007221AC" w:rsidRPr="00B765A4">
        <w:rPr>
          <w:rFonts w:ascii="Times New Roman" w:hAnsi="Times New Roman" w:cs="Times New Roman"/>
          <w:sz w:val="24"/>
          <w:szCs w:val="24"/>
        </w:rPr>
        <w:t>20</w:t>
      </w:r>
      <w:r w:rsidRPr="00B765A4">
        <w:rPr>
          <w:rFonts w:ascii="Times New Roman" w:hAnsi="Times New Roman" w:cs="Times New Roman"/>
          <w:sz w:val="24"/>
          <w:szCs w:val="24"/>
        </w:rPr>
        <w:t xml:space="preserve"> r</w:t>
      </w:r>
      <w:r w:rsidR="007221AC" w:rsidRPr="00B765A4">
        <w:rPr>
          <w:rFonts w:ascii="Times New Roman" w:hAnsi="Times New Roman" w:cs="Times New Roman"/>
          <w:sz w:val="24"/>
          <w:szCs w:val="24"/>
        </w:rPr>
        <w:t>oku</w:t>
      </w:r>
      <w:r w:rsidRPr="00B765A4">
        <w:rPr>
          <w:rFonts w:ascii="Times New Roman" w:hAnsi="Times New Roman" w:cs="Times New Roman"/>
          <w:sz w:val="24"/>
          <w:szCs w:val="24"/>
        </w:rPr>
        <w:t xml:space="preserve"> </w:t>
      </w:r>
      <w:r w:rsidR="007221AC" w:rsidRPr="00B765A4">
        <w:rPr>
          <w:rFonts w:ascii="Times New Roman" w:hAnsi="Times New Roman" w:cs="Times New Roman"/>
          <w:sz w:val="24"/>
          <w:szCs w:val="24"/>
        </w:rPr>
        <w:t>9</w:t>
      </w:r>
      <w:r w:rsidR="00280788" w:rsidRPr="00B765A4">
        <w:rPr>
          <w:rFonts w:ascii="Times New Roman" w:hAnsi="Times New Roman" w:cs="Times New Roman"/>
          <w:sz w:val="24"/>
          <w:szCs w:val="24"/>
        </w:rPr>
        <w:t>9</w:t>
      </w:r>
      <w:r w:rsidR="0049206F" w:rsidRPr="00B765A4">
        <w:rPr>
          <w:rFonts w:ascii="Times New Roman" w:hAnsi="Times New Roman" w:cs="Times New Roman"/>
          <w:sz w:val="24"/>
          <w:szCs w:val="24"/>
        </w:rPr>
        <w:t> </w:t>
      </w:r>
      <w:r w:rsidR="007221AC" w:rsidRPr="00B765A4">
        <w:rPr>
          <w:rFonts w:ascii="Times New Roman" w:hAnsi="Times New Roman" w:cs="Times New Roman"/>
          <w:sz w:val="24"/>
          <w:szCs w:val="24"/>
        </w:rPr>
        <w:t>420</w:t>
      </w:r>
      <w:r w:rsidR="0049206F" w:rsidRPr="00B765A4">
        <w:rPr>
          <w:rFonts w:ascii="Times New Roman" w:hAnsi="Times New Roman" w:cs="Times New Roman"/>
          <w:sz w:val="24"/>
          <w:szCs w:val="24"/>
        </w:rPr>
        <w:t> </w:t>
      </w:r>
      <w:r w:rsidR="008121C5" w:rsidRPr="00B765A4">
        <w:rPr>
          <w:rFonts w:ascii="Times New Roman" w:hAnsi="Times New Roman" w:cs="Times New Roman"/>
          <w:sz w:val="24"/>
          <w:szCs w:val="24"/>
        </w:rPr>
        <w:t>osób)</w:t>
      </w:r>
      <w:r w:rsidR="00B765A4" w:rsidRPr="00B765A4">
        <w:rPr>
          <w:rFonts w:ascii="Times New Roman" w:hAnsi="Times New Roman" w:cs="Times New Roman"/>
          <w:sz w:val="24"/>
          <w:szCs w:val="24"/>
        </w:rPr>
        <w:t xml:space="preserve"> </w:t>
      </w:r>
      <w:r w:rsidR="007221AC" w:rsidRPr="00B765A4">
        <w:rPr>
          <w:rFonts w:ascii="Times New Roman" w:hAnsi="Times New Roman" w:cs="Times New Roman"/>
          <w:sz w:val="24"/>
          <w:szCs w:val="24"/>
        </w:rPr>
        <w:t>5687</w:t>
      </w:r>
      <w:r w:rsidRPr="00B765A4">
        <w:rPr>
          <w:rFonts w:ascii="Times New Roman" w:hAnsi="Times New Roman" w:cs="Times New Roman"/>
          <w:sz w:val="24"/>
          <w:szCs w:val="24"/>
        </w:rPr>
        <w:t xml:space="preserve"> osób </w:t>
      </w:r>
      <w:r w:rsidR="00F40634" w:rsidRPr="00B765A4">
        <w:rPr>
          <w:rFonts w:ascii="Times New Roman" w:hAnsi="Times New Roman" w:cs="Times New Roman"/>
          <w:sz w:val="24"/>
          <w:szCs w:val="24"/>
        </w:rPr>
        <w:t>(</w:t>
      </w:r>
      <w:r w:rsidR="007221AC" w:rsidRPr="00B765A4">
        <w:rPr>
          <w:rFonts w:ascii="Times New Roman" w:hAnsi="Times New Roman" w:cs="Times New Roman"/>
          <w:sz w:val="24"/>
          <w:szCs w:val="24"/>
        </w:rPr>
        <w:t>5</w:t>
      </w:r>
      <w:r w:rsidR="004F1CA8" w:rsidRPr="00B765A4">
        <w:rPr>
          <w:rFonts w:ascii="Times New Roman" w:hAnsi="Times New Roman" w:cs="Times New Roman"/>
          <w:sz w:val="24"/>
          <w:szCs w:val="24"/>
        </w:rPr>
        <w:t>,</w:t>
      </w:r>
      <w:r w:rsidR="007221AC" w:rsidRPr="00B765A4">
        <w:rPr>
          <w:rFonts w:ascii="Times New Roman" w:hAnsi="Times New Roman" w:cs="Times New Roman"/>
          <w:sz w:val="24"/>
          <w:szCs w:val="24"/>
        </w:rPr>
        <w:t>7</w:t>
      </w:r>
      <w:r w:rsidRPr="00B765A4">
        <w:rPr>
          <w:rFonts w:ascii="Times New Roman" w:hAnsi="Times New Roman" w:cs="Times New Roman"/>
          <w:sz w:val="24"/>
          <w:szCs w:val="24"/>
        </w:rPr>
        <w:t>%</w:t>
      </w:r>
      <w:r w:rsidR="00F40634" w:rsidRPr="00B765A4">
        <w:rPr>
          <w:rFonts w:ascii="Times New Roman" w:hAnsi="Times New Roman" w:cs="Times New Roman"/>
          <w:sz w:val="24"/>
          <w:szCs w:val="24"/>
        </w:rPr>
        <w:t>)</w:t>
      </w:r>
      <w:r w:rsidRPr="00B765A4">
        <w:rPr>
          <w:rFonts w:ascii="Times New Roman" w:hAnsi="Times New Roman" w:cs="Times New Roman"/>
          <w:sz w:val="24"/>
          <w:szCs w:val="24"/>
        </w:rPr>
        <w:t xml:space="preserve"> przed zarejestrowaniem</w:t>
      </w:r>
      <w:r w:rsidR="00AE5712" w:rsidRPr="00B765A4">
        <w:rPr>
          <w:rFonts w:ascii="Times New Roman" w:hAnsi="Times New Roman" w:cs="Times New Roman"/>
          <w:sz w:val="24"/>
          <w:szCs w:val="24"/>
        </w:rPr>
        <w:t xml:space="preserve"> w </w:t>
      </w:r>
      <w:r w:rsidRPr="00B765A4">
        <w:rPr>
          <w:rFonts w:ascii="Times New Roman" w:hAnsi="Times New Roman" w:cs="Times New Roman"/>
          <w:sz w:val="24"/>
          <w:szCs w:val="24"/>
        </w:rPr>
        <w:t>powiatowym urzędzie pracy było uprz</w:t>
      </w:r>
      <w:r w:rsidR="00FA0C9C" w:rsidRPr="00B765A4">
        <w:rPr>
          <w:rFonts w:ascii="Times New Roman" w:hAnsi="Times New Roman" w:cs="Times New Roman"/>
          <w:sz w:val="24"/>
          <w:szCs w:val="24"/>
        </w:rPr>
        <w:t>ednio zwolnionych</w:t>
      </w:r>
      <w:r w:rsidR="00AE5712" w:rsidRPr="00B765A4">
        <w:rPr>
          <w:rFonts w:ascii="Times New Roman" w:hAnsi="Times New Roman" w:cs="Times New Roman"/>
          <w:sz w:val="24"/>
          <w:szCs w:val="24"/>
        </w:rPr>
        <w:t xml:space="preserve"> z </w:t>
      </w:r>
      <w:r w:rsidR="00FA0C9C" w:rsidRPr="00B765A4">
        <w:rPr>
          <w:rFonts w:ascii="Times New Roman" w:hAnsi="Times New Roman" w:cs="Times New Roman"/>
          <w:sz w:val="24"/>
          <w:szCs w:val="24"/>
        </w:rPr>
        <w:t>przyczyn leż</w:t>
      </w:r>
      <w:r w:rsidRPr="00B765A4">
        <w:rPr>
          <w:rFonts w:ascii="Times New Roman" w:hAnsi="Times New Roman" w:cs="Times New Roman"/>
          <w:sz w:val="24"/>
          <w:szCs w:val="24"/>
        </w:rPr>
        <w:t>ących po stronie zakładu pracy</w:t>
      </w:r>
      <w:r w:rsidR="007221AC" w:rsidRPr="00B765A4">
        <w:rPr>
          <w:rFonts w:ascii="Times New Roman" w:hAnsi="Times New Roman" w:cs="Times New Roman"/>
          <w:sz w:val="24"/>
          <w:szCs w:val="24"/>
        </w:rPr>
        <w:t>.</w:t>
      </w:r>
      <w:r w:rsidRPr="00B765A4">
        <w:rPr>
          <w:rFonts w:ascii="Times New Roman" w:hAnsi="Times New Roman" w:cs="Times New Roman"/>
          <w:sz w:val="24"/>
          <w:szCs w:val="24"/>
        </w:rPr>
        <w:t xml:space="preserve"> </w:t>
      </w:r>
      <w:r w:rsidR="007221AC" w:rsidRPr="00B765A4">
        <w:rPr>
          <w:rFonts w:ascii="Times New Roman" w:hAnsi="Times New Roman" w:cs="Times New Roman"/>
          <w:sz w:val="24"/>
          <w:szCs w:val="24"/>
        </w:rPr>
        <w:t>W</w:t>
      </w:r>
      <w:r w:rsidRPr="00B765A4">
        <w:rPr>
          <w:rFonts w:ascii="Times New Roman" w:hAnsi="Times New Roman" w:cs="Times New Roman"/>
          <w:sz w:val="24"/>
          <w:szCs w:val="24"/>
        </w:rPr>
        <w:t xml:space="preserve"> okresie 201</w:t>
      </w:r>
      <w:r w:rsidR="007221AC" w:rsidRPr="00B765A4">
        <w:rPr>
          <w:rFonts w:ascii="Times New Roman" w:hAnsi="Times New Roman" w:cs="Times New Roman"/>
          <w:sz w:val="24"/>
          <w:szCs w:val="24"/>
        </w:rPr>
        <w:t>9</w:t>
      </w:r>
      <w:r w:rsidR="00AE5712" w:rsidRPr="00B765A4">
        <w:rPr>
          <w:rFonts w:ascii="Times New Roman" w:hAnsi="Times New Roman" w:cs="Times New Roman"/>
          <w:sz w:val="24"/>
          <w:szCs w:val="24"/>
        </w:rPr>
        <w:t> r</w:t>
      </w:r>
      <w:r w:rsidR="007221AC" w:rsidRPr="00B765A4">
        <w:rPr>
          <w:rFonts w:ascii="Times New Roman" w:hAnsi="Times New Roman" w:cs="Times New Roman"/>
          <w:sz w:val="24"/>
          <w:szCs w:val="24"/>
        </w:rPr>
        <w:t>oku</w:t>
      </w:r>
      <w:r w:rsidRPr="00B765A4">
        <w:rPr>
          <w:rFonts w:ascii="Times New Roman" w:hAnsi="Times New Roman" w:cs="Times New Roman"/>
          <w:sz w:val="24"/>
          <w:szCs w:val="24"/>
        </w:rPr>
        <w:t xml:space="preserve"> </w:t>
      </w:r>
      <w:r w:rsidR="00147AD0" w:rsidRPr="00B765A4">
        <w:rPr>
          <w:rFonts w:ascii="Times New Roman" w:hAnsi="Times New Roman" w:cs="Times New Roman"/>
          <w:sz w:val="24"/>
          <w:szCs w:val="24"/>
        </w:rPr>
        <w:t xml:space="preserve">odsetek </w:t>
      </w:r>
      <w:r w:rsidR="00FA0C9C" w:rsidRPr="00B765A4">
        <w:rPr>
          <w:rFonts w:ascii="Times New Roman" w:hAnsi="Times New Roman" w:cs="Times New Roman"/>
          <w:sz w:val="24"/>
          <w:szCs w:val="24"/>
        </w:rPr>
        <w:t xml:space="preserve">ten </w:t>
      </w:r>
      <w:r w:rsidR="00147AD0" w:rsidRPr="00B765A4">
        <w:rPr>
          <w:rFonts w:ascii="Times New Roman" w:hAnsi="Times New Roman" w:cs="Times New Roman"/>
          <w:sz w:val="24"/>
          <w:szCs w:val="24"/>
        </w:rPr>
        <w:t>wyn</w:t>
      </w:r>
      <w:r w:rsidR="00AE77E5" w:rsidRPr="00B765A4">
        <w:rPr>
          <w:rFonts w:ascii="Times New Roman" w:hAnsi="Times New Roman" w:cs="Times New Roman"/>
          <w:sz w:val="24"/>
          <w:szCs w:val="24"/>
        </w:rPr>
        <w:t>osił</w:t>
      </w:r>
      <w:r w:rsidR="00147AD0" w:rsidRPr="00B765A4">
        <w:rPr>
          <w:rFonts w:ascii="Times New Roman" w:hAnsi="Times New Roman" w:cs="Times New Roman"/>
          <w:sz w:val="24"/>
          <w:szCs w:val="24"/>
        </w:rPr>
        <w:t xml:space="preserve"> </w:t>
      </w:r>
      <w:r w:rsidR="0038177A" w:rsidRPr="00B765A4">
        <w:rPr>
          <w:rFonts w:ascii="Times New Roman" w:hAnsi="Times New Roman" w:cs="Times New Roman"/>
          <w:sz w:val="24"/>
          <w:szCs w:val="24"/>
        </w:rPr>
        <w:t>3</w:t>
      </w:r>
      <w:r w:rsidRPr="00B765A4">
        <w:rPr>
          <w:rFonts w:ascii="Times New Roman" w:hAnsi="Times New Roman" w:cs="Times New Roman"/>
          <w:sz w:val="24"/>
          <w:szCs w:val="24"/>
        </w:rPr>
        <w:t>,</w:t>
      </w:r>
      <w:r w:rsidR="007221AC" w:rsidRPr="00B765A4">
        <w:rPr>
          <w:rFonts w:ascii="Times New Roman" w:hAnsi="Times New Roman" w:cs="Times New Roman"/>
          <w:sz w:val="24"/>
          <w:szCs w:val="24"/>
        </w:rPr>
        <w:t>0</w:t>
      </w:r>
      <w:r w:rsidRPr="00B765A4">
        <w:rPr>
          <w:rFonts w:ascii="Times New Roman" w:hAnsi="Times New Roman" w:cs="Times New Roman"/>
          <w:sz w:val="24"/>
          <w:szCs w:val="24"/>
        </w:rPr>
        <w:t>%.</w:t>
      </w:r>
    </w:p>
    <w:p w:rsidR="00173695" w:rsidRDefault="00173695"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rsidP="00173695">
      <w:pPr>
        <w:spacing w:after="0" w:line="240" w:lineRule="auto"/>
        <w:rPr>
          <w:rFonts w:ascii="Times New Roman" w:hAnsi="Times New Roman" w:cs="Times New Roman"/>
          <w:sz w:val="16"/>
          <w:szCs w:val="16"/>
          <w:highlight w:val="yellow"/>
        </w:rPr>
      </w:pPr>
    </w:p>
    <w:p w:rsidR="00162E2B" w:rsidRDefault="00162E2B">
      <w:pPr>
        <w:rPr>
          <w:rFonts w:ascii="Times New Roman" w:hAnsi="Times New Roman" w:cs="Times New Roman"/>
          <w:sz w:val="16"/>
          <w:szCs w:val="16"/>
          <w:highlight w:val="yellow"/>
        </w:rPr>
      </w:pPr>
      <w:r>
        <w:rPr>
          <w:rFonts w:ascii="Times New Roman" w:hAnsi="Times New Roman" w:cs="Times New Roman"/>
          <w:sz w:val="16"/>
          <w:szCs w:val="16"/>
          <w:highlight w:val="yellow"/>
        </w:rPr>
        <w:br w:type="page"/>
      </w:r>
    </w:p>
    <w:p w:rsidR="00156F4A" w:rsidRPr="00E22518" w:rsidRDefault="000F3CAA" w:rsidP="00DA57F5">
      <w:pPr>
        <w:pStyle w:val="Nagwek3"/>
        <w:pBdr>
          <w:bottom w:val="double" w:sz="4" w:space="1" w:color="auto"/>
        </w:pBdr>
        <w:jc w:val="left"/>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25" w:name="_Toc65568992"/>
      <w:r>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lastRenderedPageBreak/>
        <w:t>VII</w:t>
      </w:r>
      <w:r w:rsidR="00555373">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w:t>
      </w:r>
      <w:r w:rsidR="00156F4A" w:rsidRPr="00E22518">
        <w:rPr>
          <w:rFonts w:ascii="Times New Roman" w:hAnsi="Times New Roman" w:cs="Times New Roman"/>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Podsumowanie</w:t>
      </w:r>
      <w:bookmarkEnd w:id="25"/>
    </w:p>
    <w:p w:rsidR="00156F4A" w:rsidRPr="00CA6E66" w:rsidRDefault="00156F4A" w:rsidP="00156F4A">
      <w:pPr>
        <w:pStyle w:val="Default"/>
        <w:rPr>
          <w:sz w:val="16"/>
          <w:szCs w:val="16"/>
          <w:highlight w:val="yellow"/>
        </w:rPr>
      </w:pPr>
    </w:p>
    <w:p w:rsidR="00096258" w:rsidRPr="00CA6E66" w:rsidRDefault="00096258" w:rsidP="00156F4A">
      <w:pPr>
        <w:pStyle w:val="Default"/>
        <w:rPr>
          <w:sz w:val="16"/>
          <w:szCs w:val="16"/>
          <w:highlight w:val="yellow"/>
        </w:rPr>
      </w:pPr>
    </w:p>
    <w:p w:rsidR="00156F4A" w:rsidRPr="006F1D74" w:rsidRDefault="000F3CAA" w:rsidP="00156F4A">
      <w:pPr>
        <w:pStyle w:val="Default"/>
        <w:numPr>
          <w:ilvl w:val="0"/>
          <w:numId w:val="26"/>
        </w:numPr>
        <w:spacing w:line="360" w:lineRule="auto"/>
        <w:jc w:val="both"/>
      </w:pPr>
      <w:r w:rsidRPr="006F1D74">
        <w:rPr>
          <w:b/>
        </w:rPr>
        <w:t>Wzrost</w:t>
      </w:r>
      <w:r w:rsidR="00156F4A" w:rsidRPr="006F1D74">
        <w:rPr>
          <w:b/>
        </w:rPr>
        <w:t xml:space="preserve"> </w:t>
      </w:r>
      <w:r w:rsidR="00D9266A" w:rsidRPr="006F1D74">
        <w:rPr>
          <w:b/>
        </w:rPr>
        <w:t xml:space="preserve">stopy </w:t>
      </w:r>
      <w:r w:rsidR="00156F4A" w:rsidRPr="006F1D74">
        <w:rPr>
          <w:b/>
        </w:rPr>
        <w:t>bezroboci</w:t>
      </w:r>
      <w:r w:rsidR="00321A2F" w:rsidRPr="006F1D74">
        <w:rPr>
          <w:b/>
        </w:rPr>
        <w:t>a</w:t>
      </w:r>
      <w:r w:rsidR="00752510" w:rsidRPr="006F1D74">
        <w:rPr>
          <w:b/>
        </w:rPr>
        <w:t>.</w:t>
      </w:r>
      <w:r w:rsidR="00156F4A" w:rsidRPr="006F1D74">
        <w:t xml:space="preserve"> </w:t>
      </w:r>
      <w:r w:rsidR="00752510" w:rsidRPr="006F1D74">
        <w:t>S</w:t>
      </w:r>
      <w:r w:rsidR="00156F4A" w:rsidRPr="006F1D74">
        <w:t>topa bezrobocia rejestrowanego w</w:t>
      </w:r>
      <w:r w:rsidR="00321A2F" w:rsidRPr="006F1D74">
        <w:t> </w:t>
      </w:r>
      <w:r w:rsidR="00156F4A" w:rsidRPr="006F1D74">
        <w:t>województwie podkarpackim wyniosła na 31</w:t>
      </w:r>
      <w:r w:rsidR="00D91141" w:rsidRPr="006F1D74">
        <w:t xml:space="preserve"> XII </w:t>
      </w:r>
      <w:r w:rsidR="00D94AB3" w:rsidRPr="006F1D74">
        <w:t>2020</w:t>
      </w:r>
      <w:r w:rsidR="00156F4A" w:rsidRPr="006F1D74">
        <w:t xml:space="preserve"> r</w:t>
      </w:r>
      <w:r w:rsidR="00D94AB3" w:rsidRPr="006F1D74">
        <w:t>ok</w:t>
      </w:r>
      <w:r w:rsidR="00156F4A" w:rsidRPr="006F1D74">
        <w:t xml:space="preserve"> </w:t>
      </w:r>
      <w:r w:rsidR="00D94AB3" w:rsidRPr="006F1D74">
        <w:t>9</w:t>
      </w:r>
      <w:r w:rsidR="00156F4A" w:rsidRPr="006F1D74">
        <w:t>,</w:t>
      </w:r>
      <w:r w:rsidR="00D94AB3" w:rsidRPr="006F1D74">
        <w:t>1</w:t>
      </w:r>
      <w:r w:rsidR="00156F4A" w:rsidRPr="006F1D74">
        <w:t>% (31</w:t>
      </w:r>
      <w:r w:rsidR="00D91141" w:rsidRPr="006F1D74">
        <w:t xml:space="preserve"> XII </w:t>
      </w:r>
      <w:r w:rsidR="0013371F" w:rsidRPr="006F1D74">
        <w:t>2019</w:t>
      </w:r>
      <w:r w:rsidR="00156F4A" w:rsidRPr="006F1D74">
        <w:t xml:space="preserve"> r</w:t>
      </w:r>
      <w:r w:rsidR="0013371F" w:rsidRPr="006F1D74">
        <w:t>ok</w:t>
      </w:r>
      <w:r w:rsidR="00156F4A" w:rsidRPr="006F1D74">
        <w:t xml:space="preserve"> </w:t>
      </w:r>
      <w:r w:rsidR="00D94AB3" w:rsidRPr="006F1D74">
        <w:t>to</w:t>
      </w:r>
      <w:r w:rsidR="00156F4A" w:rsidRPr="006F1D74">
        <w:t xml:space="preserve"> </w:t>
      </w:r>
      <w:r w:rsidR="0013371F" w:rsidRPr="006F1D74">
        <w:t>7</w:t>
      </w:r>
      <w:r w:rsidR="00156F4A" w:rsidRPr="006F1D74">
        <w:t>,</w:t>
      </w:r>
      <w:r w:rsidR="0013371F" w:rsidRPr="006F1D74">
        <w:t>9</w:t>
      </w:r>
      <w:r w:rsidR="00156F4A" w:rsidRPr="006F1D74">
        <w:t xml:space="preserve">%), co oznacza </w:t>
      </w:r>
      <w:r w:rsidR="00D94AB3" w:rsidRPr="006F1D74">
        <w:t>wzrost</w:t>
      </w:r>
      <w:r w:rsidR="00156F4A" w:rsidRPr="006F1D74">
        <w:t xml:space="preserve"> w </w:t>
      </w:r>
      <w:r w:rsidR="00EC39E6" w:rsidRPr="006F1D74">
        <w:t>20</w:t>
      </w:r>
      <w:r w:rsidR="0013371F" w:rsidRPr="006F1D74">
        <w:t>20</w:t>
      </w:r>
      <w:r w:rsidR="00156F4A" w:rsidRPr="006F1D74">
        <w:t xml:space="preserve"> r</w:t>
      </w:r>
      <w:r w:rsidR="009C6C6A" w:rsidRPr="006F1D74">
        <w:t>oku</w:t>
      </w:r>
      <w:r w:rsidR="00B93DDE" w:rsidRPr="006F1D74">
        <w:t xml:space="preserve"> </w:t>
      </w:r>
      <w:r w:rsidR="00156F4A" w:rsidRPr="006F1D74">
        <w:t xml:space="preserve">o </w:t>
      </w:r>
      <w:r w:rsidR="00D94AB3" w:rsidRPr="006F1D74">
        <w:t>1</w:t>
      </w:r>
      <w:r w:rsidR="00156F4A" w:rsidRPr="006F1D74">
        <w:t>,</w:t>
      </w:r>
      <w:r w:rsidR="00D94AB3" w:rsidRPr="006F1D74">
        <w:t>2</w:t>
      </w:r>
      <w:r w:rsidR="00156F4A" w:rsidRPr="006F1D74">
        <w:t xml:space="preserve"> pkt</w:t>
      </w:r>
      <w:r w:rsidR="00F3644A" w:rsidRPr="006F1D74">
        <w:t>.</w:t>
      </w:r>
      <w:r w:rsidR="00156F4A" w:rsidRPr="006F1D74">
        <w:t xml:space="preserve"> proc. W kraju stopa bezrobocia wyniosła na dzień 31</w:t>
      </w:r>
      <w:r w:rsidR="00853285" w:rsidRPr="006F1D74">
        <w:t> </w:t>
      </w:r>
      <w:r w:rsidR="00EC39E6" w:rsidRPr="006F1D74">
        <w:t xml:space="preserve">XII </w:t>
      </w:r>
      <w:r w:rsidR="00D94AB3" w:rsidRPr="006F1D74">
        <w:t>2020</w:t>
      </w:r>
      <w:r w:rsidR="00156F4A" w:rsidRPr="006F1D74">
        <w:t xml:space="preserve"> </w:t>
      </w:r>
      <w:r w:rsidR="00D94AB3" w:rsidRPr="006F1D74">
        <w:t>roku</w:t>
      </w:r>
      <w:r w:rsidR="00156F4A" w:rsidRPr="006F1D74">
        <w:t xml:space="preserve"> </w:t>
      </w:r>
      <w:r w:rsidR="006F1D74" w:rsidRPr="006F1D74">
        <w:t>6</w:t>
      </w:r>
      <w:r w:rsidR="00EC39E6" w:rsidRPr="006F1D74">
        <w:t>,</w:t>
      </w:r>
      <w:r w:rsidR="006F1D74" w:rsidRPr="006F1D74">
        <w:t>2</w:t>
      </w:r>
      <w:r w:rsidR="00156F4A" w:rsidRPr="006F1D74">
        <w:t xml:space="preserve">% i w </w:t>
      </w:r>
      <w:r w:rsidR="00EC39E6" w:rsidRPr="006F1D74">
        <w:t>20</w:t>
      </w:r>
      <w:r w:rsidR="00D94AB3" w:rsidRPr="006F1D74">
        <w:t>20</w:t>
      </w:r>
      <w:r w:rsidR="00156F4A" w:rsidRPr="006F1D74">
        <w:t xml:space="preserve"> r</w:t>
      </w:r>
      <w:r w:rsidR="00D94AB3" w:rsidRPr="006F1D74">
        <w:t>oku</w:t>
      </w:r>
      <w:r w:rsidR="00156F4A" w:rsidRPr="006F1D74">
        <w:t xml:space="preserve"> </w:t>
      </w:r>
      <w:r w:rsidR="00D94AB3" w:rsidRPr="006F1D74">
        <w:t>wzrosła</w:t>
      </w:r>
      <w:r w:rsidR="00156F4A" w:rsidRPr="006F1D74">
        <w:t xml:space="preserve"> o </w:t>
      </w:r>
      <w:r w:rsidR="006F1D74" w:rsidRPr="006F1D74">
        <w:t>1</w:t>
      </w:r>
      <w:r w:rsidR="00156F4A" w:rsidRPr="006F1D74">
        <w:t>,</w:t>
      </w:r>
      <w:r w:rsidR="006F1D74" w:rsidRPr="006F1D74">
        <w:t>0</w:t>
      </w:r>
      <w:r w:rsidR="00EC39E6" w:rsidRPr="006F1D74">
        <w:t xml:space="preserve"> </w:t>
      </w:r>
      <w:r w:rsidR="00156F4A" w:rsidRPr="006F1D74">
        <w:t>pk</w:t>
      </w:r>
      <w:r w:rsidR="007E72CE" w:rsidRPr="006F1D74">
        <w:t>t.</w:t>
      </w:r>
      <w:r w:rsidR="00156F4A" w:rsidRPr="006F1D74">
        <w:t xml:space="preserve"> proc</w:t>
      </w:r>
      <w:r w:rsidR="007E72CE" w:rsidRPr="006F1D74">
        <w:t>.</w:t>
      </w:r>
      <w:r w:rsidR="00156F4A" w:rsidRPr="006F1D74">
        <w:t xml:space="preserve"> (31</w:t>
      </w:r>
      <w:r w:rsidR="00EC39E6" w:rsidRPr="006F1D74">
        <w:t xml:space="preserve"> XII </w:t>
      </w:r>
      <w:r w:rsidR="00D94AB3" w:rsidRPr="006F1D74">
        <w:t>2019</w:t>
      </w:r>
      <w:r w:rsidR="00156F4A" w:rsidRPr="006F1D74">
        <w:t xml:space="preserve"> r</w:t>
      </w:r>
      <w:r w:rsidR="00D94AB3" w:rsidRPr="006F1D74">
        <w:t>ok</w:t>
      </w:r>
      <w:r w:rsidR="00156F4A" w:rsidRPr="006F1D74">
        <w:t xml:space="preserve"> – </w:t>
      </w:r>
      <w:r w:rsidR="006F1D74" w:rsidRPr="006F1D74">
        <w:t>5</w:t>
      </w:r>
      <w:r w:rsidR="00156F4A" w:rsidRPr="006F1D74">
        <w:t>,</w:t>
      </w:r>
      <w:r w:rsidR="006F1D74" w:rsidRPr="006F1D74">
        <w:t>2</w:t>
      </w:r>
      <w:r w:rsidR="00156F4A" w:rsidRPr="006F1D74">
        <w:t>%).</w:t>
      </w:r>
    </w:p>
    <w:p w:rsidR="00156F4A" w:rsidRPr="006F1D74" w:rsidRDefault="0013371F" w:rsidP="00156F4A">
      <w:pPr>
        <w:pStyle w:val="Default"/>
        <w:numPr>
          <w:ilvl w:val="0"/>
          <w:numId w:val="26"/>
        </w:numPr>
        <w:spacing w:line="360" w:lineRule="auto"/>
        <w:jc w:val="both"/>
      </w:pPr>
      <w:r w:rsidRPr="006F1D74">
        <w:rPr>
          <w:b/>
        </w:rPr>
        <w:t>Wzrost</w:t>
      </w:r>
      <w:r w:rsidR="00156F4A" w:rsidRPr="006F1D74">
        <w:rPr>
          <w:b/>
        </w:rPr>
        <w:t xml:space="preserve"> liczby bezrobotnych</w:t>
      </w:r>
      <w:r w:rsidR="00752510" w:rsidRPr="006F1D74">
        <w:rPr>
          <w:b/>
        </w:rPr>
        <w:t>.</w:t>
      </w:r>
      <w:r w:rsidR="00156F4A" w:rsidRPr="006F1D74">
        <w:t xml:space="preserve"> </w:t>
      </w:r>
      <w:r w:rsidR="00752510" w:rsidRPr="006F1D74">
        <w:t>W</w:t>
      </w:r>
      <w:r w:rsidR="00156F4A" w:rsidRPr="006F1D74">
        <w:t xml:space="preserve"> 20</w:t>
      </w:r>
      <w:r w:rsidRPr="006F1D74">
        <w:t>20</w:t>
      </w:r>
      <w:r w:rsidR="00156F4A" w:rsidRPr="006F1D74">
        <w:t xml:space="preserve"> r</w:t>
      </w:r>
      <w:r w:rsidRPr="006F1D74">
        <w:t>oku</w:t>
      </w:r>
      <w:r w:rsidR="00156F4A" w:rsidRPr="006F1D74">
        <w:t xml:space="preserve"> więcej osób </w:t>
      </w:r>
      <w:r w:rsidR="006F1D74" w:rsidRPr="006F1D74">
        <w:t>zarejestrowano w</w:t>
      </w:r>
      <w:r w:rsidR="00156F4A" w:rsidRPr="006F1D74">
        <w:t xml:space="preserve"> powiatowych urzęd</w:t>
      </w:r>
      <w:r w:rsidR="006F1D74" w:rsidRPr="006F1D74">
        <w:t>ach</w:t>
      </w:r>
      <w:r w:rsidR="00156F4A" w:rsidRPr="006F1D74">
        <w:t xml:space="preserve"> pracy (</w:t>
      </w:r>
      <w:r w:rsidR="006F1D74" w:rsidRPr="006F1D74">
        <w:t>99</w:t>
      </w:r>
      <w:r w:rsidR="00156F4A" w:rsidRPr="006F1D74">
        <w:t> </w:t>
      </w:r>
      <w:r w:rsidR="006F1D74" w:rsidRPr="006F1D74">
        <w:t>420</w:t>
      </w:r>
      <w:r w:rsidR="00156F4A" w:rsidRPr="006F1D74">
        <w:t xml:space="preserve">) niż </w:t>
      </w:r>
      <w:r w:rsidR="006F1D74" w:rsidRPr="006F1D74">
        <w:t xml:space="preserve">wyrejestrowano </w:t>
      </w:r>
      <w:r w:rsidR="00156F4A" w:rsidRPr="006F1D74">
        <w:t>(</w:t>
      </w:r>
      <w:r w:rsidR="006F1D74" w:rsidRPr="006F1D74">
        <w:t>87</w:t>
      </w:r>
      <w:r w:rsidR="00156F4A" w:rsidRPr="006F1D74">
        <w:t> </w:t>
      </w:r>
      <w:r w:rsidR="006F1D74" w:rsidRPr="006F1D74">
        <w:t>549</w:t>
      </w:r>
      <w:r w:rsidR="00156F4A" w:rsidRPr="006F1D74">
        <w:t xml:space="preserve">). Różnica wyniosła </w:t>
      </w:r>
      <w:r w:rsidR="006F1D74" w:rsidRPr="006F1D74">
        <w:t>11</w:t>
      </w:r>
      <w:r w:rsidR="00156F4A" w:rsidRPr="006F1D74">
        <w:t> </w:t>
      </w:r>
      <w:r w:rsidR="00B93DDE" w:rsidRPr="006F1D74">
        <w:t>8</w:t>
      </w:r>
      <w:r w:rsidR="006F1D74" w:rsidRPr="006F1D74">
        <w:t>71</w:t>
      </w:r>
      <w:r w:rsidR="00156F4A" w:rsidRPr="006F1D74">
        <w:t xml:space="preserve"> osób. </w:t>
      </w:r>
    </w:p>
    <w:p w:rsidR="00156F4A" w:rsidRPr="006F1D74" w:rsidRDefault="00156F4A" w:rsidP="00156F4A">
      <w:pPr>
        <w:pStyle w:val="Default"/>
        <w:numPr>
          <w:ilvl w:val="0"/>
          <w:numId w:val="26"/>
        </w:numPr>
        <w:spacing w:line="360" w:lineRule="auto"/>
        <w:jc w:val="both"/>
      </w:pPr>
      <w:r w:rsidRPr="006F1D74">
        <w:rPr>
          <w:b/>
        </w:rPr>
        <w:t>Bezrobocie kobiet</w:t>
      </w:r>
      <w:r w:rsidR="00752510" w:rsidRPr="006F1D74">
        <w:rPr>
          <w:b/>
        </w:rPr>
        <w:t>.</w:t>
      </w:r>
      <w:r w:rsidRPr="006F1D74">
        <w:t xml:space="preserve"> </w:t>
      </w:r>
      <w:r w:rsidR="009C6C6A" w:rsidRPr="006F1D74">
        <w:t xml:space="preserve">Kobiety stanowiły więcej niż </w:t>
      </w:r>
      <w:r w:rsidRPr="006F1D74">
        <w:t xml:space="preserve">½ </w:t>
      </w:r>
      <w:r w:rsidR="009C6C6A" w:rsidRPr="006F1D74">
        <w:t xml:space="preserve">bezrobotnych zarejestrowanych w PUP </w:t>
      </w:r>
      <w:r w:rsidRPr="006F1D74">
        <w:t>tj. 5</w:t>
      </w:r>
      <w:r w:rsidR="006F1D74" w:rsidRPr="006F1D74">
        <w:t>2</w:t>
      </w:r>
      <w:r w:rsidRPr="006F1D74">
        <w:t>,</w:t>
      </w:r>
      <w:r w:rsidR="006F1D74" w:rsidRPr="006F1D74">
        <w:t>7</w:t>
      </w:r>
      <w:r w:rsidRPr="006F1D74">
        <w:t>%</w:t>
      </w:r>
      <w:r w:rsidR="001316F2" w:rsidRPr="006F1D74">
        <w:t xml:space="preserve"> (</w:t>
      </w:r>
      <w:r w:rsidRPr="006F1D74">
        <w:t>rok wcześniej 5</w:t>
      </w:r>
      <w:r w:rsidR="006F1D74" w:rsidRPr="006F1D74">
        <w:t>3</w:t>
      </w:r>
      <w:r w:rsidRPr="006F1D74">
        <w:t>,</w:t>
      </w:r>
      <w:r w:rsidR="006F1D74" w:rsidRPr="006F1D74">
        <w:t>4</w:t>
      </w:r>
      <w:r w:rsidRPr="006F1D74">
        <w:t>%</w:t>
      </w:r>
      <w:r w:rsidR="001316F2" w:rsidRPr="006F1D74">
        <w:t>)</w:t>
      </w:r>
      <w:r w:rsidRPr="006F1D74">
        <w:t xml:space="preserve">. </w:t>
      </w:r>
      <w:r w:rsidR="002800EE" w:rsidRPr="006F1D74">
        <w:t xml:space="preserve">Kumulacje bezrobotnych kobiet to przedziały </w:t>
      </w:r>
      <w:r w:rsidR="009C6C6A" w:rsidRPr="006F1D74">
        <w:t xml:space="preserve">wieku od </w:t>
      </w:r>
      <w:r w:rsidR="002800EE" w:rsidRPr="006F1D74">
        <w:t>25</w:t>
      </w:r>
      <w:r w:rsidR="009C6C6A" w:rsidRPr="006F1D74">
        <w:t xml:space="preserve"> do </w:t>
      </w:r>
      <w:r w:rsidR="002800EE" w:rsidRPr="006F1D74">
        <w:t xml:space="preserve">34 </w:t>
      </w:r>
      <w:r w:rsidR="009C6C6A" w:rsidRPr="006F1D74">
        <w:t xml:space="preserve">lat </w:t>
      </w:r>
      <w:r w:rsidR="002800EE" w:rsidRPr="006F1D74">
        <w:t xml:space="preserve">i </w:t>
      </w:r>
      <w:r w:rsidR="009C6C6A" w:rsidRPr="006F1D74">
        <w:t xml:space="preserve">od </w:t>
      </w:r>
      <w:r w:rsidR="002800EE" w:rsidRPr="006F1D74">
        <w:t>35</w:t>
      </w:r>
      <w:r w:rsidR="009C6C6A" w:rsidRPr="006F1D74">
        <w:t xml:space="preserve"> do </w:t>
      </w:r>
      <w:r w:rsidR="002800EE" w:rsidRPr="006F1D74">
        <w:t>44 lat</w:t>
      </w:r>
      <w:r w:rsidR="001316F2" w:rsidRPr="006F1D74">
        <w:t xml:space="preserve"> </w:t>
      </w:r>
      <w:r w:rsidR="00AC4919" w:rsidRPr="006F1D74">
        <w:t>tj.</w:t>
      </w:r>
      <w:r w:rsidR="001316F2" w:rsidRPr="006F1D74">
        <w:t xml:space="preserve"> </w:t>
      </w:r>
      <w:r w:rsidR="002800EE" w:rsidRPr="006F1D74">
        <w:t>łącznie 61</w:t>
      </w:r>
      <w:r w:rsidRPr="006F1D74">
        <w:t>,</w:t>
      </w:r>
      <w:r w:rsidR="006F1D74">
        <w:t>2</w:t>
      </w:r>
      <w:r w:rsidRPr="006F1D74">
        <w:t>% ogółu bezrobotnych kobiet</w:t>
      </w:r>
      <w:r w:rsidR="002800EE" w:rsidRPr="006F1D74">
        <w:t>.</w:t>
      </w:r>
    </w:p>
    <w:p w:rsidR="009C15B7" w:rsidRPr="006F1D74" w:rsidRDefault="00156F4A" w:rsidP="00156F4A">
      <w:pPr>
        <w:pStyle w:val="Default"/>
        <w:numPr>
          <w:ilvl w:val="0"/>
          <w:numId w:val="26"/>
        </w:numPr>
        <w:spacing w:line="360" w:lineRule="auto"/>
        <w:jc w:val="both"/>
      </w:pPr>
      <w:r w:rsidRPr="006F1D74">
        <w:rPr>
          <w:b/>
        </w:rPr>
        <w:t>Bezrobocie na wsi</w:t>
      </w:r>
      <w:r w:rsidR="00752510" w:rsidRPr="006F1D74">
        <w:rPr>
          <w:b/>
        </w:rPr>
        <w:t>.</w:t>
      </w:r>
      <w:r w:rsidRPr="006F1D74">
        <w:t xml:space="preserve"> </w:t>
      </w:r>
      <w:r w:rsidR="00752510" w:rsidRPr="006F1D74">
        <w:t>O</w:t>
      </w:r>
      <w:r w:rsidRPr="006F1D74">
        <w:t>d dłuższego czasu utrzymuje się wysoki poziom bezrobotnych zamieszkałych na terenach wiejskich</w:t>
      </w:r>
      <w:r w:rsidR="004B6117" w:rsidRPr="006F1D74">
        <w:t xml:space="preserve"> </w:t>
      </w:r>
      <w:r w:rsidR="00DF09D1" w:rsidRPr="006F1D74">
        <w:t>tj.</w:t>
      </w:r>
      <w:r w:rsidR="004B6117" w:rsidRPr="006F1D74">
        <w:t xml:space="preserve"> </w:t>
      </w:r>
      <w:r w:rsidRPr="006F1D74">
        <w:t>6</w:t>
      </w:r>
      <w:r w:rsidR="00727AE4" w:rsidRPr="006F1D74">
        <w:t>2</w:t>
      </w:r>
      <w:r w:rsidR="00816676" w:rsidRPr="006F1D74">
        <w:t>,</w:t>
      </w:r>
      <w:r w:rsidR="006F1D74" w:rsidRPr="006F1D74">
        <w:t>1</w:t>
      </w:r>
      <w:r w:rsidRPr="006F1D74">
        <w:t xml:space="preserve">% </w:t>
      </w:r>
      <w:r w:rsidR="00A43AE0">
        <w:t xml:space="preserve">ogółu </w:t>
      </w:r>
      <w:r w:rsidRPr="006F1D74">
        <w:t>bezrobotnych. Bezrobotni na</w:t>
      </w:r>
      <w:r w:rsidR="00DF09D1" w:rsidRPr="006F1D74">
        <w:t xml:space="preserve"> wsi</w:t>
      </w:r>
      <w:r w:rsidRPr="006F1D74">
        <w:t xml:space="preserve"> </w:t>
      </w:r>
      <w:r w:rsidR="00DF09D1" w:rsidRPr="006F1D74">
        <w:t xml:space="preserve">to osoby w wieku </w:t>
      </w:r>
      <w:r w:rsidR="009C6C6A" w:rsidRPr="006F1D74">
        <w:t xml:space="preserve">od </w:t>
      </w:r>
      <w:r w:rsidR="00AC4919" w:rsidRPr="006F1D74">
        <w:t>2</w:t>
      </w:r>
      <w:r w:rsidR="009C6C6A" w:rsidRPr="006F1D74">
        <w:t xml:space="preserve">5 do </w:t>
      </w:r>
      <w:r w:rsidR="00AC4919" w:rsidRPr="006F1D74">
        <w:t xml:space="preserve">44 </w:t>
      </w:r>
      <w:r w:rsidR="009C6C6A" w:rsidRPr="006F1D74">
        <w:t>lat</w:t>
      </w:r>
      <w:r w:rsidR="00A43AE0">
        <w:t>,</w:t>
      </w:r>
      <w:r w:rsidR="009C6C6A" w:rsidRPr="006F1D74">
        <w:t xml:space="preserve"> </w:t>
      </w:r>
      <w:r w:rsidR="00AC4919" w:rsidRPr="006F1D74">
        <w:t xml:space="preserve">tj. łącznie </w:t>
      </w:r>
      <w:r w:rsidR="00C07435" w:rsidRPr="006F1D74">
        <w:t>52</w:t>
      </w:r>
      <w:r w:rsidRPr="006F1D74">
        <w:t>,</w:t>
      </w:r>
      <w:r w:rsidR="006F1D74" w:rsidRPr="006F1D74">
        <w:t>9</w:t>
      </w:r>
      <w:r w:rsidRPr="006F1D74">
        <w:t>% ogółu bezrobotnych zam</w:t>
      </w:r>
      <w:r w:rsidR="009C6C6A" w:rsidRPr="006F1D74">
        <w:t xml:space="preserve">ieszkałych </w:t>
      </w:r>
      <w:r w:rsidRPr="006F1D74">
        <w:t>na wsi</w:t>
      </w:r>
      <w:r w:rsidR="009C15B7" w:rsidRPr="006F1D74">
        <w:t xml:space="preserve">. </w:t>
      </w:r>
      <w:r w:rsidR="00C07435" w:rsidRPr="006F1D74">
        <w:t xml:space="preserve">Osoby pozostające bez stałego zatrudnienia na wsi </w:t>
      </w:r>
      <w:r w:rsidR="006F1D74" w:rsidRPr="006F1D74">
        <w:t>c</w:t>
      </w:r>
      <w:r w:rsidR="00C07435" w:rsidRPr="006F1D74">
        <w:t xml:space="preserve">zęsto pozostają </w:t>
      </w:r>
      <w:r w:rsidR="009C15B7" w:rsidRPr="006F1D74">
        <w:t>w wieku produkcyjnym</w:t>
      </w:r>
      <w:r w:rsidR="00092F4D" w:rsidRPr="006F1D74">
        <w:t>.</w:t>
      </w:r>
      <w:r w:rsidR="009C6C6A" w:rsidRPr="006F1D74">
        <w:t xml:space="preserve"> </w:t>
      </w:r>
      <w:r w:rsidR="00092F4D" w:rsidRPr="006F1D74">
        <w:t xml:space="preserve">Stanowią </w:t>
      </w:r>
      <w:r w:rsidR="006F1D74">
        <w:t xml:space="preserve">zasób niewykorzystanych pracowników, którego rozmiar może się nieco różnić </w:t>
      </w:r>
      <w:r w:rsidR="0046176C">
        <w:t xml:space="preserve">in plus </w:t>
      </w:r>
      <w:r w:rsidR="006F1D74">
        <w:t xml:space="preserve">od danych sprawozdawczych, ponieważ </w:t>
      </w:r>
      <w:r w:rsidR="0046176C">
        <w:t xml:space="preserve">wieś </w:t>
      </w:r>
      <w:r w:rsidR="0048220A">
        <w:t xml:space="preserve">w większym stopniu niż miasto </w:t>
      </w:r>
      <w:r w:rsidR="006F1D74">
        <w:t xml:space="preserve">dotyka </w:t>
      </w:r>
      <w:r w:rsidR="00092F4D" w:rsidRPr="006F1D74">
        <w:t>tzw. bezrobocie ukryte</w:t>
      </w:r>
      <w:r w:rsidR="00C07435" w:rsidRPr="006F1D74">
        <w:t>.</w:t>
      </w:r>
      <w:r w:rsidR="0046176C">
        <w:t xml:space="preserve"> W oficjalnej statystyce brak prawidłowego continuum przestrzennego miasto – suburbia –wieś. Dychotomiczny podział </w:t>
      </w:r>
      <w:r w:rsidR="004E6FE9">
        <w:t xml:space="preserve">na miasto i wieś </w:t>
      </w:r>
      <w:r w:rsidR="0046176C">
        <w:t xml:space="preserve">nie odpowiada procesom </w:t>
      </w:r>
      <w:r w:rsidR="00A43AE0">
        <w:t xml:space="preserve">występującym </w:t>
      </w:r>
      <w:r w:rsidR="0046176C">
        <w:t>we współczesnych społeczeństwach.</w:t>
      </w:r>
    </w:p>
    <w:p w:rsidR="00156F4A" w:rsidRPr="00FF75AF" w:rsidRDefault="00B53E96" w:rsidP="00156F4A">
      <w:pPr>
        <w:pStyle w:val="Default"/>
        <w:numPr>
          <w:ilvl w:val="0"/>
          <w:numId w:val="26"/>
        </w:numPr>
        <w:spacing w:line="360" w:lineRule="auto"/>
        <w:jc w:val="both"/>
      </w:pPr>
      <w:r w:rsidRPr="00FF75AF">
        <w:rPr>
          <w:b/>
        </w:rPr>
        <w:t xml:space="preserve">Struktura </w:t>
      </w:r>
      <w:r w:rsidR="009C15B7" w:rsidRPr="00FF75AF">
        <w:rPr>
          <w:b/>
        </w:rPr>
        <w:t>bezrobotnych na wsi</w:t>
      </w:r>
      <w:r w:rsidR="00752510" w:rsidRPr="00FF75AF">
        <w:rPr>
          <w:b/>
        </w:rPr>
        <w:t>.</w:t>
      </w:r>
      <w:r w:rsidR="009C15B7" w:rsidRPr="00FF75AF">
        <w:t xml:space="preserve"> </w:t>
      </w:r>
      <w:r w:rsidR="00402282" w:rsidRPr="00FF75AF">
        <w:rPr>
          <w:i/>
        </w:rPr>
        <w:t>Wg wykształcenia</w:t>
      </w:r>
      <w:r w:rsidR="00AA5355" w:rsidRPr="00FF75AF">
        <w:t xml:space="preserve"> – </w:t>
      </w:r>
      <w:r w:rsidR="00112FC3" w:rsidRPr="00FF75AF">
        <w:t>z</w:t>
      </w:r>
      <w:r w:rsidR="00156F4A" w:rsidRPr="00FF75AF">
        <w:t>asadnicze zawodowe</w:t>
      </w:r>
      <w:r w:rsidR="000B3AD1" w:rsidRPr="00FF75AF">
        <w:t xml:space="preserve"> – </w:t>
      </w:r>
      <w:r w:rsidR="00FF75AF" w:rsidRPr="00FF75AF">
        <w:t>29</w:t>
      </w:r>
      <w:r w:rsidR="00156F4A" w:rsidRPr="00FF75AF">
        <w:t>,</w:t>
      </w:r>
      <w:r w:rsidR="00FF75AF" w:rsidRPr="00FF75AF">
        <w:t>9</w:t>
      </w:r>
      <w:r w:rsidR="00156F4A" w:rsidRPr="00FF75AF">
        <w:t>% bezrobotnych na wsi</w:t>
      </w:r>
      <w:r w:rsidR="00402282" w:rsidRPr="00FF75AF">
        <w:t xml:space="preserve"> oraz</w:t>
      </w:r>
      <w:r w:rsidR="00156F4A" w:rsidRPr="00FF75AF">
        <w:t xml:space="preserve"> </w:t>
      </w:r>
      <w:r w:rsidR="00402282" w:rsidRPr="00FF75AF">
        <w:t>p</w:t>
      </w:r>
      <w:r w:rsidR="00156F4A" w:rsidRPr="00FF75AF">
        <w:t>olicealne</w:t>
      </w:r>
      <w:r w:rsidR="00402282" w:rsidRPr="00FF75AF">
        <w:t xml:space="preserve"> </w:t>
      </w:r>
      <w:r w:rsidR="00156F4A" w:rsidRPr="00FF75AF">
        <w:t>i</w:t>
      </w:r>
      <w:r w:rsidR="00402282" w:rsidRPr="00FF75AF">
        <w:t xml:space="preserve"> </w:t>
      </w:r>
      <w:r w:rsidR="00156F4A" w:rsidRPr="00FF75AF">
        <w:t>średnie zawodowe</w:t>
      </w:r>
      <w:r w:rsidR="00C07435" w:rsidRPr="00FF75AF">
        <w:t xml:space="preserve"> – </w:t>
      </w:r>
      <w:r w:rsidR="00156F4A" w:rsidRPr="00FF75AF">
        <w:t>2</w:t>
      </w:r>
      <w:r w:rsidR="00FF75AF" w:rsidRPr="00FF75AF">
        <w:t>7</w:t>
      </w:r>
      <w:r w:rsidR="00156F4A" w:rsidRPr="00FF75AF">
        <w:t>,</w:t>
      </w:r>
      <w:r w:rsidR="00FF75AF" w:rsidRPr="00FF75AF">
        <w:t>2</w:t>
      </w:r>
      <w:r w:rsidR="00156F4A" w:rsidRPr="00FF75AF">
        <w:t xml:space="preserve">%. </w:t>
      </w:r>
      <w:r w:rsidR="00AA5355" w:rsidRPr="00FF75AF">
        <w:rPr>
          <w:i/>
        </w:rPr>
        <w:t>Wg s</w:t>
      </w:r>
      <w:r w:rsidR="00402282" w:rsidRPr="00FF75AF">
        <w:rPr>
          <w:i/>
        </w:rPr>
        <w:t>taż</w:t>
      </w:r>
      <w:r w:rsidR="00AA5355" w:rsidRPr="00FF75AF">
        <w:rPr>
          <w:i/>
        </w:rPr>
        <w:t>u</w:t>
      </w:r>
      <w:r w:rsidR="00402282" w:rsidRPr="00FF75AF">
        <w:rPr>
          <w:i/>
        </w:rPr>
        <w:t xml:space="preserve"> pracy</w:t>
      </w:r>
      <w:r w:rsidR="00AA5355" w:rsidRPr="00FF75AF">
        <w:t xml:space="preserve"> – b</w:t>
      </w:r>
      <w:r w:rsidR="00870A42" w:rsidRPr="00FF75AF">
        <w:t>ezrobotni na wsi p</w:t>
      </w:r>
      <w:r w:rsidR="00156F4A" w:rsidRPr="00FF75AF">
        <w:t xml:space="preserve">osiadają krótki staż </w:t>
      </w:r>
      <w:r w:rsidR="00402282" w:rsidRPr="00FF75AF">
        <w:t xml:space="preserve">tj. do 5 lat pracy </w:t>
      </w:r>
      <w:r w:rsidR="00C07435" w:rsidRPr="00FF75AF">
        <w:t xml:space="preserve">w zawodzie </w:t>
      </w:r>
      <w:r w:rsidR="00156F4A" w:rsidRPr="00FF75AF">
        <w:t>4</w:t>
      </w:r>
      <w:r w:rsidR="00FA12C8" w:rsidRPr="00FF75AF">
        <w:t>7</w:t>
      </w:r>
      <w:r w:rsidR="00156F4A" w:rsidRPr="00FF75AF">
        <w:t>,</w:t>
      </w:r>
      <w:r w:rsidR="00FF75AF" w:rsidRPr="00FF75AF">
        <w:t>2</w:t>
      </w:r>
      <w:r w:rsidR="00156F4A" w:rsidRPr="00FF75AF">
        <w:t>%</w:t>
      </w:r>
      <w:r w:rsidR="00366BD5" w:rsidRPr="00FF75AF">
        <w:t xml:space="preserve"> </w:t>
      </w:r>
      <w:r w:rsidR="00896B23" w:rsidRPr="00FF75AF">
        <w:t>oraz</w:t>
      </w:r>
      <w:r w:rsidR="00156F4A" w:rsidRPr="00FF75AF">
        <w:t xml:space="preserve"> </w:t>
      </w:r>
      <w:r w:rsidR="00FA12C8" w:rsidRPr="00FF75AF">
        <w:t>15</w:t>
      </w:r>
      <w:r w:rsidR="00156F4A" w:rsidRPr="00FF75AF">
        <w:t>,</w:t>
      </w:r>
      <w:r w:rsidR="00FF75AF" w:rsidRPr="00FF75AF">
        <w:t>6</w:t>
      </w:r>
      <w:r w:rsidR="00156F4A" w:rsidRPr="00FF75AF">
        <w:t>% przed rejestracją</w:t>
      </w:r>
      <w:r w:rsidR="00366BD5" w:rsidRPr="00FF75AF">
        <w:t xml:space="preserve"> </w:t>
      </w:r>
      <w:r w:rsidR="00156F4A" w:rsidRPr="00FF75AF">
        <w:t>w</w:t>
      </w:r>
      <w:r w:rsidR="00896B23" w:rsidRPr="00FF75AF">
        <w:t> </w:t>
      </w:r>
      <w:r w:rsidR="00366BD5" w:rsidRPr="00FF75AF">
        <w:t>PUP</w:t>
      </w:r>
      <w:r w:rsidR="00156F4A" w:rsidRPr="00FF75AF">
        <w:t xml:space="preserve"> nie pracowało</w:t>
      </w:r>
      <w:r w:rsidR="00402282" w:rsidRPr="00FF75AF">
        <w:t xml:space="preserve"> (</w:t>
      </w:r>
      <w:r w:rsidR="00FF75AF" w:rsidRPr="00FF75AF">
        <w:t xml:space="preserve">tzw. kategoria bezrobotni </w:t>
      </w:r>
      <w:r w:rsidR="00402282" w:rsidRPr="00FF75AF">
        <w:t>bez stażu pracy)</w:t>
      </w:r>
      <w:r w:rsidR="00870A42" w:rsidRPr="00FF75AF">
        <w:t xml:space="preserve">. Brak </w:t>
      </w:r>
      <w:r w:rsidR="00402282" w:rsidRPr="00FF75AF">
        <w:t xml:space="preserve">stażu pracy </w:t>
      </w:r>
      <w:r w:rsidR="00870A42" w:rsidRPr="00FF75AF">
        <w:t>lub bardzo krótki okres pracy to łącznie 62</w:t>
      </w:r>
      <w:r w:rsidR="00156F4A" w:rsidRPr="00FF75AF">
        <w:t>,</w:t>
      </w:r>
      <w:r w:rsidR="00FA12C8" w:rsidRPr="00FF75AF">
        <w:t>8</w:t>
      </w:r>
      <w:r w:rsidR="00156F4A" w:rsidRPr="00FF75AF">
        <w:t xml:space="preserve">% ogółu bezrobotnych na wsi </w:t>
      </w:r>
      <w:r w:rsidR="00477338" w:rsidRPr="00FF75AF">
        <w:t xml:space="preserve">analizowanych </w:t>
      </w:r>
      <w:r w:rsidR="00830324" w:rsidRPr="00FF75AF">
        <w:t>w</w:t>
      </w:r>
      <w:r w:rsidR="00402282" w:rsidRPr="00FF75AF">
        <w:t xml:space="preserve">g czasu pozostawania bez zatrudnienia. </w:t>
      </w:r>
      <w:r w:rsidR="00AA5355" w:rsidRPr="00FF75AF">
        <w:rPr>
          <w:i/>
        </w:rPr>
        <w:t>Wg czasu pozostawania bez pracy</w:t>
      </w:r>
      <w:r w:rsidR="00AA5355" w:rsidRPr="00FF75AF">
        <w:t xml:space="preserve"> – b</w:t>
      </w:r>
      <w:r w:rsidR="00015531" w:rsidRPr="00FF75AF">
        <w:t>ez pracy powyżej 12</w:t>
      </w:r>
      <w:r w:rsidR="00AA5355" w:rsidRPr="00FF75AF">
        <w:t> </w:t>
      </w:r>
      <w:r w:rsidR="00015531" w:rsidRPr="00FF75AF">
        <w:t xml:space="preserve">miesięcy pozostaje </w:t>
      </w:r>
      <w:r w:rsidR="00156F4A" w:rsidRPr="00FF75AF">
        <w:t>4</w:t>
      </w:r>
      <w:r w:rsidR="00FF75AF" w:rsidRPr="00FF75AF">
        <w:t>6</w:t>
      </w:r>
      <w:r w:rsidR="00156F4A" w:rsidRPr="00FF75AF">
        <w:t>,</w:t>
      </w:r>
      <w:r w:rsidR="00FF75AF" w:rsidRPr="00FF75AF">
        <w:t>5</w:t>
      </w:r>
      <w:r w:rsidR="00156F4A" w:rsidRPr="00FF75AF">
        <w:t>% bezrobotnych zam</w:t>
      </w:r>
      <w:r w:rsidR="00402282" w:rsidRPr="00FF75AF">
        <w:t xml:space="preserve">ieszkałych </w:t>
      </w:r>
      <w:r w:rsidR="00156F4A" w:rsidRPr="00FF75AF">
        <w:t>na wsi</w:t>
      </w:r>
      <w:r w:rsidR="00753452" w:rsidRPr="00FF75AF">
        <w:t>.</w:t>
      </w:r>
    </w:p>
    <w:p w:rsidR="00156F4A" w:rsidRDefault="00156F4A" w:rsidP="00156F4A">
      <w:pPr>
        <w:pStyle w:val="Default"/>
        <w:numPr>
          <w:ilvl w:val="0"/>
          <w:numId w:val="26"/>
        </w:numPr>
        <w:spacing w:line="360" w:lineRule="auto"/>
        <w:jc w:val="both"/>
      </w:pPr>
      <w:r w:rsidRPr="00FF75AF">
        <w:rPr>
          <w:b/>
        </w:rPr>
        <w:t>Bezrobocie długotrwałe</w:t>
      </w:r>
      <w:r w:rsidR="00752510" w:rsidRPr="00FF75AF">
        <w:rPr>
          <w:b/>
        </w:rPr>
        <w:t>.</w:t>
      </w:r>
      <w:r w:rsidRPr="00FF75AF">
        <w:t xml:space="preserve"> </w:t>
      </w:r>
      <w:r w:rsidR="00752510" w:rsidRPr="00FF75AF">
        <w:t>O</w:t>
      </w:r>
      <w:r w:rsidRPr="00FF75AF">
        <w:t xml:space="preserve">dnotowano </w:t>
      </w:r>
      <w:r w:rsidR="00FF75AF" w:rsidRPr="00FF75AF">
        <w:t>wzrost</w:t>
      </w:r>
      <w:r w:rsidR="007D2BAB" w:rsidRPr="00FF75AF">
        <w:t xml:space="preserve"> </w:t>
      </w:r>
      <w:r w:rsidRPr="00FF75AF">
        <w:t xml:space="preserve">o </w:t>
      </w:r>
      <w:r w:rsidR="007D2BAB" w:rsidRPr="00FF75AF">
        <w:t>1</w:t>
      </w:r>
      <w:r w:rsidR="00FF75AF" w:rsidRPr="00FF75AF">
        <w:t>6</w:t>
      </w:r>
      <w:r w:rsidR="00816676" w:rsidRPr="00FF75AF">
        <w:t>,</w:t>
      </w:r>
      <w:r w:rsidR="00FF75AF" w:rsidRPr="00FF75AF">
        <w:t xml:space="preserve">5 </w:t>
      </w:r>
      <w:r w:rsidR="004E6FE9">
        <w:t>%</w:t>
      </w:r>
      <w:r w:rsidRPr="00FF75AF">
        <w:t xml:space="preserve"> liczby bezrobotnych powyżej 12 miesięcy</w:t>
      </w:r>
      <w:r w:rsidR="004B3EB4" w:rsidRPr="00FF75AF">
        <w:t>.</w:t>
      </w:r>
      <w:r w:rsidRPr="00FF75AF">
        <w:t xml:space="preserve"> </w:t>
      </w:r>
      <w:r w:rsidR="004E6FE9">
        <w:t xml:space="preserve">Udział bezrobotnych długotrwale </w:t>
      </w:r>
      <w:r w:rsidR="00A36EBB">
        <w:t xml:space="preserve">wśród bezrobotnych ogółem </w:t>
      </w:r>
      <w:r w:rsidR="004E6FE9">
        <w:t>wzrósł o 0,4 pkt. proc. (o</w:t>
      </w:r>
      <w:r w:rsidRPr="00FF75AF">
        <w:t xml:space="preserve">soby długotrwale bezrobotne stanowiły </w:t>
      </w:r>
      <w:r w:rsidR="004E6FE9">
        <w:t xml:space="preserve">wg stanu na 31 XII 2020 r. </w:t>
      </w:r>
      <w:r w:rsidR="007D7EC0" w:rsidRPr="00FF75AF">
        <w:t>5</w:t>
      </w:r>
      <w:r w:rsidR="007D2BAB" w:rsidRPr="00FF75AF">
        <w:t>5</w:t>
      </w:r>
      <w:r w:rsidRPr="00FF75AF">
        <w:t>,</w:t>
      </w:r>
      <w:r w:rsidR="00FF75AF" w:rsidRPr="00FF75AF">
        <w:t>4</w:t>
      </w:r>
      <w:r w:rsidRPr="00FF75AF">
        <w:t>% ogólnej liczby bezrobotnych</w:t>
      </w:r>
      <w:r w:rsidR="00A36EBB">
        <w:t>,</w:t>
      </w:r>
      <w:r w:rsidRPr="00FF75AF">
        <w:t xml:space="preserve"> </w:t>
      </w:r>
      <w:r w:rsidR="00A36EBB">
        <w:t xml:space="preserve">a </w:t>
      </w:r>
      <w:r w:rsidRPr="00FF75AF">
        <w:t>w</w:t>
      </w:r>
      <w:r w:rsidR="004E6FE9">
        <w:t>g stanu na 31 XII</w:t>
      </w:r>
      <w:r w:rsidRPr="00FF75AF">
        <w:t xml:space="preserve"> 201</w:t>
      </w:r>
      <w:r w:rsidR="00FF75AF" w:rsidRPr="00FF75AF">
        <w:t>9</w:t>
      </w:r>
      <w:r w:rsidRPr="00FF75AF">
        <w:t xml:space="preserve"> r</w:t>
      </w:r>
      <w:r w:rsidR="00FF75AF" w:rsidRPr="00FF75AF">
        <w:t>oku</w:t>
      </w:r>
      <w:r w:rsidRPr="00FF75AF">
        <w:t xml:space="preserve"> – </w:t>
      </w:r>
      <w:r w:rsidR="007D2BAB" w:rsidRPr="00FF75AF">
        <w:t>5</w:t>
      </w:r>
      <w:r w:rsidR="00FF75AF" w:rsidRPr="00FF75AF">
        <w:t>5</w:t>
      </w:r>
      <w:r w:rsidRPr="00FF75AF">
        <w:t>,</w:t>
      </w:r>
      <w:r w:rsidR="00FF75AF" w:rsidRPr="00FF75AF">
        <w:t>0</w:t>
      </w:r>
      <w:r w:rsidRPr="00FF75AF">
        <w:t>% ogółu).</w:t>
      </w:r>
    </w:p>
    <w:p w:rsidR="00A36EBB" w:rsidRDefault="00A36EBB">
      <w:pPr>
        <w:rPr>
          <w:rFonts w:ascii="Times New Roman" w:hAnsi="Times New Roman" w:cs="Times New Roman"/>
          <w:color w:val="000000"/>
          <w:sz w:val="24"/>
          <w:szCs w:val="24"/>
        </w:rPr>
      </w:pPr>
      <w:r>
        <w:br w:type="page"/>
      </w:r>
    </w:p>
    <w:p w:rsidR="0099286B" w:rsidRPr="00B244A1" w:rsidRDefault="00752510" w:rsidP="0099286B">
      <w:pPr>
        <w:pStyle w:val="Default"/>
        <w:numPr>
          <w:ilvl w:val="0"/>
          <w:numId w:val="26"/>
        </w:numPr>
        <w:spacing w:line="360" w:lineRule="auto"/>
        <w:jc w:val="both"/>
      </w:pPr>
      <w:r w:rsidRPr="00B244A1">
        <w:rPr>
          <w:b/>
        </w:rPr>
        <w:lastRenderedPageBreak/>
        <w:t>Kumulacja poziomów wykształcenia wśród bezrobotnych.</w:t>
      </w:r>
      <w:r w:rsidR="00156F4A" w:rsidRPr="00B244A1">
        <w:t xml:space="preserve"> </w:t>
      </w:r>
      <w:r w:rsidRPr="00B244A1">
        <w:t>P</w:t>
      </w:r>
      <w:r w:rsidR="00156F4A" w:rsidRPr="00B244A1">
        <w:t>onad ½ bezrobotnych</w:t>
      </w:r>
      <w:r w:rsidR="002F5E7F" w:rsidRPr="00B244A1">
        <w:t xml:space="preserve"> tj. </w:t>
      </w:r>
      <w:r w:rsidR="007D7EC0" w:rsidRPr="00B244A1">
        <w:t>53</w:t>
      </w:r>
      <w:r w:rsidR="00156F4A" w:rsidRPr="00B244A1">
        <w:t>,</w:t>
      </w:r>
      <w:r w:rsidR="00B244A1" w:rsidRPr="00B244A1">
        <w:t>8</w:t>
      </w:r>
      <w:r w:rsidR="00156F4A" w:rsidRPr="00B244A1">
        <w:t>%</w:t>
      </w:r>
      <w:r w:rsidR="002F5E7F" w:rsidRPr="00B244A1">
        <w:t xml:space="preserve"> ogółu – legitymowało się </w:t>
      </w:r>
      <w:r w:rsidR="00156F4A" w:rsidRPr="00B244A1">
        <w:t>wykształcenie</w:t>
      </w:r>
      <w:r w:rsidR="002F5E7F" w:rsidRPr="00B244A1">
        <w:t>m</w:t>
      </w:r>
      <w:r w:rsidR="00156F4A" w:rsidRPr="00B244A1">
        <w:t xml:space="preserve"> </w:t>
      </w:r>
      <w:r w:rsidR="00201D69">
        <w:t xml:space="preserve">związanym z uzyskaniem zawodu </w:t>
      </w:r>
      <w:r w:rsidR="00A4248B" w:rsidRPr="00B244A1">
        <w:t>tj.</w:t>
      </w:r>
      <w:r w:rsidR="00156F4A" w:rsidRPr="00B244A1">
        <w:t xml:space="preserve"> zasadnicz</w:t>
      </w:r>
      <w:r w:rsidR="002F5E7F" w:rsidRPr="00B244A1">
        <w:t>ym</w:t>
      </w:r>
      <w:r w:rsidR="00156F4A" w:rsidRPr="00B244A1">
        <w:t xml:space="preserve"> zawodow</w:t>
      </w:r>
      <w:r w:rsidR="002F5E7F" w:rsidRPr="00B244A1">
        <w:t>ym</w:t>
      </w:r>
      <w:r w:rsidR="00156F4A" w:rsidRPr="00B244A1">
        <w:t xml:space="preserve"> (2</w:t>
      </w:r>
      <w:r w:rsidR="007D7EC0" w:rsidRPr="00B244A1">
        <w:t>7</w:t>
      </w:r>
      <w:r w:rsidR="00B244A1" w:rsidRPr="00B244A1">
        <w:t>,0</w:t>
      </w:r>
      <w:r w:rsidR="00156F4A" w:rsidRPr="00B244A1">
        <w:t>%) oraz policealn</w:t>
      </w:r>
      <w:r w:rsidR="002F5E7F" w:rsidRPr="00B244A1">
        <w:t>ym</w:t>
      </w:r>
      <w:r w:rsidR="00156F4A" w:rsidRPr="00B244A1">
        <w:t xml:space="preserve"> i średni</w:t>
      </w:r>
      <w:r w:rsidR="002F5E7F" w:rsidRPr="00B244A1">
        <w:t>m</w:t>
      </w:r>
      <w:r w:rsidR="00156F4A" w:rsidRPr="00B244A1">
        <w:t xml:space="preserve"> zawodow</w:t>
      </w:r>
      <w:r w:rsidR="002F5E7F" w:rsidRPr="00B244A1">
        <w:t>ym</w:t>
      </w:r>
      <w:r w:rsidR="00156F4A" w:rsidRPr="00B244A1">
        <w:t xml:space="preserve"> (2</w:t>
      </w:r>
      <w:r w:rsidR="007D7EC0" w:rsidRPr="00B244A1">
        <w:t>6</w:t>
      </w:r>
      <w:r w:rsidR="00156F4A" w:rsidRPr="00B244A1">
        <w:t>,</w:t>
      </w:r>
      <w:r w:rsidR="00B244A1" w:rsidRPr="00B244A1">
        <w:t>8</w:t>
      </w:r>
      <w:r w:rsidR="00156F4A" w:rsidRPr="00B244A1">
        <w:t xml:space="preserve">%). Należy zaznaczyć, że </w:t>
      </w:r>
      <w:r w:rsidR="004A2C59" w:rsidRPr="00B244A1">
        <w:t>1</w:t>
      </w:r>
      <w:r w:rsidR="00B244A1" w:rsidRPr="00B244A1">
        <w:t>8</w:t>
      </w:r>
      <w:r w:rsidR="004A2C59" w:rsidRPr="00B244A1">
        <w:t>,5% bezrobotnych (</w:t>
      </w:r>
      <w:r w:rsidR="00156F4A" w:rsidRPr="00B244A1">
        <w:t>trzeci</w:t>
      </w:r>
      <w:r w:rsidR="004A2C59" w:rsidRPr="00B244A1">
        <w:t>a</w:t>
      </w:r>
      <w:r w:rsidR="0075743F" w:rsidRPr="00B244A1">
        <w:t xml:space="preserve"> kumulacj</w:t>
      </w:r>
      <w:r w:rsidR="004A2C59" w:rsidRPr="00B244A1">
        <w:t>a)</w:t>
      </w:r>
      <w:r w:rsidR="0075743F" w:rsidRPr="00B244A1">
        <w:t xml:space="preserve"> </w:t>
      </w:r>
      <w:r w:rsidR="004A2C59" w:rsidRPr="00B244A1">
        <w:t xml:space="preserve">stanowią </w:t>
      </w:r>
      <w:r w:rsidR="00156F4A" w:rsidRPr="00B244A1">
        <w:t>osoby bezrobotne</w:t>
      </w:r>
      <w:r w:rsidR="002F5E7F" w:rsidRPr="00B244A1">
        <w:t xml:space="preserve"> </w:t>
      </w:r>
      <w:r w:rsidR="00156F4A" w:rsidRPr="00B244A1">
        <w:t>z</w:t>
      </w:r>
      <w:r w:rsidR="004A2C59" w:rsidRPr="00B244A1">
        <w:t> </w:t>
      </w:r>
      <w:r w:rsidR="00156F4A" w:rsidRPr="00B244A1">
        <w:t>wykształceniem gimnazjalnym i</w:t>
      </w:r>
      <w:r w:rsidRPr="00B244A1">
        <w:t> </w:t>
      </w:r>
      <w:r w:rsidR="00156F4A" w:rsidRPr="00B244A1">
        <w:t>niższym.</w:t>
      </w:r>
    </w:p>
    <w:p w:rsidR="00156F4A" w:rsidRPr="005D3395" w:rsidRDefault="00952A6F" w:rsidP="00156F4A">
      <w:pPr>
        <w:pStyle w:val="Default"/>
        <w:numPr>
          <w:ilvl w:val="0"/>
          <w:numId w:val="26"/>
        </w:numPr>
        <w:spacing w:line="360" w:lineRule="auto"/>
        <w:jc w:val="both"/>
      </w:pPr>
      <w:r w:rsidRPr="005D3395">
        <w:rPr>
          <w:b/>
        </w:rPr>
        <w:t>Rejestrowane be</w:t>
      </w:r>
      <w:r w:rsidR="00156F4A" w:rsidRPr="005D3395">
        <w:rPr>
          <w:b/>
        </w:rPr>
        <w:t xml:space="preserve">zrobocie </w:t>
      </w:r>
      <w:r w:rsidRPr="005D3395">
        <w:rPr>
          <w:b/>
        </w:rPr>
        <w:t xml:space="preserve">osób </w:t>
      </w:r>
      <w:r w:rsidR="00752510" w:rsidRPr="005D3395">
        <w:rPr>
          <w:b/>
        </w:rPr>
        <w:t>posiadających w</w:t>
      </w:r>
      <w:r w:rsidR="00156F4A" w:rsidRPr="005D3395">
        <w:rPr>
          <w:b/>
        </w:rPr>
        <w:t>ykształceni</w:t>
      </w:r>
      <w:r w:rsidR="00752510" w:rsidRPr="005D3395">
        <w:rPr>
          <w:b/>
        </w:rPr>
        <w:t>e wyższe.</w:t>
      </w:r>
      <w:r w:rsidR="00156F4A" w:rsidRPr="005D3395">
        <w:t xml:space="preserve"> </w:t>
      </w:r>
      <w:r w:rsidR="00752510" w:rsidRPr="005D3395">
        <w:t>W</w:t>
      </w:r>
      <w:r w:rsidR="00156F4A" w:rsidRPr="005D3395">
        <w:t>ykształcenie wyższe posiadało 1</w:t>
      </w:r>
      <w:r w:rsidR="005D3395" w:rsidRPr="005D3395">
        <w:t>6</w:t>
      </w:r>
      <w:r w:rsidR="0075743F" w:rsidRPr="005D3395">
        <w:t>,</w:t>
      </w:r>
      <w:r w:rsidR="005D3395" w:rsidRPr="005D3395">
        <w:t>3</w:t>
      </w:r>
      <w:r w:rsidR="00156F4A" w:rsidRPr="005D3395">
        <w:t>% bezrobotnych zarejestrowanych w PUP. Odsetek ten wzr</w:t>
      </w:r>
      <w:r w:rsidR="00DF1A4C" w:rsidRPr="005D3395">
        <w:t>a</w:t>
      </w:r>
      <w:r w:rsidR="00156F4A" w:rsidRPr="005D3395">
        <w:t>st</w:t>
      </w:r>
      <w:r w:rsidR="00DF1A4C" w:rsidRPr="005D3395">
        <w:t xml:space="preserve">a </w:t>
      </w:r>
      <w:r w:rsidR="005D3395">
        <w:t xml:space="preserve">między innymi z powodu </w:t>
      </w:r>
      <w:r w:rsidR="00156F4A" w:rsidRPr="005D3395">
        <w:t>większ</w:t>
      </w:r>
      <w:r w:rsidR="005D3395">
        <w:t>ej</w:t>
      </w:r>
      <w:r w:rsidR="00156F4A" w:rsidRPr="005D3395">
        <w:t xml:space="preserve"> ilości </w:t>
      </w:r>
      <w:r w:rsidR="00DF1A4C" w:rsidRPr="005D3395">
        <w:t>mieszkańców województwa, którzy są absolwentami wyższych uczelni</w:t>
      </w:r>
      <w:r w:rsidR="00156F4A" w:rsidRPr="005D3395">
        <w:t>.</w:t>
      </w:r>
    </w:p>
    <w:p w:rsidR="00156F4A" w:rsidRPr="005D3395" w:rsidRDefault="00E95936" w:rsidP="00156F4A">
      <w:pPr>
        <w:pStyle w:val="Default"/>
        <w:numPr>
          <w:ilvl w:val="0"/>
          <w:numId w:val="26"/>
        </w:numPr>
        <w:spacing w:line="360" w:lineRule="auto"/>
        <w:jc w:val="both"/>
      </w:pPr>
      <w:r w:rsidRPr="005D3395">
        <w:rPr>
          <w:b/>
        </w:rPr>
        <w:t>Osoby bezrobotne wg wieku</w:t>
      </w:r>
      <w:r w:rsidR="00952A6F" w:rsidRPr="005D3395">
        <w:rPr>
          <w:b/>
        </w:rPr>
        <w:t>.</w:t>
      </w:r>
      <w:r w:rsidR="00156F4A" w:rsidRPr="005D3395">
        <w:t xml:space="preserve"> </w:t>
      </w:r>
      <w:r w:rsidR="00952A6F" w:rsidRPr="005D3395">
        <w:t>O</w:t>
      </w:r>
      <w:r w:rsidR="00156F4A" w:rsidRPr="005D3395">
        <w:t>soby w wieku 25</w:t>
      </w:r>
      <w:r w:rsidR="009D4603" w:rsidRPr="005D3395">
        <w:t>–</w:t>
      </w:r>
      <w:r w:rsidR="00156F4A" w:rsidRPr="005D3395">
        <w:t xml:space="preserve">34 lat to </w:t>
      </w:r>
      <w:r w:rsidR="005E0B6E" w:rsidRPr="005D3395">
        <w:t>29</w:t>
      </w:r>
      <w:r w:rsidR="00156F4A" w:rsidRPr="005D3395">
        <w:t>,</w:t>
      </w:r>
      <w:r w:rsidR="005D3395" w:rsidRPr="005D3395">
        <w:t>2</w:t>
      </w:r>
      <w:r w:rsidR="00156F4A" w:rsidRPr="005D3395">
        <w:t xml:space="preserve">% ogółu bezrobotnych </w:t>
      </w:r>
      <w:r w:rsidR="00A626CF" w:rsidRPr="005D3395">
        <w:t xml:space="preserve">zarejestrowanych </w:t>
      </w:r>
      <w:r w:rsidR="00156F4A" w:rsidRPr="005D3395">
        <w:t>w PUP</w:t>
      </w:r>
      <w:r w:rsidR="009911A8" w:rsidRPr="005D3395">
        <w:t>,</w:t>
      </w:r>
      <w:r w:rsidR="00156F4A" w:rsidRPr="005D3395">
        <w:t xml:space="preserve"> 35</w:t>
      </w:r>
      <w:r w:rsidR="009D4603" w:rsidRPr="005D3395">
        <w:t>–</w:t>
      </w:r>
      <w:r w:rsidR="00156F4A" w:rsidRPr="005D3395">
        <w:t>44 lat</w:t>
      </w:r>
      <w:r w:rsidR="009911A8" w:rsidRPr="005D3395">
        <w:t xml:space="preserve"> – </w:t>
      </w:r>
      <w:r w:rsidR="00156F4A" w:rsidRPr="005D3395">
        <w:t>2</w:t>
      </w:r>
      <w:r w:rsidR="005D3395" w:rsidRPr="005D3395">
        <w:t>4</w:t>
      </w:r>
      <w:r w:rsidR="00156F4A" w:rsidRPr="005D3395">
        <w:t>,</w:t>
      </w:r>
      <w:r w:rsidR="005D3395" w:rsidRPr="005D3395">
        <w:t>4</w:t>
      </w:r>
      <w:r w:rsidR="00156F4A" w:rsidRPr="005D3395">
        <w:t>%, 45</w:t>
      </w:r>
      <w:r w:rsidR="009D4603" w:rsidRPr="005D3395">
        <w:t>–</w:t>
      </w:r>
      <w:r w:rsidR="00156F4A" w:rsidRPr="005D3395">
        <w:t xml:space="preserve">54 lat – </w:t>
      </w:r>
      <w:r w:rsidR="009B0303" w:rsidRPr="005D3395">
        <w:t>1</w:t>
      </w:r>
      <w:r w:rsidR="009911A8" w:rsidRPr="005D3395">
        <w:t>8</w:t>
      </w:r>
      <w:r w:rsidR="00156F4A" w:rsidRPr="005D3395">
        <w:t>,</w:t>
      </w:r>
      <w:r w:rsidR="009911A8" w:rsidRPr="005D3395">
        <w:t>0</w:t>
      </w:r>
      <w:r w:rsidR="00156F4A" w:rsidRPr="005D3395">
        <w:t xml:space="preserve">%. </w:t>
      </w:r>
      <w:r w:rsidR="009D4603" w:rsidRPr="005D3395">
        <w:t xml:space="preserve">Są to najbardziej liczne </w:t>
      </w:r>
      <w:r w:rsidR="009911A8" w:rsidRPr="005D3395">
        <w:t>przedziały bezrobocia rejestrowanego</w:t>
      </w:r>
      <w:r w:rsidR="00A626CF" w:rsidRPr="005D3395">
        <w:t xml:space="preserve"> wg wieku</w:t>
      </w:r>
      <w:r w:rsidR="009D4603" w:rsidRPr="005D3395">
        <w:t xml:space="preserve">. </w:t>
      </w:r>
      <w:r w:rsidR="00156F4A" w:rsidRPr="005D3395">
        <w:t>Osoby w</w:t>
      </w:r>
      <w:r w:rsidR="00A626CF" w:rsidRPr="005D3395">
        <w:t> </w:t>
      </w:r>
      <w:r w:rsidR="00156F4A" w:rsidRPr="005D3395">
        <w:t>wieku 18</w:t>
      </w:r>
      <w:r w:rsidR="009D4603" w:rsidRPr="005D3395">
        <w:t>–</w:t>
      </w:r>
      <w:r w:rsidR="00156F4A" w:rsidRPr="005D3395">
        <w:t xml:space="preserve">24 lat </w:t>
      </w:r>
      <w:r w:rsidR="00771C7A" w:rsidRPr="005D3395">
        <w:t xml:space="preserve">stanowiły </w:t>
      </w:r>
      <w:r w:rsidR="009911A8" w:rsidRPr="005D3395">
        <w:t xml:space="preserve">tylko </w:t>
      </w:r>
      <w:r w:rsidR="00156F4A" w:rsidRPr="005D3395">
        <w:t>1</w:t>
      </w:r>
      <w:r w:rsidR="009B0303" w:rsidRPr="005D3395">
        <w:t>3</w:t>
      </w:r>
      <w:r w:rsidR="00156F4A" w:rsidRPr="005D3395">
        <w:t>,</w:t>
      </w:r>
      <w:r w:rsidR="005D3395" w:rsidRPr="005D3395">
        <w:t>8</w:t>
      </w:r>
      <w:r w:rsidR="00156F4A" w:rsidRPr="005D3395">
        <w:t xml:space="preserve">% ogółu bezrobotnych. </w:t>
      </w:r>
      <w:r w:rsidR="009D4603" w:rsidRPr="005D3395">
        <w:t>B</w:t>
      </w:r>
      <w:r w:rsidR="00156F4A" w:rsidRPr="005D3395">
        <w:t>ezrobotn</w:t>
      </w:r>
      <w:r w:rsidR="009D4603" w:rsidRPr="005D3395">
        <w:t>i</w:t>
      </w:r>
      <w:r w:rsidR="00156F4A" w:rsidRPr="005D3395">
        <w:t xml:space="preserve"> w</w:t>
      </w:r>
      <w:r w:rsidR="00A626CF" w:rsidRPr="005D3395">
        <w:t> </w:t>
      </w:r>
      <w:r w:rsidR="00156F4A" w:rsidRPr="005D3395">
        <w:t xml:space="preserve">wieku </w:t>
      </w:r>
      <w:r w:rsidR="00A626CF" w:rsidRPr="005D3395">
        <w:t xml:space="preserve">od </w:t>
      </w:r>
      <w:r w:rsidR="00156F4A" w:rsidRPr="005D3395">
        <w:t>18</w:t>
      </w:r>
      <w:r w:rsidR="00A626CF" w:rsidRPr="005D3395">
        <w:t xml:space="preserve"> do </w:t>
      </w:r>
      <w:r w:rsidR="00156F4A" w:rsidRPr="005D3395">
        <w:t xml:space="preserve">44 lat </w:t>
      </w:r>
      <w:r w:rsidR="00A626CF" w:rsidRPr="005D3395">
        <w:t>stanowili</w:t>
      </w:r>
      <w:r w:rsidR="00BC2E7D" w:rsidRPr="005D3395">
        <w:t xml:space="preserve"> </w:t>
      </w:r>
      <w:r w:rsidR="009D4603" w:rsidRPr="005D3395">
        <w:t>6</w:t>
      </w:r>
      <w:r w:rsidR="005D3395" w:rsidRPr="005D3395">
        <w:t>7</w:t>
      </w:r>
      <w:r w:rsidR="00156F4A" w:rsidRPr="005D3395">
        <w:t>,</w:t>
      </w:r>
      <w:r w:rsidR="005D3395" w:rsidRPr="005D3395">
        <w:t>4</w:t>
      </w:r>
      <w:r w:rsidR="00156F4A" w:rsidRPr="005D3395">
        <w:t>%</w:t>
      </w:r>
      <w:r w:rsidR="00BC2E7D" w:rsidRPr="005D3395">
        <w:t xml:space="preserve"> </w:t>
      </w:r>
      <w:r w:rsidR="009B0303" w:rsidRPr="005D3395">
        <w:t xml:space="preserve">ogółu </w:t>
      </w:r>
      <w:r w:rsidR="00BC2E7D" w:rsidRPr="005D3395">
        <w:t>bezrobotnych</w:t>
      </w:r>
      <w:r w:rsidR="009B0303" w:rsidRPr="005D3395">
        <w:t xml:space="preserve"> (</w:t>
      </w:r>
      <w:r w:rsidR="001E71F9" w:rsidRPr="005D3395">
        <w:t>na koniec 201</w:t>
      </w:r>
      <w:r w:rsidR="005D3395" w:rsidRPr="005D3395">
        <w:t>9</w:t>
      </w:r>
      <w:r w:rsidR="001E71F9" w:rsidRPr="005D3395">
        <w:t xml:space="preserve"> r</w:t>
      </w:r>
      <w:r w:rsidR="005D3395" w:rsidRPr="005D3395">
        <w:t>oku</w:t>
      </w:r>
      <w:r w:rsidR="001E71F9" w:rsidRPr="005D3395">
        <w:t xml:space="preserve"> – </w:t>
      </w:r>
      <w:r w:rsidR="009B0303" w:rsidRPr="005D3395">
        <w:t>6</w:t>
      </w:r>
      <w:r w:rsidR="005D3395" w:rsidRPr="005D3395">
        <w:t>6</w:t>
      </w:r>
      <w:r w:rsidR="009B0303" w:rsidRPr="005D3395">
        <w:t>,</w:t>
      </w:r>
      <w:r w:rsidR="005D3395" w:rsidRPr="005D3395">
        <w:t>8</w:t>
      </w:r>
      <w:r w:rsidR="009B0303" w:rsidRPr="005D3395">
        <w:t>%)</w:t>
      </w:r>
      <w:r w:rsidR="00A626CF" w:rsidRPr="005D3395">
        <w:t xml:space="preserve"> tj. nastąpił </w:t>
      </w:r>
      <w:r w:rsidR="005D3395" w:rsidRPr="005D3395">
        <w:t>wzrost</w:t>
      </w:r>
      <w:r w:rsidR="00A626CF" w:rsidRPr="005D3395">
        <w:t xml:space="preserve"> o </w:t>
      </w:r>
      <w:r w:rsidR="005D3395" w:rsidRPr="005D3395">
        <w:t>0</w:t>
      </w:r>
      <w:r w:rsidR="009B0303" w:rsidRPr="005D3395">
        <w:t>,</w:t>
      </w:r>
      <w:r w:rsidR="005D3395" w:rsidRPr="005D3395">
        <w:t>6</w:t>
      </w:r>
      <w:r w:rsidR="001631E6">
        <w:t xml:space="preserve"> pkt. proc</w:t>
      </w:r>
      <w:r w:rsidR="009B0303" w:rsidRPr="005D3395">
        <w:t>.</w:t>
      </w:r>
    </w:p>
    <w:p w:rsidR="00156F4A" w:rsidRPr="00517F6B" w:rsidRDefault="00E95936" w:rsidP="00BC2E7D">
      <w:pPr>
        <w:pStyle w:val="Default"/>
        <w:numPr>
          <w:ilvl w:val="0"/>
          <w:numId w:val="26"/>
        </w:numPr>
        <w:spacing w:line="360" w:lineRule="auto"/>
        <w:ind w:left="357" w:hanging="357"/>
        <w:jc w:val="both"/>
      </w:pPr>
      <w:r w:rsidRPr="00517F6B">
        <w:rPr>
          <w:b/>
        </w:rPr>
        <w:t>Osoby bezrobotne</w:t>
      </w:r>
      <w:r w:rsidR="00156F4A" w:rsidRPr="00517F6B">
        <w:rPr>
          <w:b/>
        </w:rPr>
        <w:t xml:space="preserve"> bez doświadczenia</w:t>
      </w:r>
      <w:r w:rsidR="00A626CF" w:rsidRPr="00517F6B">
        <w:rPr>
          <w:b/>
        </w:rPr>
        <w:t xml:space="preserve"> zawodowego</w:t>
      </w:r>
      <w:r w:rsidR="00952A6F" w:rsidRPr="00517F6B">
        <w:rPr>
          <w:b/>
        </w:rPr>
        <w:t>.</w:t>
      </w:r>
      <w:r w:rsidR="00E0403A" w:rsidRPr="00517F6B">
        <w:rPr>
          <w:b/>
        </w:rPr>
        <w:t xml:space="preserve"> </w:t>
      </w:r>
      <w:r w:rsidR="00156F4A" w:rsidRPr="00517F6B">
        <w:t>1</w:t>
      </w:r>
      <w:r w:rsidR="00A626CF" w:rsidRPr="00517F6B">
        <w:t>4</w:t>
      </w:r>
      <w:r w:rsidR="00156F4A" w:rsidRPr="00517F6B">
        <w:t>,</w:t>
      </w:r>
      <w:r w:rsidR="00517F6B" w:rsidRPr="00517F6B">
        <w:t>4</w:t>
      </w:r>
      <w:r w:rsidR="00E0403A" w:rsidRPr="00517F6B">
        <w:t xml:space="preserve">% </w:t>
      </w:r>
      <w:r w:rsidR="00156F4A" w:rsidRPr="00517F6B">
        <w:t>bezrobotnych</w:t>
      </w:r>
      <w:r w:rsidR="00E0403A" w:rsidRPr="00517F6B">
        <w:t xml:space="preserve"> </w:t>
      </w:r>
      <w:r w:rsidR="00156F4A" w:rsidRPr="00517F6B">
        <w:t>ni</w:t>
      </w:r>
      <w:r w:rsidR="00E0403A" w:rsidRPr="00517F6B">
        <w:t>e</w:t>
      </w:r>
      <w:r w:rsidR="00156F4A" w:rsidRPr="00517F6B">
        <w:t xml:space="preserve"> posiadało udokumentowanego doświadczenia zawodowego,</w:t>
      </w:r>
      <w:r w:rsidR="007076F7" w:rsidRPr="00517F6B">
        <w:t xml:space="preserve"> a </w:t>
      </w:r>
      <w:r w:rsidR="00156F4A" w:rsidRPr="00517F6B">
        <w:t>4</w:t>
      </w:r>
      <w:r w:rsidR="00A626CF" w:rsidRPr="00517F6B">
        <w:t>6</w:t>
      </w:r>
      <w:r w:rsidR="00156F4A" w:rsidRPr="00517F6B">
        <w:t>,</w:t>
      </w:r>
      <w:r w:rsidR="00517F6B" w:rsidRPr="00517F6B">
        <w:t>6</w:t>
      </w:r>
      <w:r w:rsidR="00156F4A" w:rsidRPr="00517F6B">
        <w:t>% posiadało krótki staż</w:t>
      </w:r>
      <w:r w:rsidR="00A626CF" w:rsidRPr="00517F6B">
        <w:t xml:space="preserve"> pracy</w:t>
      </w:r>
      <w:r w:rsidR="00156F4A" w:rsidRPr="00517F6B">
        <w:t xml:space="preserve"> </w:t>
      </w:r>
      <w:r w:rsidR="008743CB" w:rsidRPr="00517F6B">
        <w:t>(</w:t>
      </w:r>
      <w:r w:rsidR="00156F4A" w:rsidRPr="00517F6B">
        <w:t>do 5 lat</w:t>
      </w:r>
      <w:r w:rsidR="008743CB" w:rsidRPr="00517F6B">
        <w:t>)</w:t>
      </w:r>
      <w:r w:rsidR="009D4603" w:rsidRPr="00517F6B">
        <w:t>.</w:t>
      </w:r>
      <w:r w:rsidR="00156F4A" w:rsidRPr="00517F6B">
        <w:t xml:space="preserve"> </w:t>
      </w:r>
      <w:r w:rsidR="009D4603" w:rsidRPr="00517F6B">
        <w:t>D</w:t>
      </w:r>
      <w:r w:rsidR="00156F4A" w:rsidRPr="00517F6B">
        <w:t xml:space="preserve">odatkowo w przypadku </w:t>
      </w:r>
      <w:r w:rsidR="008743CB" w:rsidRPr="00517F6B">
        <w:t xml:space="preserve">większej </w:t>
      </w:r>
      <w:r w:rsidR="00156F4A" w:rsidRPr="00517F6B">
        <w:t xml:space="preserve">części osób </w:t>
      </w:r>
      <w:r w:rsidR="003B0355" w:rsidRPr="00517F6B">
        <w:t xml:space="preserve">bezrobotnych nastąpił proces dezaktualizacji </w:t>
      </w:r>
      <w:r w:rsidR="000C4D03" w:rsidRPr="00517F6B">
        <w:t xml:space="preserve">uprawnień i </w:t>
      </w:r>
      <w:r w:rsidR="003B0355" w:rsidRPr="00517F6B">
        <w:t xml:space="preserve">umiejętności zawodowych </w:t>
      </w:r>
      <w:r w:rsidR="00156F4A" w:rsidRPr="00517F6B">
        <w:t xml:space="preserve">z </w:t>
      </w:r>
      <w:r w:rsidR="000C4D03" w:rsidRPr="00517F6B">
        <w:t>powodu</w:t>
      </w:r>
      <w:r w:rsidR="003B0355" w:rsidRPr="00517F6B">
        <w:t xml:space="preserve"> </w:t>
      </w:r>
      <w:r w:rsidR="000C4D03" w:rsidRPr="00517F6B">
        <w:t xml:space="preserve">długiego okresu pozostawania bez </w:t>
      </w:r>
      <w:r w:rsidR="00AE7A8E">
        <w:t>zatrudnienia</w:t>
      </w:r>
      <w:r w:rsidR="000C4D03" w:rsidRPr="00517F6B">
        <w:t xml:space="preserve">. Świadczy o tym również </w:t>
      </w:r>
      <w:r w:rsidR="007076F7" w:rsidRPr="00517F6B">
        <w:t>znaczna przewaga w</w:t>
      </w:r>
      <w:r w:rsidR="001E71F9" w:rsidRPr="00517F6B">
        <w:t> </w:t>
      </w:r>
      <w:r w:rsidR="007076F7" w:rsidRPr="00517F6B">
        <w:t xml:space="preserve">rejestracji </w:t>
      </w:r>
      <w:r w:rsidR="008743CB" w:rsidRPr="00517F6B">
        <w:t>osób</w:t>
      </w:r>
      <w:r w:rsidR="001E71F9" w:rsidRPr="00517F6B">
        <w:t>,</w:t>
      </w:r>
      <w:r w:rsidR="008743CB" w:rsidRPr="00517F6B">
        <w:t xml:space="preserve"> </w:t>
      </w:r>
      <w:r w:rsidR="007076F7" w:rsidRPr="00517F6B">
        <w:t xml:space="preserve">będących </w:t>
      </w:r>
      <w:r w:rsidR="00517F6B" w:rsidRPr="00517F6B">
        <w:t xml:space="preserve">bezrobotnymi w PUP </w:t>
      </w:r>
      <w:r w:rsidR="007076F7" w:rsidRPr="00517F6B">
        <w:t>już po raz kolejny od 1990 r</w:t>
      </w:r>
      <w:r w:rsidR="00517F6B" w:rsidRPr="00517F6B">
        <w:t>oku</w:t>
      </w:r>
      <w:r w:rsidR="00156F4A" w:rsidRPr="00517F6B">
        <w:t>.</w:t>
      </w:r>
    </w:p>
    <w:p w:rsidR="006C3980" w:rsidRPr="00E804C0" w:rsidRDefault="006C3980" w:rsidP="006C3980">
      <w:pPr>
        <w:pStyle w:val="Default"/>
        <w:numPr>
          <w:ilvl w:val="0"/>
          <w:numId w:val="26"/>
        </w:numPr>
        <w:spacing w:line="360" w:lineRule="auto"/>
        <w:jc w:val="both"/>
      </w:pPr>
      <w:r w:rsidRPr="00E804C0">
        <w:rPr>
          <w:b/>
        </w:rPr>
        <w:t>Bezrobocie wielokrotne.</w:t>
      </w:r>
      <w:r w:rsidRPr="00E804C0">
        <w:t xml:space="preserve"> </w:t>
      </w:r>
      <w:r w:rsidR="000A2E23" w:rsidRPr="00E804C0">
        <w:t xml:space="preserve">Z roku na rok </w:t>
      </w:r>
      <w:r w:rsidR="00AE7A8E">
        <w:t xml:space="preserve">jest rejestrowany przez PUP </w:t>
      </w:r>
      <w:r w:rsidR="000A2E23" w:rsidRPr="00E804C0">
        <w:t xml:space="preserve">bardzo </w:t>
      </w:r>
      <w:r w:rsidRPr="00E804C0">
        <w:t xml:space="preserve">wysoki </w:t>
      </w:r>
      <w:r w:rsidR="00AE7A8E">
        <w:t xml:space="preserve">udział w tzw. napływie </w:t>
      </w:r>
      <w:r w:rsidRPr="00E804C0">
        <w:t>do urzędów pracy osób już wcześniej posiadających status bezrobotnego tj. rejestrujących się po raz kolejny. Osoby te stanowiły w 20</w:t>
      </w:r>
      <w:r w:rsidR="004C71D8" w:rsidRPr="00E804C0">
        <w:t>20</w:t>
      </w:r>
      <w:r w:rsidRPr="00E804C0">
        <w:t xml:space="preserve"> r</w:t>
      </w:r>
      <w:r w:rsidR="004C71D8" w:rsidRPr="00E804C0">
        <w:t>oku</w:t>
      </w:r>
      <w:r w:rsidRPr="00E804C0">
        <w:t xml:space="preserve"> </w:t>
      </w:r>
      <w:r w:rsidR="00E804C0" w:rsidRPr="00E804C0">
        <w:t>80</w:t>
      </w:r>
      <w:r w:rsidRPr="00E804C0">
        <w:t>,</w:t>
      </w:r>
      <w:r w:rsidR="00E804C0" w:rsidRPr="00E804C0">
        <w:t>6</w:t>
      </w:r>
      <w:r w:rsidRPr="00E804C0">
        <w:t>% ogólne</w:t>
      </w:r>
      <w:r w:rsidR="00AE7A8E">
        <w:t xml:space="preserve">go </w:t>
      </w:r>
      <w:r w:rsidRPr="00E804C0">
        <w:t xml:space="preserve">napływu do statystyk </w:t>
      </w:r>
      <w:r w:rsidR="00AE7A8E">
        <w:t xml:space="preserve">osób </w:t>
      </w:r>
      <w:r w:rsidRPr="00E804C0">
        <w:t>bezrobotnych (w 201</w:t>
      </w:r>
      <w:r w:rsidR="004C71D8" w:rsidRPr="00E804C0">
        <w:t>9</w:t>
      </w:r>
      <w:r w:rsidR="002916E1" w:rsidRPr="00E804C0">
        <w:t xml:space="preserve"> r</w:t>
      </w:r>
      <w:r w:rsidR="004C71D8" w:rsidRPr="00E804C0">
        <w:t>oku</w:t>
      </w:r>
      <w:r w:rsidRPr="00E804C0">
        <w:t xml:space="preserve"> – 8</w:t>
      </w:r>
      <w:r w:rsidR="004C71D8" w:rsidRPr="00E804C0">
        <w:t>2</w:t>
      </w:r>
      <w:r w:rsidRPr="00E804C0">
        <w:t>,</w:t>
      </w:r>
      <w:r w:rsidR="004C71D8" w:rsidRPr="00E804C0">
        <w:t>3</w:t>
      </w:r>
      <w:r w:rsidRPr="00E804C0">
        <w:t>%).</w:t>
      </w:r>
    </w:p>
    <w:p w:rsidR="00156F4A" w:rsidRPr="00C54F0C" w:rsidRDefault="00B53E96" w:rsidP="00156F4A">
      <w:pPr>
        <w:pStyle w:val="Default"/>
        <w:numPr>
          <w:ilvl w:val="0"/>
          <w:numId w:val="26"/>
        </w:numPr>
        <w:spacing w:line="360" w:lineRule="auto"/>
        <w:jc w:val="both"/>
      </w:pPr>
      <w:r w:rsidRPr="00142D55">
        <w:rPr>
          <w:b/>
        </w:rPr>
        <w:t xml:space="preserve">Poziom </w:t>
      </w:r>
      <w:r w:rsidR="00156F4A" w:rsidRPr="00142D55">
        <w:rPr>
          <w:b/>
        </w:rPr>
        <w:t>zatrudnienia</w:t>
      </w:r>
      <w:r w:rsidR="00952A6F" w:rsidRPr="00142D55">
        <w:rPr>
          <w:b/>
        </w:rPr>
        <w:t>.</w:t>
      </w:r>
      <w:r w:rsidR="00156F4A" w:rsidRPr="00C54F0C">
        <w:t xml:space="preserve"> </w:t>
      </w:r>
      <w:r w:rsidR="00952A6F" w:rsidRPr="00C54F0C">
        <w:t>Z</w:t>
      </w:r>
      <w:r w:rsidR="00156F4A" w:rsidRPr="00C54F0C">
        <w:t xml:space="preserve"> powodu podjęcia pracy wyłączono </w:t>
      </w:r>
      <w:r w:rsidR="00C54F0C" w:rsidRPr="00C54F0C">
        <w:t>55891</w:t>
      </w:r>
      <w:r w:rsidR="00156F4A" w:rsidRPr="00C54F0C">
        <w:t xml:space="preserve"> bezrobotnych, co stanowiło </w:t>
      </w:r>
      <w:r w:rsidR="00C54F0C" w:rsidRPr="00C54F0C">
        <w:t>63</w:t>
      </w:r>
      <w:r w:rsidR="00156F4A" w:rsidRPr="00C54F0C">
        <w:t>,</w:t>
      </w:r>
      <w:r w:rsidR="00C54F0C" w:rsidRPr="00C54F0C">
        <w:t>8</w:t>
      </w:r>
      <w:r w:rsidR="00156F4A" w:rsidRPr="00C54F0C">
        <w:t xml:space="preserve">% </w:t>
      </w:r>
      <w:r w:rsidR="00142D55">
        <w:t xml:space="preserve">tzw. „odpływu” </w:t>
      </w:r>
      <w:r w:rsidR="00156F4A" w:rsidRPr="00C54F0C">
        <w:t>w 20</w:t>
      </w:r>
      <w:r w:rsidR="00C54F0C" w:rsidRPr="00C54F0C">
        <w:t>20</w:t>
      </w:r>
      <w:r w:rsidR="004E5C81" w:rsidRPr="00C54F0C">
        <w:t xml:space="preserve"> </w:t>
      </w:r>
      <w:r w:rsidR="00156F4A" w:rsidRPr="00C54F0C">
        <w:t>r</w:t>
      </w:r>
      <w:r w:rsidR="00C54F0C" w:rsidRPr="00C54F0C">
        <w:t>oku</w:t>
      </w:r>
      <w:r w:rsidR="00142D55">
        <w:t xml:space="preserve"> (w 2019 r. – 62056 bezrobotnych tj. 53,2% wszystkich wyłączeń z ewidencji PUP).</w:t>
      </w:r>
    </w:p>
    <w:p w:rsidR="00156F4A" w:rsidRDefault="00156F4A" w:rsidP="00156F4A">
      <w:pPr>
        <w:pStyle w:val="Default"/>
        <w:numPr>
          <w:ilvl w:val="0"/>
          <w:numId w:val="26"/>
        </w:numPr>
        <w:spacing w:line="360" w:lineRule="auto"/>
        <w:jc w:val="both"/>
      </w:pPr>
      <w:r w:rsidRPr="00C54F0C">
        <w:rPr>
          <w:b/>
        </w:rPr>
        <w:t>Odpływ</w:t>
      </w:r>
      <w:r w:rsidR="00B53E96" w:rsidRPr="00C54F0C">
        <w:rPr>
          <w:b/>
        </w:rPr>
        <w:t>y</w:t>
      </w:r>
      <w:r w:rsidRPr="00C54F0C">
        <w:rPr>
          <w:b/>
        </w:rPr>
        <w:t xml:space="preserve"> z powodu samodzielnej rezygnacji</w:t>
      </w:r>
      <w:r w:rsidR="00952A6F" w:rsidRPr="00C54F0C">
        <w:rPr>
          <w:b/>
        </w:rPr>
        <w:t>.</w:t>
      </w:r>
      <w:r w:rsidRPr="00C54F0C">
        <w:t xml:space="preserve"> </w:t>
      </w:r>
      <w:r w:rsidR="00C54F0C" w:rsidRPr="00C54F0C">
        <w:rPr>
          <w:b/>
        </w:rPr>
        <w:t xml:space="preserve">Znaczny spadek </w:t>
      </w:r>
      <w:r w:rsidRPr="00C54F0C">
        <w:rPr>
          <w:b/>
        </w:rPr>
        <w:t>liczba bezrobotnych, którzy nie potwierdzali w urzędach pracy swojej gotowości do podjęcia zatrudnienia</w:t>
      </w:r>
      <w:r w:rsidR="00B036D6" w:rsidRPr="00C54F0C">
        <w:rPr>
          <w:b/>
        </w:rPr>
        <w:t>.</w:t>
      </w:r>
      <w:r w:rsidRPr="00C54F0C">
        <w:t xml:space="preserve"> </w:t>
      </w:r>
      <w:r w:rsidR="00B036D6" w:rsidRPr="00C54F0C">
        <w:t>W</w:t>
      </w:r>
      <w:r w:rsidRPr="00C54F0C">
        <w:t> 20</w:t>
      </w:r>
      <w:r w:rsidR="00C54F0C" w:rsidRPr="00C54F0C">
        <w:t>20</w:t>
      </w:r>
      <w:r w:rsidR="000A2E23" w:rsidRPr="00C54F0C">
        <w:t> </w:t>
      </w:r>
      <w:r w:rsidRPr="00C54F0C">
        <w:t>r</w:t>
      </w:r>
      <w:r w:rsidR="00E0403A" w:rsidRPr="00C54F0C">
        <w:t>oku</w:t>
      </w:r>
      <w:r w:rsidRPr="00C54F0C">
        <w:t xml:space="preserve"> był</w:t>
      </w:r>
      <w:r w:rsidR="00C54F0C" w:rsidRPr="00C54F0C">
        <w:t>o</w:t>
      </w:r>
      <w:r w:rsidRPr="00C54F0C">
        <w:t xml:space="preserve"> to </w:t>
      </w:r>
      <w:r w:rsidR="00C54F0C" w:rsidRPr="00C54F0C">
        <w:t>8365</w:t>
      </w:r>
      <w:r w:rsidRPr="00C54F0C">
        <w:t xml:space="preserve"> os</w:t>
      </w:r>
      <w:r w:rsidR="00C54F0C" w:rsidRPr="00C54F0C">
        <w:t>ó</w:t>
      </w:r>
      <w:r w:rsidRPr="00C54F0C">
        <w:t xml:space="preserve">b, co stanowiło </w:t>
      </w:r>
      <w:r w:rsidR="00C54F0C" w:rsidRPr="00C54F0C">
        <w:t>9</w:t>
      </w:r>
      <w:r w:rsidRPr="00C54F0C">
        <w:t>,</w:t>
      </w:r>
      <w:r w:rsidR="00C54F0C" w:rsidRPr="00C54F0C">
        <w:t>6</w:t>
      </w:r>
      <w:r w:rsidRPr="00C54F0C">
        <w:t>% ogółu wyrejestrowanych bezrobotnych</w:t>
      </w:r>
      <w:r w:rsidR="00EA61F9" w:rsidRPr="00C54F0C">
        <w:t xml:space="preserve"> </w:t>
      </w:r>
      <w:r w:rsidR="00B036D6" w:rsidRPr="00C54F0C">
        <w:t>(w</w:t>
      </w:r>
      <w:r w:rsidR="00AE279C" w:rsidRPr="00C54F0C">
        <w:t> </w:t>
      </w:r>
      <w:r w:rsidRPr="00C54F0C">
        <w:t>20</w:t>
      </w:r>
      <w:r w:rsidR="00C54F0C" w:rsidRPr="00C54F0C">
        <w:t>19</w:t>
      </w:r>
      <w:r w:rsidRPr="00C54F0C">
        <w:t xml:space="preserve"> </w:t>
      </w:r>
      <w:r w:rsidR="00C54F0C" w:rsidRPr="00C54F0C">
        <w:t>roku</w:t>
      </w:r>
      <w:r w:rsidRPr="00C54F0C">
        <w:t xml:space="preserve"> </w:t>
      </w:r>
      <w:r w:rsidR="00C54F0C" w:rsidRPr="00C54F0C">
        <w:t xml:space="preserve">było to 19074 bezrobotnych tj. </w:t>
      </w:r>
      <w:r w:rsidR="00390F76" w:rsidRPr="00C54F0C">
        <w:t>1</w:t>
      </w:r>
      <w:r w:rsidR="00C54F0C" w:rsidRPr="00C54F0C">
        <w:t>6</w:t>
      </w:r>
      <w:r w:rsidRPr="00C54F0C">
        <w:t>,</w:t>
      </w:r>
      <w:r w:rsidR="00C54F0C" w:rsidRPr="00C54F0C">
        <w:t>4</w:t>
      </w:r>
      <w:r w:rsidRPr="00C54F0C">
        <w:t>%</w:t>
      </w:r>
      <w:r w:rsidR="00C54F0C" w:rsidRPr="00C54F0C">
        <w:t xml:space="preserve"> odpływu</w:t>
      </w:r>
      <w:r w:rsidRPr="00C54F0C">
        <w:t>).</w:t>
      </w:r>
    </w:p>
    <w:p w:rsidR="003839F6" w:rsidRDefault="003839F6">
      <w:pPr>
        <w:rPr>
          <w:rFonts w:ascii="Times New Roman" w:hAnsi="Times New Roman" w:cs="Times New Roman"/>
          <w:color w:val="000000"/>
          <w:sz w:val="24"/>
          <w:szCs w:val="24"/>
        </w:rPr>
      </w:pPr>
      <w:r>
        <w:br w:type="page"/>
      </w:r>
    </w:p>
    <w:p w:rsidR="00156F4A" w:rsidRPr="008B5E91" w:rsidRDefault="00156F4A" w:rsidP="00156F4A">
      <w:pPr>
        <w:pStyle w:val="Default"/>
        <w:numPr>
          <w:ilvl w:val="0"/>
          <w:numId w:val="26"/>
        </w:numPr>
        <w:spacing w:line="360" w:lineRule="auto"/>
        <w:jc w:val="both"/>
      </w:pPr>
      <w:r w:rsidRPr="008B5E91">
        <w:rPr>
          <w:b/>
        </w:rPr>
        <w:lastRenderedPageBreak/>
        <w:t xml:space="preserve">Osoby bezrobotne </w:t>
      </w:r>
      <w:r w:rsidR="002F5E7F" w:rsidRPr="008B5E91">
        <w:rPr>
          <w:b/>
        </w:rPr>
        <w:t xml:space="preserve">uprawione </w:t>
      </w:r>
      <w:r w:rsidRPr="008B5E91">
        <w:rPr>
          <w:b/>
        </w:rPr>
        <w:t>do zasiłku</w:t>
      </w:r>
      <w:r w:rsidR="00952A6F" w:rsidRPr="008B5E91">
        <w:rPr>
          <w:b/>
        </w:rPr>
        <w:t>.</w:t>
      </w:r>
      <w:r w:rsidRPr="008B5E91">
        <w:t xml:space="preserve"> </w:t>
      </w:r>
      <w:r w:rsidR="00952A6F" w:rsidRPr="008B5E91">
        <w:t>N</w:t>
      </w:r>
      <w:r w:rsidRPr="008B5E91">
        <w:t>astąpił wzrost</w:t>
      </w:r>
      <w:r w:rsidR="00395101" w:rsidRPr="008B5E91">
        <w:t xml:space="preserve"> </w:t>
      </w:r>
      <w:r w:rsidRPr="008B5E91">
        <w:t xml:space="preserve">o </w:t>
      </w:r>
      <w:r w:rsidR="002F5E7F" w:rsidRPr="008B5E91">
        <w:t>0</w:t>
      </w:r>
      <w:r w:rsidRPr="008B5E91">
        <w:t>,</w:t>
      </w:r>
      <w:r w:rsidR="008B5E91" w:rsidRPr="008B5E91">
        <w:t>4</w:t>
      </w:r>
      <w:r w:rsidRPr="008B5E91">
        <w:t xml:space="preserve"> pkt</w:t>
      </w:r>
      <w:r w:rsidR="00230B07" w:rsidRPr="008B5E91">
        <w:t>.</w:t>
      </w:r>
      <w:r w:rsidRPr="008B5E91">
        <w:t xml:space="preserve"> proc</w:t>
      </w:r>
      <w:r w:rsidR="00230B07" w:rsidRPr="008B5E91">
        <w:t>.</w:t>
      </w:r>
      <w:r w:rsidRPr="008B5E91">
        <w:t xml:space="preserve"> </w:t>
      </w:r>
      <w:r w:rsidR="002F5E7F" w:rsidRPr="008B5E91">
        <w:t xml:space="preserve">udziału </w:t>
      </w:r>
      <w:r w:rsidRPr="008B5E91">
        <w:t>uprawnionych do zasiłku</w:t>
      </w:r>
      <w:r w:rsidR="002F5E7F" w:rsidRPr="008B5E91">
        <w:t xml:space="preserve"> dla bezrobotnych</w:t>
      </w:r>
      <w:r w:rsidRPr="008B5E91">
        <w:t xml:space="preserve"> (</w:t>
      </w:r>
      <w:r w:rsidR="002F5E7F" w:rsidRPr="008B5E91">
        <w:t xml:space="preserve">z </w:t>
      </w:r>
      <w:r w:rsidR="00390F76" w:rsidRPr="008B5E91">
        <w:t>1</w:t>
      </w:r>
      <w:r w:rsidR="00E0403A" w:rsidRPr="008B5E91">
        <w:t>5</w:t>
      </w:r>
      <w:r w:rsidR="002F5E7F" w:rsidRPr="008B5E91">
        <w:t>,</w:t>
      </w:r>
      <w:r w:rsidR="008B5E91" w:rsidRPr="008B5E91">
        <w:t>6</w:t>
      </w:r>
      <w:r w:rsidRPr="008B5E91">
        <w:t>% na koniec 201</w:t>
      </w:r>
      <w:r w:rsidR="008B5E91" w:rsidRPr="008B5E91">
        <w:t>9</w:t>
      </w:r>
      <w:r w:rsidRPr="008B5E91">
        <w:t xml:space="preserve"> r</w:t>
      </w:r>
      <w:r w:rsidR="008B5E91" w:rsidRPr="008B5E91">
        <w:t>oku</w:t>
      </w:r>
      <w:r w:rsidRPr="008B5E91">
        <w:t xml:space="preserve"> do </w:t>
      </w:r>
      <w:r w:rsidR="00230B07" w:rsidRPr="008B5E91">
        <w:t>1</w:t>
      </w:r>
      <w:r w:rsidR="002F5E7F" w:rsidRPr="008B5E91">
        <w:t>6</w:t>
      </w:r>
      <w:r w:rsidR="008B5E91" w:rsidRPr="008B5E91">
        <w:t>,0</w:t>
      </w:r>
      <w:r w:rsidRPr="008B5E91">
        <w:t>%</w:t>
      </w:r>
      <w:r w:rsidR="00BF2BE7" w:rsidRPr="008B5E91">
        <w:t xml:space="preserve"> </w:t>
      </w:r>
      <w:r w:rsidR="003839F6">
        <w:t>według</w:t>
      </w:r>
      <w:r w:rsidR="00BF2BE7" w:rsidRPr="008B5E91">
        <w:t xml:space="preserve"> </w:t>
      </w:r>
      <w:r w:rsidR="003839F6">
        <w:t xml:space="preserve">stanu </w:t>
      </w:r>
      <w:r w:rsidRPr="008B5E91">
        <w:t>na koniec 20</w:t>
      </w:r>
      <w:r w:rsidR="008B5E91" w:rsidRPr="008B5E91">
        <w:t>20</w:t>
      </w:r>
      <w:r w:rsidRPr="008B5E91">
        <w:t xml:space="preserve"> r</w:t>
      </w:r>
      <w:r w:rsidR="008B5E91" w:rsidRPr="008B5E91">
        <w:t>oku</w:t>
      </w:r>
      <w:r w:rsidRPr="008B5E91">
        <w:t>).</w:t>
      </w:r>
      <w:r w:rsidR="00BB3084" w:rsidRPr="008B5E91">
        <w:t xml:space="preserve"> Od dłuższego </w:t>
      </w:r>
      <w:r w:rsidR="00E65623" w:rsidRPr="008B5E91">
        <w:t xml:space="preserve">czasu udział uprawnionych do zasiłku </w:t>
      </w:r>
      <w:r w:rsidR="00BB3084" w:rsidRPr="008B5E91">
        <w:t>utrzymuje się na niskim poziomie.</w:t>
      </w:r>
    </w:p>
    <w:p w:rsidR="00156F4A" w:rsidRPr="008B5E91" w:rsidRDefault="00156F4A" w:rsidP="00156F4A">
      <w:pPr>
        <w:pStyle w:val="Default"/>
        <w:numPr>
          <w:ilvl w:val="0"/>
          <w:numId w:val="26"/>
        </w:numPr>
        <w:spacing w:line="360" w:lineRule="auto"/>
        <w:jc w:val="both"/>
      </w:pPr>
      <w:r w:rsidRPr="008B5E91">
        <w:rPr>
          <w:b/>
        </w:rPr>
        <w:t>Zwolnienia grupowe</w:t>
      </w:r>
      <w:r w:rsidR="00952A6F" w:rsidRPr="008B5E91">
        <w:rPr>
          <w:b/>
        </w:rPr>
        <w:t>.</w:t>
      </w:r>
      <w:r w:rsidRPr="008B5E91">
        <w:t xml:space="preserve"> </w:t>
      </w:r>
      <w:r w:rsidR="00952A6F" w:rsidRPr="008B5E91">
        <w:t>O</w:t>
      </w:r>
      <w:r w:rsidRPr="008B5E91">
        <w:t xml:space="preserve">dnotowano </w:t>
      </w:r>
      <w:r w:rsidR="00E65623" w:rsidRPr="008B5E91">
        <w:t xml:space="preserve">wyższą niż w roku poprzednim liczbę zgłoszeń zamiaru zwolnienia i zwolnień </w:t>
      </w:r>
      <w:r w:rsidRPr="008B5E91">
        <w:t>z przyczyn leżących po stronie pracodawcy</w:t>
      </w:r>
      <w:r w:rsidR="00230B07" w:rsidRPr="008B5E91">
        <w:t>.</w:t>
      </w:r>
      <w:r w:rsidRPr="008B5E91">
        <w:t xml:space="preserve"> </w:t>
      </w:r>
      <w:r w:rsidR="00230B07" w:rsidRPr="008B5E91">
        <w:t>W</w:t>
      </w:r>
      <w:r w:rsidRPr="008B5E91">
        <w:t xml:space="preserve"> 20</w:t>
      </w:r>
      <w:r w:rsidR="008B5E91" w:rsidRPr="008B5E91">
        <w:t>20</w:t>
      </w:r>
      <w:r w:rsidRPr="008B5E91">
        <w:t xml:space="preserve"> r</w:t>
      </w:r>
      <w:r w:rsidR="008B5E91" w:rsidRPr="008B5E91">
        <w:t>oku</w:t>
      </w:r>
      <w:r w:rsidRPr="008B5E91">
        <w:t xml:space="preserve"> wypowiedzenia umów o</w:t>
      </w:r>
      <w:r w:rsidR="00230B07" w:rsidRPr="008B5E91">
        <w:t> </w:t>
      </w:r>
      <w:r w:rsidRPr="008B5E91">
        <w:t xml:space="preserve">pracę z powodów niedotyczących pracowników otrzymało łącznie </w:t>
      </w:r>
      <w:r w:rsidR="008B5E91" w:rsidRPr="008B5E91">
        <w:t>2746</w:t>
      </w:r>
      <w:r w:rsidRPr="008B5E91">
        <w:t xml:space="preserve"> osób</w:t>
      </w:r>
      <w:r w:rsidR="002F5E7F" w:rsidRPr="008B5E91">
        <w:t>.</w:t>
      </w:r>
      <w:r w:rsidR="00891FE3" w:rsidRPr="008B5E91">
        <w:t xml:space="preserve"> </w:t>
      </w:r>
      <w:r w:rsidR="002F5E7F" w:rsidRPr="008B5E91">
        <w:t>W</w:t>
      </w:r>
      <w:r w:rsidR="00EC2F44" w:rsidRPr="008B5E91">
        <w:t> </w:t>
      </w:r>
      <w:r w:rsidRPr="008B5E91">
        <w:t>201</w:t>
      </w:r>
      <w:r w:rsidR="008B5E91" w:rsidRPr="008B5E91">
        <w:t>9</w:t>
      </w:r>
      <w:r w:rsidRPr="008B5E91">
        <w:t xml:space="preserve"> r</w:t>
      </w:r>
      <w:r w:rsidR="008B5E91" w:rsidRPr="008B5E91">
        <w:t>oku</w:t>
      </w:r>
      <w:r w:rsidRPr="008B5E91">
        <w:t xml:space="preserve"> – </w:t>
      </w:r>
      <w:r w:rsidR="008B5E91" w:rsidRPr="008B5E91">
        <w:t>735</w:t>
      </w:r>
      <w:r w:rsidR="00230B07" w:rsidRPr="008B5E91">
        <w:t xml:space="preserve"> osób</w:t>
      </w:r>
      <w:r w:rsidRPr="008B5E91">
        <w:t>.</w:t>
      </w:r>
    </w:p>
    <w:p w:rsidR="00156F4A" w:rsidRPr="008B5E91" w:rsidRDefault="00156F4A" w:rsidP="00156F4A">
      <w:pPr>
        <w:pStyle w:val="Default"/>
        <w:numPr>
          <w:ilvl w:val="0"/>
          <w:numId w:val="26"/>
        </w:numPr>
        <w:spacing w:line="360" w:lineRule="auto"/>
        <w:jc w:val="both"/>
      </w:pPr>
      <w:r w:rsidRPr="008B5E91">
        <w:rPr>
          <w:b/>
        </w:rPr>
        <w:t>Oferty pracy</w:t>
      </w:r>
      <w:r w:rsidR="00246F26" w:rsidRPr="008B5E91">
        <w:rPr>
          <w:b/>
        </w:rPr>
        <w:t xml:space="preserve"> </w:t>
      </w:r>
      <w:r w:rsidRPr="008B5E91">
        <w:rPr>
          <w:b/>
        </w:rPr>
        <w:t>i</w:t>
      </w:r>
      <w:r w:rsidR="00246F26" w:rsidRPr="008B5E91">
        <w:rPr>
          <w:b/>
        </w:rPr>
        <w:t xml:space="preserve"> </w:t>
      </w:r>
      <w:r w:rsidRPr="008B5E91">
        <w:rPr>
          <w:b/>
        </w:rPr>
        <w:t>aktywizacji zawodowej</w:t>
      </w:r>
      <w:r w:rsidR="00952A6F" w:rsidRPr="008B5E91">
        <w:rPr>
          <w:b/>
        </w:rPr>
        <w:t>.</w:t>
      </w:r>
      <w:r w:rsidR="006963F9" w:rsidRPr="008B5E91">
        <w:rPr>
          <w:b/>
        </w:rPr>
        <w:t xml:space="preserve"> </w:t>
      </w:r>
      <w:r w:rsidR="00952A6F" w:rsidRPr="008B5E91">
        <w:rPr>
          <w:b/>
        </w:rPr>
        <w:t>N</w:t>
      </w:r>
      <w:r w:rsidRPr="008B5E91">
        <w:t xml:space="preserve">astąpił </w:t>
      </w:r>
      <w:r w:rsidR="008976C6" w:rsidRPr="008B5E91">
        <w:t>spadek</w:t>
      </w:r>
      <w:r w:rsidRPr="008B5E91">
        <w:t xml:space="preserve"> ilości ofert pracy</w:t>
      </w:r>
      <w:r w:rsidR="00246F26" w:rsidRPr="008B5E91">
        <w:t xml:space="preserve"> </w:t>
      </w:r>
      <w:r w:rsidRPr="008B5E91">
        <w:t>i</w:t>
      </w:r>
      <w:r w:rsidR="00230B07" w:rsidRPr="008B5E91">
        <w:t> </w:t>
      </w:r>
      <w:r w:rsidRPr="008B5E91">
        <w:t>aktywizacji zawodowej</w:t>
      </w:r>
      <w:r w:rsidR="008976C6" w:rsidRPr="008B5E91">
        <w:t xml:space="preserve">. </w:t>
      </w:r>
      <w:r w:rsidR="00230B07" w:rsidRPr="008B5E91">
        <w:t>W </w:t>
      </w:r>
      <w:r w:rsidR="00616AAF" w:rsidRPr="008B5E91">
        <w:t>20</w:t>
      </w:r>
      <w:r w:rsidR="00211A0A" w:rsidRPr="008B5E91">
        <w:t>20</w:t>
      </w:r>
      <w:r w:rsidR="00616AAF" w:rsidRPr="008B5E91">
        <w:t xml:space="preserve"> r</w:t>
      </w:r>
      <w:r w:rsidR="00211A0A" w:rsidRPr="008B5E91">
        <w:t>oku</w:t>
      </w:r>
      <w:r w:rsidR="00616AAF" w:rsidRPr="008B5E91">
        <w:t xml:space="preserve"> zgłoszono łącznie </w:t>
      </w:r>
      <w:r w:rsidR="006963F9" w:rsidRPr="008B5E91">
        <w:t xml:space="preserve">ogółem </w:t>
      </w:r>
      <w:r w:rsidR="008B5E91" w:rsidRPr="008B5E91">
        <w:t>37090</w:t>
      </w:r>
      <w:r w:rsidR="006963F9" w:rsidRPr="008B5E91">
        <w:t xml:space="preserve"> ofert</w:t>
      </w:r>
      <w:r w:rsidR="00D90554" w:rsidRPr="008B5E91">
        <w:t>. W 201</w:t>
      </w:r>
      <w:r w:rsidR="00211A0A" w:rsidRPr="008B5E91">
        <w:t>9</w:t>
      </w:r>
      <w:r w:rsidR="00D90554" w:rsidRPr="008B5E91">
        <w:t xml:space="preserve"> r</w:t>
      </w:r>
      <w:r w:rsidR="00211A0A" w:rsidRPr="008B5E91">
        <w:t>oku</w:t>
      </w:r>
      <w:r w:rsidR="00D90554" w:rsidRPr="008B5E91">
        <w:t xml:space="preserve"> </w:t>
      </w:r>
      <w:r w:rsidR="00211A0A" w:rsidRPr="008B5E91">
        <w:t>53791</w:t>
      </w:r>
      <w:r w:rsidR="006963F9" w:rsidRPr="008B5E91">
        <w:t xml:space="preserve"> – </w:t>
      </w:r>
      <w:r w:rsidR="009C1A0E" w:rsidRPr="008B5E91">
        <w:t xml:space="preserve">tj. </w:t>
      </w:r>
      <w:r w:rsidRPr="008B5E91">
        <w:t>o</w:t>
      </w:r>
      <w:r w:rsidR="000E4EC9" w:rsidRPr="008B5E91">
        <w:t> </w:t>
      </w:r>
      <w:r w:rsidR="008B5E91" w:rsidRPr="008B5E91">
        <w:t>16701</w:t>
      </w:r>
      <w:r w:rsidRPr="008B5E91">
        <w:t xml:space="preserve"> </w:t>
      </w:r>
      <w:r w:rsidR="009C1A0E" w:rsidRPr="008B5E91">
        <w:t>mniej</w:t>
      </w:r>
      <w:r w:rsidRPr="008B5E91">
        <w:t xml:space="preserve"> </w:t>
      </w:r>
      <w:r w:rsidR="00616AAF" w:rsidRPr="008B5E91">
        <w:t xml:space="preserve">niż </w:t>
      </w:r>
      <w:r w:rsidRPr="008B5E91">
        <w:t>w</w:t>
      </w:r>
      <w:r w:rsidR="006963F9" w:rsidRPr="008B5E91">
        <w:t> </w:t>
      </w:r>
      <w:r w:rsidRPr="008B5E91">
        <w:t>201</w:t>
      </w:r>
      <w:r w:rsidR="008B5E91">
        <w:t>9</w:t>
      </w:r>
      <w:r w:rsidR="006963F9" w:rsidRPr="008B5E91">
        <w:t> </w:t>
      </w:r>
      <w:r w:rsidR="00D90554" w:rsidRPr="008B5E91">
        <w:t>r</w:t>
      </w:r>
      <w:r w:rsidR="008B5E91">
        <w:t>oku</w:t>
      </w:r>
      <w:r w:rsidR="00D90554" w:rsidRPr="008B5E91">
        <w:t>.</w:t>
      </w:r>
      <w:r w:rsidRPr="008B5E91">
        <w:t xml:space="preserve"> </w:t>
      </w:r>
    </w:p>
    <w:p w:rsidR="00156F4A" w:rsidRPr="00211A0A" w:rsidRDefault="00156F4A" w:rsidP="00156F4A">
      <w:pPr>
        <w:pStyle w:val="Default"/>
        <w:numPr>
          <w:ilvl w:val="0"/>
          <w:numId w:val="26"/>
        </w:numPr>
        <w:spacing w:line="360" w:lineRule="auto"/>
        <w:jc w:val="both"/>
      </w:pPr>
      <w:r w:rsidRPr="00A535E0">
        <w:rPr>
          <w:b/>
        </w:rPr>
        <w:t xml:space="preserve">Wolne </w:t>
      </w:r>
      <w:r w:rsidRPr="00211A0A">
        <w:rPr>
          <w:b/>
        </w:rPr>
        <w:t>miejsca pracy</w:t>
      </w:r>
      <w:r w:rsidR="00952A6F" w:rsidRPr="00211A0A">
        <w:rPr>
          <w:b/>
        </w:rPr>
        <w:t>.</w:t>
      </w:r>
      <w:r w:rsidRPr="00211A0A">
        <w:t xml:space="preserve"> </w:t>
      </w:r>
      <w:r w:rsidR="00952A6F" w:rsidRPr="00211A0A">
        <w:t>W</w:t>
      </w:r>
      <w:r w:rsidRPr="00211A0A">
        <w:t xml:space="preserve"> 20</w:t>
      </w:r>
      <w:r w:rsidR="00211A0A" w:rsidRPr="00211A0A">
        <w:t>20</w:t>
      </w:r>
      <w:r w:rsidRPr="00211A0A">
        <w:t xml:space="preserve"> r</w:t>
      </w:r>
      <w:r w:rsidR="00211A0A" w:rsidRPr="00211A0A">
        <w:t>oku</w:t>
      </w:r>
      <w:r w:rsidRPr="00211A0A">
        <w:t xml:space="preserve"> odnotowano</w:t>
      </w:r>
      <w:r w:rsidR="008E6B5B" w:rsidRPr="00211A0A">
        <w:t>  </w:t>
      </w:r>
      <w:r w:rsidR="00211A0A" w:rsidRPr="00211A0A">
        <w:t>29914</w:t>
      </w:r>
      <w:r w:rsidRPr="00211A0A">
        <w:t xml:space="preserve"> miejsc zatrudnienia lub innej pracy zarobkowej</w:t>
      </w:r>
      <w:r w:rsidR="00397762" w:rsidRPr="00211A0A">
        <w:t>.</w:t>
      </w:r>
      <w:r w:rsidR="00C176A9" w:rsidRPr="00211A0A">
        <w:t xml:space="preserve"> </w:t>
      </w:r>
      <w:r w:rsidR="00397762" w:rsidRPr="00211A0A">
        <w:t>W</w:t>
      </w:r>
      <w:r w:rsidRPr="00211A0A">
        <w:t> 20</w:t>
      </w:r>
      <w:r w:rsidR="00211A0A" w:rsidRPr="00211A0A">
        <w:t>19</w:t>
      </w:r>
      <w:r w:rsidRPr="00211A0A">
        <w:t xml:space="preserve"> </w:t>
      </w:r>
      <w:r w:rsidR="00211A0A" w:rsidRPr="00211A0A">
        <w:t>roku</w:t>
      </w:r>
      <w:r w:rsidR="00994F30" w:rsidRPr="00211A0A">
        <w:t xml:space="preserve"> </w:t>
      </w:r>
      <w:r w:rsidRPr="00211A0A">
        <w:t>–</w:t>
      </w:r>
      <w:r w:rsidR="00994F30" w:rsidRPr="00211A0A">
        <w:t xml:space="preserve"> </w:t>
      </w:r>
      <w:r w:rsidR="00211A0A" w:rsidRPr="00211A0A">
        <w:t>42821</w:t>
      </w:r>
      <w:r w:rsidR="0021715F" w:rsidRPr="00211A0A">
        <w:t xml:space="preserve"> – </w:t>
      </w:r>
      <w:r w:rsidR="00397762" w:rsidRPr="00211A0A">
        <w:t xml:space="preserve"> </w:t>
      </w:r>
      <w:r w:rsidRPr="00211A0A">
        <w:t xml:space="preserve">tj. </w:t>
      </w:r>
      <w:r w:rsidR="00397762" w:rsidRPr="00211A0A">
        <w:t xml:space="preserve">nastąpił spadek </w:t>
      </w:r>
      <w:r w:rsidRPr="00211A0A">
        <w:t xml:space="preserve">o </w:t>
      </w:r>
      <w:r w:rsidR="00211A0A" w:rsidRPr="00211A0A">
        <w:t>12907</w:t>
      </w:r>
      <w:r w:rsidRPr="00211A0A">
        <w:t xml:space="preserve">. </w:t>
      </w:r>
    </w:p>
    <w:p w:rsidR="00156F4A" w:rsidRPr="00211A0A" w:rsidRDefault="00156F4A" w:rsidP="00156F4A">
      <w:pPr>
        <w:pStyle w:val="Default"/>
        <w:numPr>
          <w:ilvl w:val="0"/>
          <w:numId w:val="26"/>
        </w:numPr>
        <w:spacing w:line="360" w:lineRule="auto"/>
        <w:jc w:val="both"/>
      </w:pPr>
      <w:r w:rsidRPr="00211A0A">
        <w:rPr>
          <w:b/>
        </w:rPr>
        <w:t>Wolne miejsca aktywizacji zawodowej</w:t>
      </w:r>
      <w:r w:rsidR="00952A6F" w:rsidRPr="00211A0A">
        <w:rPr>
          <w:b/>
        </w:rPr>
        <w:t>.</w:t>
      </w:r>
      <w:r w:rsidRPr="00211A0A">
        <w:t xml:space="preserve"> </w:t>
      </w:r>
      <w:r w:rsidR="00952A6F" w:rsidRPr="00211A0A">
        <w:t>W</w:t>
      </w:r>
      <w:r w:rsidRPr="00211A0A">
        <w:t xml:space="preserve"> 20</w:t>
      </w:r>
      <w:r w:rsidR="00211A0A" w:rsidRPr="00211A0A">
        <w:t>20</w:t>
      </w:r>
      <w:r w:rsidRPr="00211A0A">
        <w:t xml:space="preserve"> r</w:t>
      </w:r>
      <w:r w:rsidR="00211A0A" w:rsidRPr="00211A0A">
        <w:t>oku</w:t>
      </w:r>
      <w:r w:rsidRPr="00211A0A">
        <w:t xml:space="preserve"> odnotowano </w:t>
      </w:r>
      <w:r w:rsidR="008159A3" w:rsidRPr="00211A0A">
        <w:t>7</w:t>
      </w:r>
      <w:r w:rsidR="00211A0A" w:rsidRPr="00211A0A">
        <w:t>176</w:t>
      </w:r>
      <w:r w:rsidRPr="00211A0A">
        <w:t xml:space="preserve"> miejsc aktywizacji zawodowej</w:t>
      </w:r>
      <w:r w:rsidR="009304F0" w:rsidRPr="00211A0A">
        <w:t>.</w:t>
      </w:r>
      <w:r w:rsidR="00994F30" w:rsidRPr="00211A0A">
        <w:t xml:space="preserve"> </w:t>
      </w:r>
      <w:r w:rsidR="009304F0" w:rsidRPr="00211A0A">
        <w:t>W</w:t>
      </w:r>
      <w:r w:rsidR="00994F30" w:rsidRPr="00211A0A">
        <w:t xml:space="preserve"> </w:t>
      </w:r>
      <w:r w:rsidRPr="00211A0A">
        <w:t>20</w:t>
      </w:r>
      <w:r w:rsidR="00211A0A" w:rsidRPr="00211A0A">
        <w:t>19</w:t>
      </w:r>
      <w:r w:rsidRPr="00211A0A">
        <w:t xml:space="preserve"> r</w:t>
      </w:r>
      <w:r w:rsidR="00211A0A" w:rsidRPr="00211A0A">
        <w:t>oku</w:t>
      </w:r>
      <w:r w:rsidRPr="00211A0A">
        <w:t xml:space="preserve"> – </w:t>
      </w:r>
      <w:r w:rsidR="008976C6" w:rsidRPr="00211A0A">
        <w:t>1</w:t>
      </w:r>
      <w:r w:rsidR="008159A3" w:rsidRPr="00211A0A">
        <w:t>0</w:t>
      </w:r>
      <w:r w:rsidR="00211A0A" w:rsidRPr="00211A0A">
        <w:t>970</w:t>
      </w:r>
      <w:r w:rsidR="009304F0" w:rsidRPr="00211A0A">
        <w:t xml:space="preserve">, </w:t>
      </w:r>
      <w:r w:rsidRPr="00211A0A">
        <w:t xml:space="preserve"> tj. </w:t>
      </w:r>
      <w:r w:rsidR="009304F0" w:rsidRPr="00211A0A">
        <w:t xml:space="preserve">nastąpił </w:t>
      </w:r>
      <w:r w:rsidR="00211A0A">
        <w:t>spadek</w:t>
      </w:r>
      <w:r w:rsidR="008159A3" w:rsidRPr="00211A0A">
        <w:t xml:space="preserve"> </w:t>
      </w:r>
      <w:r w:rsidRPr="00211A0A">
        <w:t>o </w:t>
      </w:r>
      <w:r w:rsidR="00211A0A" w:rsidRPr="00211A0A">
        <w:t>3794</w:t>
      </w:r>
      <w:r w:rsidR="008159A3" w:rsidRPr="00211A0A">
        <w:t xml:space="preserve"> miejsc</w:t>
      </w:r>
      <w:r w:rsidR="009304F0" w:rsidRPr="00211A0A">
        <w:t>.</w:t>
      </w:r>
    </w:p>
    <w:p w:rsidR="00156F4A" w:rsidRPr="00211A0A" w:rsidRDefault="00156F4A" w:rsidP="00156F4A">
      <w:pPr>
        <w:pStyle w:val="Default"/>
        <w:numPr>
          <w:ilvl w:val="0"/>
          <w:numId w:val="26"/>
        </w:numPr>
        <w:spacing w:line="360" w:lineRule="auto"/>
        <w:jc w:val="both"/>
      </w:pPr>
      <w:r w:rsidRPr="00211A0A">
        <w:rPr>
          <w:b/>
        </w:rPr>
        <w:t>Oferty pracy subsydiowanej</w:t>
      </w:r>
      <w:r w:rsidR="00952A6F" w:rsidRPr="00211A0A">
        <w:rPr>
          <w:b/>
        </w:rPr>
        <w:t>.</w:t>
      </w:r>
      <w:r w:rsidR="007663A5">
        <w:rPr>
          <w:b/>
        </w:rPr>
        <w:t xml:space="preserve"> </w:t>
      </w:r>
      <w:r w:rsidR="00952A6F" w:rsidRPr="00211A0A">
        <w:t>W</w:t>
      </w:r>
      <w:r w:rsidR="007663A5">
        <w:t xml:space="preserve"> </w:t>
      </w:r>
      <w:r w:rsidRPr="00211A0A">
        <w:t>20</w:t>
      </w:r>
      <w:r w:rsidR="00211A0A" w:rsidRPr="00211A0A">
        <w:t>20</w:t>
      </w:r>
      <w:r w:rsidR="007663A5">
        <w:t xml:space="preserve"> </w:t>
      </w:r>
      <w:r w:rsidR="007663A5" w:rsidRPr="00211A0A">
        <w:t>roku</w:t>
      </w:r>
      <w:r w:rsidR="007663A5">
        <w:t xml:space="preserve"> </w:t>
      </w:r>
      <w:r w:rsidRPr="00211A0A">
        <w:t xml:space="preserve">nastąpił </w:t>
      </w:r>
      <w:r w:rsidR="00B15B69" w:rsidRPr="00211A0A">
        <w:t>spadek</w:t>
      </w:r>
      <w:r w:rsidRPr="00211A0A">
        <w:t xml:space="preserve"> </w:t>
      </w:r>
      <w:r w:rsidR="000C7EC8">
        <w:t xml:space="preserve">w liczbie </w:t>
      </w:r>
      <w:r w:rsidRPr="00211A0A">
        <w:t>ofert subsydiowan</w:t>
      </w:r>
      <w:r w:rsidR="000C7EC8">
        <w:t>ych</w:t>
      </w:r>
      <w:r w:rsidR="00B15B69" w:rsidRPr="00211A0A">
        <w:t xml:space="preserve"> – </w:t>
      </w:r>
      <w:r w:rsidRPr="00211A0A">
        <w:t>wśród wszystkich zgł</w:t>
      </w:r>
      <w:r w:rsidR="00B15B69" w:rsidRPr="00211A0A">
        <w:t>o</w:t>
      </w:r>
      <w:r w:rsidRPr="00211A0A">
        <w:t>sz</w:t>
      </w:r>
      <w:r w:rsidR="00B15B69" w:rsidRPr="00211A0A">
        <w:t>o</w:t>
      </w:r>
      <w:r w:rsidRPr="00211A0A">
        <w:t>nych</w:t>
      </w:r>
      <w:r w:rsidR="00B15B69" w:rsidRPr="00211A0A">
        <w:t xml:space="preserve"> do PUP</w:t>
      </w:r>
      <w:r w:rsidRPr="00211A0A">
        <w:t xml:space="preserve"> (</w:t>
      </w:r>
      <w:r w:rsidR="00211A0A" w:rsidRPr="00211A0A">
        <w:t>14301</w:t>
      </w:r>
      <w:r w:rsidR="00C6309D" w:rsidRPr="00211A0A">
        <w:t xml:space="preserve"> </w:t>
      </w:r>
      <w:r w:rsidR="00696EAF" w:rsidRPr="00211A0A">
        <w:t>tj.</w:t>
      </w:r>
      <w:r w:rsidR="00C6309D" w:rsidRPr="00211A0A">
        <w:t xml:space="preserve"> </w:t>
      </w:r>
      <w:r w:rsidR="00846720" w:rsidRPr="00211A0A">
        <w:t>3</w:t>
      </w:r>
      <w:r w:rsidR="002D333E" w:rsidRPr="00211A0A">
        <w:t>8</w:t>
      </w:r>
      <w:r w:rsidRPr="00211A0A">
        <w:t>,</w:t>
      </w:r>
      <w:r w:rsidR="00211A0A" w:rsidRPr="00211A0A">
        <w:t>6</w:t>
      </w:r>
      <w:r w:rsidRPr="00211A0A">
        <w:t>% wszystkich zgłoszonych</w:t>
      </w:r>
      <w:r w:rsidR="008159A3" w:rsidRPr="00211A0A">
        <w:t>).</w:t>
      </w:r>
      <w:r w:rsidRPr="00211A0A">
        <w:t xml:space="preserve"> </w:t>
      </w:r>
      <w:r w:rsidR="008159A3" w:rsidRPr="00211A0A">
        <w:t>W</w:t>
      </w:r>
      <w:r w:rsidRPr="00211A0A">
        <w:t xml:space="preserve"> 201</w:t>
      </w:r>
      <w:r w:rsidR="00211A0A" w:rsidRPr="00211A0A">
        <w:t>9</w:t>
      </w:r>
      <w:r w:rsidRPr="00211A0A">
        <w:t xml:space="preserve"> r</w:t>
      </w:r>
      <w:r w:rsidR="00211A0A" w:rsidRPr="00211A0A">
        <w:t>oku</w:t>
      </w:r>
      <w:r w:rsidRPr="00211A0A">
        <w:t xml:space="preserve"> – </w:t>
      </w:r>
      <w:r w:rsidR="002D333E" w:rsidRPr="00211A0A">
        <w:t>20</w:t>
      </w:r>
      <w:r w:rsidR="00211A0A" w:rsidRPr="00211A0A">
        <w:t>491</w:t>
      </w:r>
      <w:r w:rsidR="00C6309D" w:rsidRPr="00211A0A">
        <w:t xml:space="preserve"> </w:t>
      </w:r>
      <w:r w:rsidR="00696EAF" w:rsidRPr="00211A0A">
        <w:t>tj.</w:t>
      </w:r>
      <w:r w:rsidR="00C6309D" w:rsidRPr="00211A0A">
        <w:t xml:space="preserve"> </w:t>
      </w:r>
      <w:r w:rsidR="002D333E" w:rsidRPr="00211A0A">
        <w:t>3</w:t>
      </w:r>
      <w:r w:rsidR="00211A0A" w:rsidRPr="00211A0A">
        <w:t>8</w:t>
      </w:r>
      <w:r w:rsidR="00E83DCD" w:rsidRPr="00211A0A">
        <w:t>,</w:t>
      </w:r>
      <w:r w:rsidR="00211A0A" w:rsidRPr="00211A0A">
        <w:t>1</w:t>
      </w:r>
      <w:r w:rsidRPr="00211A0A">
        <w:t>%.</w:t>
      </w:r>
      <w:r w:rsidR="000C7EC8">
        <w:t xml:space="preserve"> Udział procentowy wzrósł o 0,5 pkt. proc.</w:t>
      </w:r>
    </w:p>
    <w:p w:rsidR="00156F4A" w:rsidRPr="00211A0A" w:rsidRDefault="00156F4A" w:rsidP="00156F4A">
      <w:pPr>
        <w:pStyle w:val="Default"/>
        <w:numPr>
          <w:ilvl w:val="0"/>
          <w:numId w:val="26"/>
        </w:numPr>
        <w:spacing w:line="360" w:lineRule="auto"/>
        <w:jc w:val="both"/>
      </w:pPr>
      <w:r w:rsidRPr="00211A0A">
        <w:rPr>
          <w:b/>
        </w:rPr>
        <w:t>Staże</w:t>
      </w:r>
      <w:r w:rsidR="00952A6F" w:rsidRPr="00211A0A">
        <w:rPr>
          <w:b/>
        </w:rPr>
        <w:t>.</w:t>
      </w:r>
      <w:r w:rsidRPr="00211A0A">
        <w:t xml:space="preserve"> </w:t>
      </w:r>
      <w:r w:rsidR="00952A6F" w:rsidRPr="00211A0A">
        <w:t>W</w:t>
      </w:r>
      <w:r w:rsidRPr="00211A0A">
        <w:t xml:space="preserve"> 20</w:t>
      </w:r>
      <w:r w:rsidR="00211A0A" w:rsidRPr="00211A0A">
        <w:t>20</w:t>
      </w:r>
      <w:r w:rsidR="00696EAF" w:rsidRPr="00211A0A">
        <w:t xml:space="preserve"> r</w:t>
      </w:r>
      <w:r w:rsidR="00211A0A" w:rsidRPr="00211A0A">
        <w:t>oku</w:t>
      </w:r>
      <w:r w:rsidRPr="00211A0A">
        <w:t xml:space="preserve"> </w:t>
      </w:r>
      <w:r w:rsidR="002D333E" w:rsidRPr="00211A0A">
        <w:t xml:space="preserve">– </w:t>
      </w:r>
      <w:r w:rsidR="00211A0A" w:rsidRPr="00211A0A">
        <w:t>6</w:t>
      </w:r>
      <w:r w:rsidR="00D90554" w:rsidRPr="00211A0A">
        <w:t>0</w:t>
      </w:r>
      <w:r w:rsidR="00211A0A" w:rsidRPr="00211A0A">
        <w:t>09</w:t>
      </w:r>
      <w:r w:rsidRPr="00211A0A">
        <w:t xml:space="preserve"> </w:t>
      </w:r>
      <w:r w:rsidR="00D031D3" w:rsidRPr="00211A0A">
        <w:t>bezrobotnych</w:t>
      </w:r>
      <w:r w:rsidRPr="00211A0A">
        <w:t xml:space="preserve"> został</w:t>
      </w:r>
      <w:r w:rsidR="00D031D3" w:rsidRPr="00211A0A">
        <w:t>o</w:t>
      </w:r>
      <w:r w:rsidRPr="00211A0A">
        <w:t xml:space="preserve"> skierowan</w:t>
      </w:r>
      <w:r w:rsidR="00D031D3" w:rsidRPr="00211A0A">
        <w:t>ych</w:t>
      </w:r>
      <w:r w:rsidRPr="00211A0A">
        <w:t xml:space="preserve"> </w:t>
      </w:r>
      <w:r w:rsidR="00D031D3" w:rsidRPr="00211A0A">
        <w:t>w celu</w:t>
      </w:r>
      <w:r w:rsidRPr="00211A0A">
        <w:t xml:space="preserve"> odbycia staż</w:t>
      </w:r>
      <w:r w:rsidR="00D031D3" w:rsidRPr="00211A0A">
        <w:t>y u</w:t>
      </w:r>
      <w:r w:rsidR="00486D6D" w:rsidRPr="00211A0A">
        <w:t> </w:t>
      </w:r>
      <w:r w:rsidR="00D031D3" w:rsidRPr="00211A0A">
        <w:t>pracodawców</w:t>
      </w:r>
      <w:r w:rsidRPr="00211A0A">
        <w:t xml:space="preserve"> (w 20</w:t>
      </w:r>
      <w:r w:rsidR="009025A5" w:rsidRPr="00211A0A">
        <w:t>1</w:t>
      </w:r>
      <w:r w:rsidR="00211A0A" w:rsidRPr="00211A0A">
        <w:t>9</w:t>
      </w:r>
      <w:r w:rsidRPr="00211A0A">
        <w:t xml:space="preserve"> r</w:t>
      </w:r>
      <w:r w:rsidR="00211A0A" w:rsidRPr="00211A0A">
        <w:t>oku</w:t>
      </w:r>
      <w:r w:rsidR="002D333E" w:rsidRPr="00211A0A">
        <w:t xml:space="preserve"> – </w:t>
      </w:r>
      <w:r w:rsidR="00211A0A" w:rsidRPr="00211A0A">
        <w:t>9190</w:t>
      </w:r>
      <w:r w:rsidRPr="00211A0A">
        <w:t>)</w:t>
      </w:r>
      <w:r w:rsidR="00766AE7" w:rsidRPr="00211A0A">
        <w:t>.</w:t>
      </w:r>
      <w:r w:rsidRPr="00211A0A">
        <w:rPr>
          <w:b/>
        </w:rPr>
        <w:t xml:space="preserve"> </w:t>
      </w:r>
    </w:p>
    <w:p w:rsidR="00156F4A" w:rsidRPr="00211A0A" w:rsidRDefault="00156F4A" w:rsidP="00156F4A">
      <w:pPr>
        <w:pStyle w:val="Default"/>
        <w:numPr>
          <w:ilvl w:val="0"/>
          <w:numId w:val="26"/>
        </w:numPr>
        <w:spacing w:line="360" w:lineRule="auto"/>
        <w:jc w:val="both"/>
      </w:pPr>
      <w:r w:rsidRPr="00A535E0">
        <w:rPr>
          <w:b/>
        </w:rPr>
        <w:t>Wsparcie samozatrudnienia</w:t>
      </w:r>
      <w:r w:rsidR="00952A6F" w:rsidRPr="00A535E0">
        <w:rPr>
          <w:b/>
        </w:rPr>
        <w:t>.</w:t>
      </w:r>
      <w:r w:rsidRPr="00A535E0">
        <w:t xml:space="preserve"> </w:t>
      </w:r>
      <w:r w:rsidR="00952A6F" w:rsidRPr="00211A0A">
        <w:t>N</w:t>
      </w:r>
      <w:r w:rsidRPr="00211A0A">
        <w:t xml:space="preserve">astąpił </w:t>
      </w:r>
      <w:r w:rsidR="00B15B69" w:rsidRPr="00211A0A">
        <w:t>spadek</w:t>
      </w:r>
      <w:r w:rsidR="000F785F" w:rsidRPr="00211A0A">
        <w:t xml:space="preserve"> </w:t>
      </w:r>
      <w:r w:rsidRPr="00211A0A">
        <w:t>liczby bezrobotnych wyrejestrowanych z</w:t>
      </w:r>
      <w:r w:rsidR="000F785F" w:rsidRPr="00211A0A">
        <w:t> </w:t>
      </w:r>
      <w:r w:rsidRPr="00211A0A">
        <w:t xml:space="preserve">powodu uzyskania </w:t>
      </w:r>
      <w:r w:rsidRPr="00211A0A">
        <w:rPr>
          <w:b/>
        </w:rPr>
        <w:t>dotacji na uruchomienie własnej działalności gospodarczej</w:t>
      </w:r>
      <w:r w:rsidR="00FB2D04" w:rsidRPr="00211A0A">
        <w:t xml:space="preserve"> (w</w:t>
      </w:r>
      <w:r w:rsidR="00211A0A">
        <w:t> </w:t>
      </w:r>
      <w:r w:rsidR="00211A0A" w:rsidRPr="00211A0A">
        <w:t>2020</w:t>
      </w:r>
      <w:r w:rsidR="00FB2D04" w:rsidRPr="00211A0A">
        <w:t xml:space="preserve"> r</w:t>
      </w:r>
      <w:r w:rsidR="00211A0A" w:rsidRPr="00211A0A">
        <w:t>oku</w:t>
      </w:r>
      <w:r w:rsidR="00FB2D04" w:rsidRPr="00211A0A">
        <w:t xml:space="preserve"> – </w:t>
      </w:r>
      <w:r w:rsidR="00211A0A" w:rsidRPr="00211A0A">
        <w:t>1</w:t>
      </w:r>
      <w:r w:rsidR="00FB2D04" w:rsidRPr="00211A0A">
        <w:t> </w:t>
      </w:r>
      <w:r w:rsidR="004303F1" w:rsidRPr="00211A0A">
        <w:t>7</w:t>
      </w:r>
      <w:r w:rsidR="00211A0A" w:rsidRPr="00211A0A">
        <w:t>68</w:t>
      </w:r>
      <w:r w:rsidR="00FB2D04" w:rsidRPr="00211A0A">
        <w:t xml:space="preserve"> os</w:t>
      </w:r>
      <w:r w:rsidR="004303F1" w:rsidRPr="00211A0A">
        <w:t>ó</w:t>
      </w:r>
      <w:r w:rsidR="00FB2D04" w:rsidRPr="00211A0A">
        <w:t>b</w:t>
      </w:r>
      <w:r w:rsidR="00211A0A">
        <w:t>,</w:t>
      </w:r>
      <w:r w:rsidR="00FB2D04" w:rsidRPr="00211A0A">
        <w:t xml:space="preserve"> </w:t>
      </w:r>
      <w:r w:rsidR="00211A0A">
        <w:t>w</w:t>
      </w:r>
      <w:r w:rsidR="00FB2D04" w:rsidRPr="00211A0A">
        <w:t xml:space="preserve"> </w:t>
      </w:r>
      <w:r w:rsidR="00211A0A" w:rsidRPr="00211A0A">
        <w:t>2019</w:t>
      </w:r>
      <w:r w:rsidR="00FB2D04" w:rsidRPr="00211A0A">
        <w:t xml:space="preserve"> r</w:t>
      </w:r>
      <w:r w:rsidR="00211A0A" w:rsidRPr="00211A0A">
        <w:t>oku</w:t>
      </w:r>
      <w:r w:rsidR="00FB2D04" w:rsidRPr="00211A0A">
        <w:t xml:space="preserve"> – 2</w:t>
      </w:r>
      <w:r w:rsidR="00211A0A" w:rsidRPr="00211A0A">
        <w:t> 179</w:t>
      </w:r>
      <w:r w:rsidR="00FB2D04" w:rsidRPr="00211A0A">
        <w:t xml:space="preserve"> os</w:t>
      </w:r>
      <w:r w:rsidR="00211A0A" w:rsidRPr="00211A0A">
        <w:t>ó</w:t>
      </w:r>
      <w:r w:rsidR="00FB2D04" w:rsidRPr="00211A0A">
        <w:t>b</w:t>
      </w:r>
      <w:r w:rsidR="00211A0A">
        <w:t>)</w:t>
      </w:r>
      <w:r w:rsidR="00FB2D04" w:rsidRPr="00211A0A">
        <w:t xml:space="preserve">. </w:t>
      </w:r>
      <w:r w:rsidR="000F785F" w:rsidRPr="00211A0A">
        <w:t xml:space="preserve">Na ten cel </w:t>
      </w:r>
      <w:r w:rsidR="009025A5" w:rsidRPr="00211A0A">
        <w:t>wydatkowano</w:t>
      </w:r>
      <w:r w:rsidR="00FC1658" w:rsidRPr="00211A0A">
        <w:t xml:space="preserve"> w 20</w:t>
      </w:r>
      <w:r w:rsidR="00211A0A" w:rsidRPr="00211A0A">
        <w:t>20</w:t>
      </w:r>
      <w:r w:rsidR="00FC1658" w:rsidRPr="00211A0A">
        <w:t xml:space="preserve"> r</w:t>
      </w:r>
      <w:r w:rsidR="00211A0A" w:rsidRPr="00211A0A">
        <w:t>oku</w:t>
      </w:r>
      <w:r w:rsidR="009025A5" w:rsidRPr="00211A0A">
        <w:t xml:space="preserve"> </w:t>
      </w:r>
      <w:r w:rsidR="00211A0A" w:rsidRPr="00211A0A">
        <w:t>3</w:t>
      </w:r>
      <w:r w:rsidRPr="00211A0A">
        <w:t>,</w:t>
      </w:r>
      <w:r w:rsidR="00211A0A" w:rsidRPr="00211A0A">
        <w:t>2</w:t>
      </w:r>
      <w:r w:rsidRPr="00211A0A">
        <w:t xml:space="preserve">% środków </w:t>
      </w:r>
      <w:r w:rsidR="00486D6D" w:rsidRPr="00211A0A">
        <w:t xml:space="preserve">z </w:t>
      </w:r>
      <w:r w:rsidRPr="00211A0A">
        <w:t>Funduszu Pracy</w:t>
      </w:r>
      <w:r w:rsidR="00211A0A" w:rsidRPr="00211A0A">
        <w:t xml:space="preserve"> (w 2019 roku – 12,</w:t>
      </w:r>
      <w:r w:rsidR="00306685">
        <w:t>5</w:t>
      </w:r>
      <w:r w:rsidR="00211A0A" w:rsidRPr="00211A0A">
        <w:t>%)</w:t>
      </w:r>
      <w:r w:rsidRPr="00211A0A">
        <w:t>.</w:t>
      </w:r>
    </w:p>
    <w:p w:rsidR="00156F4A" w:rsidRDefault="00156F4A" w:rsidP="00156F4A">
      <w:pPr>
        <w:pStyle w:val="Default"/>
        <w:numPr>
          <w:ilvl w:val="0"/>
          <w:numId w:val="26"/>
        </w:numPr>
        <w:spacing w:line="360" w:lineRule="auto"/>
        <w:jc w:val="both"/>
      </w:pPr>
      <w:r w:rsidRPr="0013371F">
        <w:rPr>
          <w:b/>
        </w:rPr>
        <w:t xml:space="preserve">Wsparcie tworzenia </w:t>
      </w:r>
      <w:r w:rsidR="00E34DD0" w:rsidRPr="0013371F">
        <w:rPr>
          <w:b/>
        </w:rPr>
        <w:t>miejsc</w:t>
      </w:r>
      <w:r w:rsidRPr="0013371F">
        <w:rPr>
          <w:b/>
        </w:rPr>
        <w:t xml:space="preserve"> pracy</w:t>
      </w:r>
      <w:r w:rsidR="00952A6F" w:rsidRPr="0013371F">
        <w:rPr>
          <w:b/>
        </w:rPr>
        <w:t>.</w:t>
      </w:r>
      <w:r w:rsidRPr="0013371F">
        <w:t xml:space="preserve"> </w:t>
      </w:r>
      <w:r w:rsidR="00952A6F" w:rsidRPr="005C3022">
        <w:t>N</w:t>
      </w:r>
      <w:r w:rsidRPr="005C3022">
        <w:t>astąpił spadek liczby bezrobotnych</w:t>
      </w:r>
      <w:r w:rsidR="003B6A96">
        <w:t xml:space="preserve"> i środków finansowych</w:t>
      </w:r>
      <w:r w:rsidRPr="005C3022">
        <w:t xml:space="preserve"> </w:t>
      </w:r>
      <w:r w:rsidR="003B6A96">
        <w:t xml:space="preserve">z tytułu </w:t>
      </w:r>
      <w:r w:rsidRPr="003B6A96">
        <w:rPr>
          <w:b/>
        </w:rPr>
        <w:t xml:space="preserve">refundacji kosztów na wyposażenie i doposażenie </w:t>
      </w:r>
      <w:r w:rsidR="003B6A96">
        <w:rPr>
          <w:b/>
        </w:rPr>
        <w:t xml:space="preserve">miejsc </w:t>
      </w:r>
      <w:r w:rsidRPr="003B6A96">
        <w:rPr>
          <w:b/>
        </w:rPr>
        <w:t>pracy</w:t>
      </w:r>
      <w:r w:rsidR="00EA470A" w:rsidRPr="005C3022">
        <w:t>.</w:t>
      </w:r>
      <w:r w:rsidRPr="005C3022">
        <w:t xml:space="preserve"> </w:t>
      </w:r>
      <w:r w:rsidR="00EA470A" w:rsidRPr="005C3022">
        <w:t>W</w:t>
      </w:r>
      <w:r w:rsidR="00E34DD0" w:rsidRPr="005C3022">
        <w:t xml:space="preserve"> </w:t>
      </w:r>
      <w:r w:rsidR="001E3B9F" w:rsidRPr="005C3022">
        <w:t>20</w:t>
      </w:r>
      <w:r w:rsidR="005C3022" w:rsidRPr="005C3022">
        <w:t>20</w:t>
      </w:r>
      <w:r w:rsidR="00E34DD0" w:rsidRPr="005C3022">
        <w:t xml:space="preserve"> r</w:t>
      </w:r>
      <w:r w:rsidR="005C3022" w:rsidRPr="005C3022">
        <w:t>oku</w:t>
      </w:r>
      <w:r w:rsidR="00E34DD0" w:rsidRPr="005C3022">
        <w:t xml:space="preserve"> </w:t>
      </w:r>
      <w:r w:rsidR="001E3B9F" w:rsidRPr="005C3022">
        <w:t xml:space="preserve">było to </w:t>
      </w:r>
      <w:r w:rsidR="004303F1" w:rsidRPr="005C3022">
        <w:t>2</w:t>
      </w:r>
      <w:r w:rsidR="005C3022" w:rsidRPr="005C3022">
        <w:t>114</w:t>
      </w:r>
      <w:r w:rsidRPr="005C3022">
        <w:t xml:space="preserve"> bezrobotnych</w:t>
      </w:r>
      <w:r w:rsidR="001E3B9F" w:rsidRPr="005C3022">
        <w:t>, a</w:t>
      </w:r>
      <w:r w:rsidRPr="005C3022">
        <w:t xml:space="preserve"> </w:t>
      </w:r>
      <w:r w:rsidR="001E3B9F" w:rsidRPr="005C3022">
        <w:t>w</w:t>
      </w:r>
      <w:r w:rsidR="00E34DD0" w:rsidRPr="005C3022">
        <w:t xml:space="preserve"> </w:t>
      </w:r>
      <w:r w:rsidR="001E3B9F" w:rsidRPr="005C3022">
        <w:t>20</w:t>
      </w:r>
      <w:r w:rsidR="005C3022" w:rsidRPr="005C3022">
        <w:t>19</w:t>
      </w:r>
      <w:r w:rsidRPr="005C3022">
        <w:t xml:space="preserve"> r</w:t>
      </w:r>
      <w:r w:rsidR="005C3022" w:rsidRPr="005C3022">
        <w:t>oku</w:t>
      </w:r>
      <w:r w:rsidR="00E34DD0" w:rsidRPr="005C3022">
        <w:t xml:space="preserve"> –</w:t>
      </w:r>
      <w:r w:rsidR="00853285" w:rsidRPr="005C3022">
        <w:t xml:space="preserve"> </w:t>
      </w:r>
      <w:r w:rsidR="005C3022" w:rsidRPr="005C3022">
        <w:t>2753</w:t>
      </w:r>
      <w:r w:rsidR="00E34DD0" w:rsidRPr="005C3022">
        <w:t xml:space="preserve"> bezrobotnych</w:t>
      </w:r>
      <w:r w:rsidRPr="005C3022">
        <w:t xml:space="preserve">. Przeznaczono na ten cel </w:t>
      </w:r>
      <w:r w:rsidR="00FC1658" w:rsidRPr="005C3022">
        <w:t>w 20</w:t>
      </w:r>
      <w:r w:rsidR="005C3022" w:rsidRPr="005C3022">
        <w:t>20</w:t>
      </w:r>
      <w:r w:rsidR="00FC1658" w:rsidRPr="005C3022">
        <w:t xml:space="preserve"> r</w:t>
      </w:r>
      <w:r w:rsidR="005C3022" w:rsidRPr="005C3022">
        <w:t>oku</w:t>
      </w:r>
      <w:r w:rsidR="004303F1" w:rsidRPr="005C3022">
        <w:t xml:space="preserve"> </w:t>
      </w:r>
      <w:r w:rsidR="005C3022" w:rsidRPr="005C3022">
        <w:t>2</w:t>
      </w:r>
      <w:r w:rsidRPr="005C3022">
        <w:t>,</w:t>
      </w:r>
      <w:r w:rsidR="005C3022" w:rsidRPr="005C3022">
        <w:t>6</w:t>
      </w:r>
      <w:r w:rsidRPr="005C3022">
        <w:t xml:space="preserve">% środków </w:t>
      </w:r>
      <w:r w:rsidR="004303F1" w:rsidRPr="005C3022">
        <w:t xml:space="preserve">z </w:t>
      </w:r>
      <w:r w:rsidRPr="005C3022">
        <w:t>Funduszu Pracy</w:t>
      </w:r>
      <w:r w:rsidR="003B6A96">
        <w:t>,</w:t>
      </w:r>
      <w:r w:rsidR="005C3022">
        <w:t xml:space="preserve"> </w:t>
      </w:r>
      <w:r w:rsidR="003B6A96">
        <w:t>a w</w:t>
      </w:r>
      <w:r w:rsidR="005C3022">
        <w:t> 2019 roku – 9,2%</w:t>
      </w:r>
      <w:r w:rsidRPr="005C3022">
        <w:t>.</w:t>
      </w:r>
    </w:p>
    <w:p w:rsidR="00D66958" w:rsidRDefault="00FF1FEF" w:rsidP="00156F4A">
      <w:pPr>
        <w:pStyle w:val="Default"/>
        <w:numPr>
          <w:ilvl w:val="0"/>
          <w:numId w:val="26"/>
        </w:numPr>
        <w:spacing w:line="360" w:lineRule="auto"/>
        <w:jc w:val="both"/>
      </w:pPr>
      <w:r w:rsidRPr="00501804">
        <w:rPr>
          <w:b/>
        </w:rPr>
        <w:t>Szkolenia.</w:t>
      </w:r>
      <w:r w:rsidRPr="00555373">
        <w:t xml:space="preserve"> </w:t>
      </w:r>
      <w:r w:rsidR="00880D48">
        <w:t>N</w:t>
      </w:r>
      <w:r w:rsidRPr="00555373">
        <w:t>i</w:t>
      </w:r>
      <w:r>
        <w:t>ski</w:t>
      </w:r>
      <w:r w:rsidR="00880D48">
        <w:t>e</w:t>
      </w:r>
      <w:r>
        <w:t xml:space="preserve"> wydatk</w:t>
      </w:r>
      <w:r w:rsidR="00880D48">
        <w:t>i</w:t>
      </w:r>
      <w:r>
        <w:t xml:space="preserve"> z </w:t>
      </w:r>
      <w:r w:rsidRPr="00555373">
        <w:t>Funduszu Pracy tj. 0,2% ogółu</w:t>
      </w:r>
      <w:r w:rsidR="00EC6D92">
        <w:t xml:space="preserve"> środków</w:t>
      </w:r>
      <w:r w:rsidRPr="00555373">
        <w:t>, wykorzysta</w:t>
      </w:r>
      <w:r>
        <w:t xml:space="preserve">nych </w:t>
      </w:r>
      <w:r w:rsidR="00501804">
        <w:t>w </w:t>
      </w:r>
      <w:r>
        <w:t>PUP w celu</w:t>
      </w:r>
      <w:r w:rsidRPr="00555373">
        <w:t xml:space="preserve"> realizacj</w:t>
      </w:r>
      <w:r>
        <w:t>i</w:t>
      </w:r>
      <w:r w:rsidRPr="00555373">
        <w:t xml:space="preserve"> szkoleń</w:t>
      </w:r>
      <w:r>
        <w:t xml:space="preserve"> </w:t>
      </w:r>
      <w:r w:rsidR="00880D48">
        <w:t xml:space="preserve">dla bezrobotnych </w:t>
      </w:r>
      <w:r>
        <w:t>(w 2019 r. – 0,8%)</w:t>
      </w:r>
      <w:r w:rsidRPr="00555373">
        <w:t>.</w:t>
      </w:r>
      <w:r w:rsidR="00C91381">
        <w:t xml:space="preserve"> Uzupełnienie kwalifikacji zawodowych </w:t>
      </w:r>
      <w:r w:rsidR="00D66958">
        <w:t xml:space="preserve">odpowiadających </w:t>
      </w:r>
      <w:r w:rsidR="00C91381">
        <w:t>potrzeb</w:t>
      </w:r>
      <w:r w:rsidR="00D66958">
        <w:t>om</w:t>
      </w:r>
      <w:r w:rsidR="00C91381">
        <w:t xml:space="preserve"> pracodawcy łączy się z reguły z uczestnictwem w</w:t>
      </w:r>
      <w:r w:rsidR="003A7C31">
        <w:t> </w:t>
      </w:r>
      <w:r w:rsidR="00C91381">
        <w:t>drogich</w:t>
      </w:r>
      <w:r w:rsidR="003A7C31">
        <w:t xml:space="preserve"> </w:t>
      </w:r>
      <w:r w:rsidR="00C91381">
        <w:t>szkoleniach.</w:t>
      </w:r>
    </w:p>
    <w:p w:rsidR="00FF1FEF" w:rsidRDefault="00C91381" w:rsidP="00156F4A">
      <w:pPr>
        <w:pStyle w:val="Default"/>
        <w:numPr>
          <w:ilvl w:val="0"/>
          <w:numId w:val="26"/>
        </w:numPr>
        <w:spacing w:line="360" w:lineRule="auto"/>
        <w:jc w:val="both"/>
      </w:pPr>
      <w:r>
        <w:lastRenderedPageBreak/>
        <w:t xml:space="preserve">Możliwe, że </w:t>
      </w:r>
      <w:r w:rsidR="00501804">
        <w:t xml:space="preserve">byłby </w:t>
      </w:r>
      <w:r>
        <w:t>zasadn</w:t>
      </w:r>
      <w:r w:rsidR="00501804">
        <w:t>y</w:t>
      </w:r>
      <w:r>
        <w:t xml:space="preserve"> now</w:t>
      </w:r>
      <w:r w:rsidR="00501804">
        <w:t>y</w:t>
      </w:r>
      <w:r>
        <w:t xml:space="preserve"> fundusz </w:t>
      </w:r>
      <w:r w:rsidR="00501804">
        <w:t xml:space="preserve">do </w:t>
      </w:r>
      <w:r>
        <w:t>szybki</w:t>
      </w:r>
      <w:r w:rsidR="00501804">
        <w:t>ch</w:t>
      </w:r>
      <w:r>
        <w:t xml:space="preserve"> </w:t>
      </w:r>
      <w:r w:rsidR="000F35DB">
        <w:t>szkole</w:t>
      </w:r>
      <w:r w:rsidR="00501804">
        <w:t>ń</w:t>
      </w:r>
      <w:r w:rsidR="000F35DB">
        <w:t xml:space="preserve"> </w:t>
      </w:r>
      <w:r w:rsidR="007C739F">
        <w:t>i </w:t>
      </w:r>
      <w:r w:rsidR="00501804">
        <w:t xml:space="preserve">zmiany kwalifikacji dla </w:t>
      </w:r>
      <w:r>
        <w:t>bezrobotnych, któr</w:t>
      </w:r>
      <w:r w:rsidR="007C739F">
        <w:t>zy</w:t>
      </w:r>
      <w:r>
        <w:t xml:space="preserve"> niedawno utraci</w:t>
      </w:r>
      <w:r w:rsidR="007C739F">
        <w:t>li</w:t>
      </w:r>
      <w:r>
        <w:t xml:space="preserve"> zatrudnienie i nie chcą pozostawać bez pracy w</w:t>
      </w:r>
      <w:r w:rsidR="000F35DB">
        <w:t> </w:t>
      </w:r>
      <w:r>
        <w:t>dłuższym czas</w:t>
      </w:r>
      <w:r w:rsidR="00501804">
        <w:t>ie</w:t>
      </w:r>
      <w:r>
        <w:t>.</w:t>
      </w:r>
      <w:r w:rsidR="00501804">
        <w:t xml:space="preserve"> </w:t>
      </w:r>
      <w:r w:rsidR="00501804" w:rsidRPr="00675ECC">
        <w:t>Część</w:t>
      </w:r>
      <w:r w:rsidR="00501804">
        <w:t xml:space="preserve"> bezrobotnych nie kwalifikuje się do uczestnictwa w</w:t>
      </w:r>
      <w:r w:rsidR="00D66958">
        <w:t> </w:t>
      </w:r>
      <w:r w:rsidR="00501804">
        <w:t>szkoleniach finansowanych z</w:t>
      </w:r>
      <w:r w:rsidR="00501804">
        <w:t> </w:t>
      </w:r>
      <w:r w:rsidR="00501804">
        <w:t>Europejskiego Funduszu Społecznego</w:t>
      </w:r>
      <w:r w:rsidR="00501804">
        <w:t>, ponieważ n</w:t>
      </w:r>
      <w:r w:rsidR="000F35DB">
        <w:t>ie są bezrobotnymi długoterminowo</w:t>
      </w:r>
      <w:r w:rsidR="00501804">
        <w:t>,</w:t>
      </w:r>
      <w:r w:rsidR="000F35DB">
        <w:t xml:space="preserve"> do 30 </w:t>
      </w:r>
      <w:r w:rsidR="00501804">
        <w:t>r</w:t>
      </w:r>
      <w:r w:rsidR="00D66958">
        <w:t>oku</w:t>
      </w:r>
      <w:r w:rsidR="00501804">
        <w:t xml:space="preserve"> życia </w:t>
      </w:r>
      <w:r w:rsidR="007C739F">
        <w:t>i</w:t>
      </w:r>
      <w:r w:rsidR="000F35DB">
        <w:t xml:space="preserve"> pow</w:t>
      </w:r>
      <w:r w:rsidR="00501804">
        <w:t>yżej</w:t>
      </w:r>
      <w:r w:rsidR="000F35DB">
        <w:t xml:space="preserve"> 50 r</w:t>
      </w:r>
      <w:r w:rsidR="00D66958">
        <w:t>oku</w:t>
      </w:r>
      <w:r w:rsidR="000F35DB">
        <w:t xml:space="preserve"> życia. </w:t>
      </w:r>
      <w:r w:rsidR="00501804">
        <w:t xml:space="preserve">Często nie kwalifikują się również do grupy NEET, ponieważ niedawno </w:t>
      </w:r>
      <w:r w:rsidR="00854D49">
        <w:t xml:space="preserve">pracowali </w:t>
      </w:r>
      <w:r w:rsidR="00501804">
        <w:t>i</w:t>
      </w:r>
      <w:r w:rsidR="00854D49">
        <w:t xml:space="preserve"> </w:t>
      </w:r>
      <w:r w:rsidR="00501804">
        <w:t>z</w:t>
      </w:r>
      <w:r w:rsidR="00854D49">
        <w:t xml:space="preserve"> </w:t>
      </w:r>
      <w:r w:rsidR="00501804">
        <w:t>przyczyn niezależnych utraci</w:t>
      </w:r>
      <w:r w:rsidR="00854D49">
        <w:t>li</w:t>
      </w:r>
      <w:r w:rsidR="00501804">
        <w:t xml:space="preserve"> miejsce pracy. Mogą posiadać inne odbyte szkolenia, aktualnie zupełnie nie przydatne w poszukiwaniu </w:t>
      </w:r>
      <w:r w:rsidR="00D66958">
        <w:t xml:space="preserve">nowego </w:t>
      </w:r>
      <w:r w:rsidR="00501804">
        <w:t>zatrudnienia. Jeżeli są osobami bezrobotnymi, posiadają ograniczoną możliwość uzyskania przekwalifikowania.</w:t>
      </w:r>
      <w:r w:rsidR="00501804">
        <w:t xml:space="preserve"> </w:t>
      </w:r>
      <w:r>
        <w:t>Fundusz taki wypełniłby lukę między EFS</w:t>
      </w:r>
      <w:r w:rsidR="00501804">
        <w:t xml:space="preserve"> </w:t>
      </w:r>
      <w:r>
        <w:t>i</w:t>
      </w:r>
      <w:r w:rsidR="00D66958">
        <w:t> </w:t>
      </w:r>
      <w:r>
        <w:t>KFS</w:t>
      </w:r>
      <w:r w:rsidR="00501804">
        <w:t>.</w:t>
      </w:r>
      <w:r w:rsidR="003A7C31">
        <w:t xml:space="preserve"> </w:t>
      </w:r>
    </w:p>
    <w:p w:rsidR="007C739F" w:rsidRPr="007C739F" w:rsidRDefault="007C739F" w:rsidP="007C739F">
      <w:pPr>
        <w:pStyle w:val="Default"/>
        <w:jc w:val="both"/>
        <w:rPr>
          <w:sz w:val="16"/>
          <w:szCs w:val="16"/>
        </w:rPr>
      </w:pPr>
    </w:p>
    <w:p w:rsidR="000E4D82" w:rsidRDefault="00FF1FEF" w:rsidP="00947272">
      <w:pPr>
        <w:pStyle w:val="Default"/>
        <w:spacing w:line="360" w:lineRule="auto"/>
        <w:ind w:firstLine="709"/>
        <w:jc w:val="both"/>
      </w:pPr>
      <w:r>
        <w:t>Jedną z przyczyn</w:t>
      </w:r>
      <w:r w:rsidR="00F476EC" w:rsidRPr="00555373">
        <w:t xml:space="preserve"> </w:t>
      </w:r>
      <w:r w:rsidR="00D807FB" w:rsidRPr="00555373">
        <w:t xml:space="preserve">niskich </w:t>
      </w:r>
      <w:r w:rsidR="00947272">
        <w:t xml:space="preserve">wydatków </w:t>
      </w:r>
      <w:r w:rsidR="002F6D10">
        <w:t xml:space="preserve">na szkolenia </w:t>
      </w:r>
      <w:r w:rsidR="00F476EC" w:rsidRPr="00555373">
        <w:t xml:space="preserve">jest </w:t>
      </w:r>
      <w:r w:rsidR="002F6D10">
        <w:t>również</w:t>
      </w:r>
      <w:r w:rsidR="000E4D82">
        <w:t>,</w:t>
      </w:r>
      <w:r w:rsidR="002F6D10">
        <w:t xml:space="preserve"> poza zjawiskiem pandemii</w:t>
      </w:r>
      <w:r w:rsidR="000E4D82">
        <w:t>,</w:t>
      </w:r>
      <w:r w:rsidR="002F6D10">
        <w:t xml:space="preserve"> </w:t>
      </w:r>
      <w:r w:rsidR="004A4D56" w:rsidRPr="00555373">
        <w:t>wyodrębnienie</w:t>
      </w:r>
      <w:r w:rsidR="007138F1">
        <w:t xml:space="preserve"> </w:t>
      </w:r>
      <w:r w:rsidR="00947272">
        <w:t>z</w:t>
      </w:r>
      <w:r w:rsidR="007138F1">
        <w:t xml:space="preserve"> Funduszu Pracy </w:t>
      </w:r>
      <w:r w:rsidR="00660B80" w:rsidRPr="00947272">
        <w:rPr>
          <w:b/>
        </w:rPr>
        <w:t>Krajowego Funduszu Szkoleniowego</w:t>
      </w:r>
      <w:r w:rsidR="002F6D10">
        <w:rPr>
          <w:b/>
        </w:rPr>
        <w:t xml:space="preserve"> (KFS), </w:t>
      </w:r>
      <w:r w:rsidR="002F6D10" w:rsidRPr="002F6D10">
        <w:t>który jest istotnym elementem realizacji polityki rynku pracy</w:t>
      </w:r>
      <w:r w:rsidR="00D66958">
        <w:t xml:space="preserve"> – </w:t>
      </w:r>
      <w:r w:rsidR="00947272" w:rsidRPr="00C91381">
        <w:rPr>
          <w:b/>
        </w:rPr>
        <w:t>dla osób pracujących i</w:t>
      </w:r>
      <w:r w:rsidR="00D66958">
        <w:rPr>
          <w:b/>
        </w:rPr>
        <w:t> </w:t>
      </w:r>
      <w:r w:rsidR="00947272" w:rsidRPr="00C91381">
        <w:rPr>
          <w:b/>
        </w:rPr>
        <w:t>pracodawców</w:t>
      </w:r>
      <w:r w:rsidR="00D66958">
        <w:rPr>
          <w:b/>
        </w:rPr>
        <w:t>.</w:t>
      </w:r>
      <w:r w:rsidR="00947272">
        <w:t xml:space="preserve"> </w:t>
      </w:r>
      <w:r w:rsidR="00D66958">
        <w:t>W</w:t>
      </w:r>
      <w:r w:rsidR="002F6D10">
        <w:t xml:space="preserve">spiera ich wysiłki w </w:t>
      </w:r>
      <w:r w:rsidR="00660B80" w:rsidRPr="00555373">
        <w:t>aktualizowaniu lub nabywaniu nowych kompetencji</w:t>
      </w:r>
      <w:r w:rsidR="002F6D10">
        <w:t>,</w:t>
      </w:r>
      <w:r w:rsidR="00660B80" w:rsidRPr="00555373">
        <w:t xml:space="preserve"> pomaga</w:t>
      </w:r>
      <w:r w:rsidR="002F6D10">
        <w:t xml:space="preserve"> </w:t>
      </w:r>
      <w:r w:rsidR="00660B80" w:rsidRPr="00555373">
        <w:t>w</w:t>
      </w:r>
      <w:r w:rsidR="002F6D10">
        <w:t xml:space="preserve"> </w:t>
      </w:r>
      <w:r w:rsidR="00660B80" w:rsidRPr="00555373">
        <w:t xml:space="preserve">dostosowaniu </w:t>
      </w:r>
      <w:r w:rsidR="00652547">
        <w:t xml:space="preserve">posiadanych kwalifikacji </w:t>
      </w:r>
      <w:r w:rsidR="00660B80" w:rsidRPr="00555373">
        <w:t>do wymagań nowoczesnej gospodarki.</w:t>
      </w:r>
      <w:r w:rsidR="000E4D82">
        <w:t xml:space="preserve"> </w:t>
      </w:r>
      <w:r w:rsidR="00660B80" w:rsidRPr="00555373">
        <w:t xml:space="preserve">Celem </w:t>
      </w:r>
      <w:r w:rsidR="003146BB" w:rsidRPr="00555373">
        <w:t xml:space="preserve">jego </w:t>
      </w:r>
      <w:r w:rsidR="00660B80" w:rsidRPr="00555373">
        <w:t xml:space="preserve">utworzenia jest również przeciwdziałanie </w:t>
      </w:r>
      <w:r w:rsidR="00555373">
        <w:t xml:space="preserve">redukcji zatrudnienia </w:t>
      </w:r>
      <w:r w:rsidR="00660B80" w:rsidRPr="00555373">
        <w:t>z</w:t>
      </w:r>
      <w:r w:rsidR="00555373" w:rsidRPr="00555373">
        <w:t> </w:t>
      </w:r>
      <w:r w:rsidR="00660B80" w:rsidRPr="00555373">
        <w:t xml:space="preserve">powodu braku oczekiwanych </w:t>
      </w:r>
      <w:r w:rsidR="003146BB" w:rsidRPr="00555373">
        <w:t xml:space="preserve">przez </w:t>
      </w:r>
      <w:r w:rsidR="00660B80" w:rsidRPr="00555373">
        <w:t>pracodawcę kompetencji</w:t>
      </w:r>
      <w:r w:rsidR="003146BB" w:rsidRPr="00555373">
        <w:t xml:space="preserve"> czy</w:t>
      </w:r>
      <w:r w:rsidR="00660B80" w:rsidRPr="00555373">
        <w:t xml:space="preserve"> wiedzy </w:t>
      </w:r>
      <w:r w:rsidR="00652547">
        <w:t xml:space="preserve">pracowników </w:t>
      </w:r>
      <w:r w:rsidR="00660B80" w:rsidRPr="00555373">
        <w:t xml:space="preserve">lub jej nieadekwatności do potrzeb. Inwestycja w kadry </w:t>
      </w:r>
      <w:r w:rsidR="004F2B05" w:rsidRPr="00555373">
        <w:t xml:space="preserve">tworzy </w:t>
      </w:r>
      <w:r w:rsidR="00660B80" w:rsidRPr="00555373">
        <w:t xml:space="preserve">możliwość </w:t>
      </w:r>
      <w:r w:rsidR="004F2B05" w:rsidRPr="00555373">
        <w:t xml:space="preserve">wzrostu </w:t>
      </w:r>
      <w:r w:rsidR="00660B80" w:rsidRPr="00555373">
        <w:t xml:space="preserve">pozycji rynkowej firmy </w:t>
      </w:r>
      <w:r w:rsidR="004F2B05" w:rsidRPr="00555373">
        <w:t>i</w:t>
      </w:r>
      <w:r w:rsidR="00660B80" w:rsidRPr="00555373">
        <w:t xml:space="preserve"> </w:t>
      </w:r>
      <w:r w:rsidR="004F2B05" w:rsidRPr="00555373">
        <w:t xml:space="preserve">podnosi konkurencyjność </w:t>
      </w:r>
      <w:r w:rsidR="00660B80" w:rsidRPr="00555373">
        <w:t>pracowników.</w:t>
      </w:r>
    </w:p>
    <w:p w:rsidR="00C91381" w:rsidRDefault="000E4D82">
      <w:pPr>
        <w:pStyle w:val="Default"/>
        <w:spacing w:line="360" w:lineRule="auto"/>
        <w:ind w:firstLine="709"/>
        <w:jc w:val="both"/>
      </w:pPr>
      <w:r w:rsidRPr="00C91381">
        <w:rPr>
          <w:b/>
        </w:rPr>
        <w:t>KFS szkoli również pracodawców</w:t>
      </w:r>
      <w:r>
        <w:t>. Jego d</w:t>
      </w:r>
      <w:r w:rsidR="00FA4EEA" w:rsidRPr="00FA4EEA">
        <w:t>ysponentem jest minister właściwy do spraw pracy, który ustala ogólnokrajowe priorytety wydatkowania środków</w:t>
      </w:r>
      <w:r>
        <w:t xml:space="preserve"> funduszu </w:t>
      </w:r>
      <w:r w:rsidR="00FA4EEA" w:rsidRPr="00FA4EEA">
        <w:t>i</w:t>
      </w:r>
      <w:r>
        <w:t> </w:t>
      </w:r>
      <w:r w:rsidR="00FA4EEA" w:rsidRPr="00FA4EEA">
        <w:t>proponuje sposób ich podziału. O dofinansowanie kosztów kształcenia ustawicznego mogą wystąpić wszyscy pracodawcy, w rozumieniu przepisów ustawy o promocji zatrudnienia i</w:t>
      </w:r>
      <w:r>
        <w:t> </w:t>
      </w:r>
      <w:r w:rsidR="00FA4EEA" w:rsidRPr="00FA4EEA">
        <w:t>instytucjach rynku pracy z 20 IV 2004 r. (Dz.U. tj. z 2020, poz. 1409 z późn. zm.), którzy zamierzają inwestować w podnoszenie swoich własnych kompetencji lub kompetencji osób pracujących w firmie.</w:t>
      </w:r>
      <w:r>
        <w:t xml:space="preserve"> </w:t>
      </w:r>
      <w:r w:rsidR="00FA4EEA" w:rsidRPr="00FA4EEA">
        <w:t>Zgodnie z definicją zawartą w art. 2 ust. 1 pkt. 25 ustawy o promocji zatrudnienia i</w:t>
      </w:r>
      <w:r w:rsidR="007138F1">
        <w:t> </w:t>
      </w:r>
      <w:r w:rsidR="00FA4EEA" w:rsidRPr="00FA4EEA">
        <w:t>instytucjach rynku pracy, pracodawca to jednostka organizacyjna, nawet jeżeli nie posiada osobowości prawnej, a także osoba fizyczna, jeżeli zatrudnia co najmniej jednego pracownika wg stanu prawnego w dniu składania wniosku o wpis.</w:t>
      </w:r>
    </w:p>
    <w:sectPr w:rsidR="00C91381" w:rsidSect="0029505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29B" w:rsidRDefault="00A3329B" w:rsidP="00644EBC">
      <w:pPr>
        <w:spacing w:after="0" w:line="240" w:lineRule="auto"/>
      </w:pPr>
      <w:r>
        <w:separator/>
      </w:r>
    </w:p>
  </w:endnote>
  <w:endnote w:type="continuationSeparator" w:id="0">
    <w:p w:rsidR="00A3329B" w:rsidRDefault="00A3329B" w:rsidP="00644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282118"/>
      <w:docPartObj>
        <w:docPartGallery w:val="Page Numbers (Bottom of Page)"/>
        <w:docPartUnique/>
      </w:docPartObj>
    </w:sdtPr>
    <w:sdtEndPr>
      <w:rPr>
        <w:rFonts w:ascii="Times New Roman" w:hAnsi="Times New Roman" w:cs="Times New Roman"/>
        <w:sz w:val="16"/>
        <w:szCs w:val="16"/>
      </w:rPr>
    </w:sdtEndPr>
    <w:sdtContent>
      <w:p w:rsidR="006F08DC" w:rsidRPr="00221D6B" w:rsidRDefault="006F08DC">
        <w:pPr>
          <w:pStyle w:val="Stopka"/>
          <w:jc w:val="center"/>
          <w:rPr>
            <w:rFonts w:ascii="Times New Roman" w:hAnsi="Times New Roman" w:cs="Times New Roman"/>
            <w:sz w:val="16"/>
            <w:szCs w:val="16"/>
          </w:rPr>
        </w:pPr>
        <w:r w:rsidRPr="00221D6B">
          <w:rPr>
            <w:rFonts w:ascii="Times New Roman" w:hAnsi="Times New Roman" w:cs="Times New Roman"/>
            <w:sz w:val="16"/>
            <w:szCs w:val="16"/>
          </w:rPr>
          <w:fldChar w:fldCharType="begin"/>
        </w:r>
        <w:r w:rsidRPr="00221D6B">
          <w:rPr>
            <w:rFonts w:ascii="Times New Roman" w:hAnsi="Times New Roman" w:cs="Times New Roman"/>
            <w:sz w:val="16"/>
            <w:szCs w:val="16"/>
          </w:rPr>
          <w:instrText>PAGE   \* MERGEFORMAT</w:instrText>
        </w:r>
        <w:r w:rsidRPr="00221D6B">
          <w:rPr>
            <w:rFonts w:ascii="Times New Roman" w:hAnsi="Times New Roman" w:cs="Times New Roman"/>
            <w:sz w:val="16"/>
            <w:szCs w:val="16"/>
          </w:rPr>
          <w:fldChar w:fldCharType="separate"/>
        </w:r>
        <w:r w:rsidR="000D057F">
          <w:rPr>
            <w:rFonts w:ascii="Times New Roman" w:hAnsi="Times New Roman" w:cs="Times New Roman"/>
            <w:noProof/>
            <w:sz w:val="16"/>
            <w:szCs w:val="16"/>
          </w:rPr>
          <w:t>11</w:t>
        </w:r>
        <w:r w:rsidRPr="00221D6B">
          <w:rPr>
            <w:rFonts w:ascii="Times New Roman" w:hAnsi="Times New Roman" w:cs="Times New Roman"/>
            <w:sz w:val="16"/>
            <w:szCs w:val="16"/>
          </w:rPr>
          <w:fldChar w:fldCharType="end"/>
        </w:r>
      </w:p>
    </w:sdtContent>
  </w:sdt>
  <w:p w:rsidR="006F08DC" w:rsidRDefault="006F08D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29B" w:rsidRDefault="00A3329B" w:rsidP="00644EBC">
      <w:pPr>
        <w:spacing w:after="0" w:line="240" w:lineRule="auto"/>
      </w:pPr>
      <w:r>
        <w:separator/>
      </w:r>
    </w:p>
  </w:footnote>
  <w:footnote w:type="continuationSeparator" w:id="0">
    <w:p w:rsidR="00A3329B" w:rsidRDefault="00A3329B" w:rsidP="00644EBC">
      <w:pPr>
        <w:spacing w:after="0" w:line="240" w:lineRule="auto"/>
      </w:pPr>
      <w:r>
        <w:continuationSeparator/>
      </w:r>
    </w:p>
  </w:footnote>
  <w:footnote w:id="1">
    <w:p w:rsidR="006F08DC" w:rsidRPr="00E943DB" w:rsidRDefault="006F08DC" w:rsidP="00B92E45">
      <w:pPr>
        <w:pStyle w:val="Tekstprzypisudolnego"/>
        <w:jc w:val="both"/>
        <w:rPr>
          <w:rFonts w:ascii="Times New Roman" w:hAnsi="Times New Roman" w:cs="Times New Roman"/>
        </w:rPr>
      </w:pPr>
      <w:r w:rsidRPr="007C3970">
        <w:rPr>
          <w:rStyle w:val="Odwoanieprzypisudolnego"/>
          <w:rFonts w:ascii="Times New Roman" w:hAnsi="Times New Roman" w:cs="Times New Roman"/>
        </w:rPr>
        <w:footnoteRef/>
      </w:r>
      <w:r w:rsidRPr="007C3970">
        <w:rPr>
          <w:rFonts w:ascii="Times New Roman" w:hAnsi="Times New Roman" w:cs="Times New Roman"/>
        </w:rPr>
        <w:t xml:space="preserve"> Opracowano na podstawie danych GUS zamieszczonych w internecie [dostęp: 12. II. 2021 r.] Bank Danych Lokalnych (</w:t>
      </w:r>
      <w:hyperlink r:id="rId1" w:history="1">
        <w:r w:rsidRPr="007C3970">
          <w:rPr>
            <w:rStyle w:val="Hipercze"/>
            <w:rFonts w:ascii="Times New Roman" w:hAnsi="Times New Roman" w:cs="Times New Roman"/>
          </w:rPr>
          <w:t>https://bdl.stat.gov.pl/BDL/start</w:t>
        </w:r>
      </w:hyperlink>
      <w:r w:rsidRPr="007C3970">
        <w:rPr>
          <w:rFonts w:ascii="Times New Roman" w:hAnsi="Times New Roman" w:cs="Times New Roman"/>
        </w:rPr>
        <w:t xml:space="preserve">); Krajowy Rejestr Urzędowy Podziału Terytorialnego Kraju (TERYT): </w:t>
      </w:r>
      <w:hyperlink r:id="rId2" w:history="1">
        <w:r w:rsidRPr="007C3970">
          <w:rPr>
            <w:rStyle w:val="Hipercze"/>
            <w:rFonts w:ascii="Times New Roman" w:hAnsi="Times New Roman" w:cs="Times New Roman"/>
          </w:rPr>
          <w:t>https://eteryt.stat.gov.pl/eteryt/raporty/WebRaportZestawienie.aspx</w:t>
        </w:r>
      </w:hyperlink>
      <w:r w:rsidRPr="007C3970">
        <w:rPr>
          <w:rFonts w:ascii="Times New Roman" w:hAnsi="Times New Roman" w:cs="Times New Roman"/>
        </w:rPr>
        <w:t xml:space="preserve">, </w:t>
      </w:r>
      <w:r w:rsidRPr="007C3970">
        <w:rPr>
          <w:rFonts w:ascii="Times New Roman" w:hAnsi="Times New Roman" w:cs="Times New Roman"/>
          <w:i/>
        </w:rPr>
        <w:t>Rocznik demograficzny 2020,</w:t>
      </w:r>
      <w:r w:rsidRPr="007C3970">
        <w:rPr>
          <w:rFonts w:ascii="Times New Roman" w:hAnsi="Times New Roman" w:cs="Times New Roman"/>
        </w:rPr>
        <w:t xml:space="preserve"> </w:t>
      </w:r>
      <w:r w:rsidRPr="007C3970">
        <w:rPr>
          <w:rFonts w:ascii="Times New Roman" w:hAnsi="Times New Roman" w:cs="Times New Roman"/>
          <w:i/>
        </w:rPr>
        <w:t>Rocznik Statystyczny Województwa Podkarpackiego 2020, Stan, ruch naturalny i migracje ludności w województwie podkarpackim w 2019 roku</w:t>
      </w:r>
      <w:r w:rsidRPr="007C3970">
        <w:rPr>
          <w:rFonts w:ascii="Times New Roman" w:hAnsi="Times New Roman" w:cs="Times New Roman"/>
        </w:rPr>
        <w:t xml:space="preserve">; </w:t>
      </w:r>
      <w:r w:rsidRPr="007C3970">
        <w:rPr>
          <w:rFonts w:ascii="Times New Roman" w:hAnsi="Times New Roman" w:cs="Times New Roman"/>
          <w:i/>
        </w:rPr>
        <w:t>Produkt krajowy brutto. Rachunki regionalne w 2018 roku</w:t>
      </w:r>
      <w:r w:rsidRPr="007C3970">
        <w:rPr>
          <w:rFonts w:ascii="Times New Roman" w:hAnsi="Times New Roman" w:cs="Times New Roman"/>
        </w:rPr>
        <w:t>.</w:t>
      </w:r>
    </w:p>
  </w:footnote>
  <w:footnote w:id="2">
    <w:p w:rsidR="006F08DC" w:rsidRPr="00E84E16" w:rsidRDefault="006F08DC" w:rsidP="004F27D6">
      <w:pPr>
        <w:pStyle w:val="Tekstprzypisudolnego"/>
        <w:jc w:val="both"/>
        <w:rPr>
          <w:rFonts w:ascii="Times New Roman" w:hAnsi="Times New Roman" w:cs="Times New Roman"/>
          <w:sz w:val="16"/>
          <w:szCs w:val="16"/>
        </w:rPr>
      </w:pPr>
      <w:r w:rsidRPr="009619F9">
        <w:rPr>
          <w:rStyle w:val="Odwoanieprzypisudolnego"/>
          <w:rFonts w:ascii="Times New Roman" w:hAnsi="Times New Roman" w:cs="Times New Roman"/>
          <w:sz w:val="16"/>
          <w:szCs w:val="16"/>
        </w:rPr>
        <w:footnoteRef/>
      </w:r>
      <w:r w:rsidRPr="009619F9">
        <w:rPr>
          <w:rFonts w:ascii="Times New Roman" w:hAnsi="Times New Roman" w:cs="Times New Roman"/>
          <w:sz w:val="16"/>
          <w:szCs w:val="16"/>
        </w:rPr>
        <w:t xml:space="preserve"> Odsłona strony </w:t>
      </w:r>
      <w:r>
        <w:rPr>
          <w:rFonts w:ascii="Times New Roman" w:hAnsi="Times New Roman" w:cs="Times New Roman"/>
          <w:sz w:val="16"/>
          <w:szCs w:val="16"/>
        </w:rPr>
        <w:t>15</w:t>
      </w:r>
      <w:r w:rsidRPr="009619F9">
        <w:rPr>
          <w:rFonts w:ascii="Times New Roman" w:hAnsi="Times New Roman" w:cs="Times New Roman"/>
          <w:sz w:val="16"/>
          <w:szCs w:val="16"/>
        </w:rPr>
        <w:t xml:space="preserve"> </w:t>
      </w:r>
      <w:r>
        <w:rPr>
          <w:rFonts w:ascii="Times New Roman" w:hAnsi="Times New Roman" w:cs="Times New Roman"/>
          <w:sz w:val="16"/>
          <w:szCs w:val="16"/>
        </w:rPr>
        <w:t>I</w:t>
      </w:r>
      <w:r w:rsidRPr="009619F9">
        <w:rPr>
          <w:rFonts w:ascii="Times New Roman" w:hAnsi="Times New Roman" w:cs="Times New Roman"/>
          <w:sz w:val="16"/>
          <w:szCs w:val="16"/>
        </w:rPr>
        <w:t xml:space="preserve">I </w:t>
      </w:r>
      <w:r>
        <w:rPr>
          <w:rFonts w:ascii="Times New Roman" w:hAnsi="Times New Roman" w:cs="Times New Roman"/>
          <w:sz w:val="16"/>
          <w:szCs w:val="16"/>
        </w:rPr>
        <w:t>2021</w:t>
      </w:r>
      <w:r w:rsidRPr="009619F9">
        <w:rPr>
          <w:rFonts w:ascii="Times New Roman" w:hAnsi="Times New Roman" w:cs="Times New Roman"/>
          <w:sz w:val="16"/>
          <w:szCs w:val="16"/>
        </w:rPr>
        <w:t xml:space="preserve"> r.</w:t>
      </w:r>
    </w:p>
  </w:footnote>
  <w:footnote w:id="3">
    <w:p w:rsidR="006F08DC" w:rsidRPr="00E84E16" w:rsidRDefault="006F08DC" w:rsidP="004F27D6">
      <w:pPr>
        <w:pStyle w:val="Tekstprzypisudolnego"/>
        <w:jc w:val="both"/>
        <w:rPr>
          <w:rFonts w:ascii="Times New Roman" w:hAnsi="Times New Roman" w:cs="Times New Roman"/>
          <w:sz w:val="16"/>
          <w:szCs w:val="16"/>
        </w:rPr>
      </w:pPr>
      <w:r w:rsidRPr="009619F9">
        <w:rPr>
          <w:rStyle w:val="Odwoanieprzypisudolnego"/>
          <w:rFonts w:ascii="Times New Roman" w:hAnsi="Times New Roman" w:cs="Times New Roman"/>
          <w:sz w:val="16"/>
          <w:szCs w:val="16"/>
        </w:rPr>
        <w:footnoteRef/>
      </w:r>
      <w:r w:rsidRPr="009619F9">
        <w:rPr>
          <w:rFonts w:ascii="Times New Roman" w:hAnsi="Times New Roman" w:cs="Times New Roman"/>
          <w:sz w:val="16"/>
          <w:szCs w:val="16"/>
        </w:rPr>
        <w:t xml:space="preserve"> Odsłona strony </w:t>
      </w:r>
      <w:r>
        <w:rPr>
          <w:rFonts w:ascii="Times New Roman" w:hAnsi="Times New Roman" w:cs="Times New Roman"/>
          <w:sz w:val="16"/>
          <w:szCs w:val="16"/>
        </w:rPr>
        <w:t>15</w:t>
      </w:r>
      <w:r w:rsidRPr="009619F9">
        <w:rPr>
          <w:rFonts w:ascii="Times New Roman" w:hAnsi="Times New Roman" w:cs="Times New Roman"/>
          <w:sz w:val="16"/>
          <w:szCs w:val="16"/>
        </w:rPr>
        <w:t xml:space="preserve"> </w:t>
      </w:r>
      <w:r>
        <w:rPr>
          <w:rFonts w:ascii="Times New Roman" w:hAnsi="Times New Roman" w:cs="Times New Roman"/>
          <w:sz w:val="16"/>
          <w:szCs w:val="16"/>
        </w:rPr>
        <w:t>I</w:t>
      </w:r>
      <w:r w:rsidRPr="009619F9">
        <w:rPr>
          <w:rFonts w:ascii="Times New Roman" w:hAnsi="Times New Roman" w:cs="Times New Roman"/>
          <w:sz w:val="16"/>
          <w:szCs w:val="16"/>
        </w:rPr>
        <w:t xml:space="preserve">I </w:t>
      </w:r>
      <w:r>
        <w:rPr>
          <w:rFonts w:ascii="Times New Roman" w:hAnsi="Times New Roman" w:cs="Times New Roman"/>
          <w:sz w:val="16"/>
          <w:szCs w:val="16"/>
        </w:rPr>
        <w:t>2021</w:t>
      </w:r>
      <w:r w:rsidRPr="009619F9">
        <w:rPr>
          <w:rFonts w:ascii="Times New Roman" w:hAnsi="Times New Roman" w:cs="Times New Roman"/>
          <w:sz w:val="16"/>
          <w:szCs w:val="16"/>
        </w:rPr>
        <w:t xml:space="preserve"> r.</w:t>
      </w:r>
    </w:p>
  </w:footnote>
  <w:footnote w:id="4">
    <w:p w:rsidR="006F08DC" w:rsidRPr="000E538D" w:rsidRDefault="006F08DC" w:rsidP="00AE2FDC">
      <w:pPr>
        <w:pStyle w:val="Tekstprzypisudolnego"/>
        <w:rPr>
          <w:rFonts w:ascii="Times New Roman" w:hAnsi="Times New Roman" w:cs="Times New Roman"/>
          <w:sz w:val="16"/>
          <w:szCs w:val="16"/>
        </w:rPr>
      </w:pPr>
      <w:r w:rsidRPr="000E538D">
        <w:rPr>
          <w:rStyle w:val="Odwoanieprzypisudolnego"/>
          <w:rFonts w:ascii="Times New Roman" w:hAnsi="Times New Roman" w:cs="Times New Roman"/>
          <w:sz w:val="16"/>
          <w:szCs w:val="16"/>
        </w:rPr>
        <w:footnoteRef/>
      </w:r>
      <w:r w:rsidRPr="000E538D">
        <w:rPr>
          <w:rFonts w:ascii="Times New Roman" w:hAnsi="Times New Roman" w:cs="Times New Roman"/>
          <w:sz w:val="16"/>
          <w:szCs w:val="16"/>
        </w:rPr>
        <w:t xml:space="preserve"> </w:t>
      </w:r>
      <w:r>
        <w:rPr>
          <w:rFonts w:ascii="Times New Roman" w:hAnsi="Times New Roman" w:cs="Times New Roman"/>
          <w:sz w:val="16"/>
          <w:szCs w:val="16"/>
        </w:rPr>
        <w:t xml:space="preserve">Porównanie szacunków </w:t>
      </w:r>
      <w:r w:rsidRPr="000E538D">
        <w:rPr>
          <w:rFonts w:ascii="Times New Roman" w:hAnsi="Times New Roman" w:cs="Times New Roman"/>
          <w:sz w:val="16"/>
          <w:szCs w:val="16"/>
        </w:rPr>
        <w:t xml:space="preserve">wstępnych </w:t>
      </w:r>
      <w:r>
        <w:rPr>
          <w:rFonts w:ascii="Times New Roman" w:hAnsi="Times New Roman" w:cs="Times New Roman"/>
          <w:sz w:val="16"/>
          <w:szCs w:val="16"/>
        </w:rPr>
        <w:t xml:space="preserve"> P</w:t>
      </w:r>
      <w:r w:rsidRPr="000E538D">
        <w:rPr>
          <w:rFonts w:ascii="Times New Roman" w:hAnsi="Times New Roman" w:cs="Times New Roman"/>
          <w:sz w:val="16"/>
          <w:szCs w:val="16"/>
        </w:rPr>
        <w:t>KB</w:t>
      </w:r>
      <w:r>
        <w:rPr>
          <w:rFonts w:ascii="Times New Roman" w:hAnsi="Times New Roman" w:cs="Times New Roman"/>
          <w:sz w:val="16"/>
          <w:szCs w:val="16"/>
        </w:rPr>
        <w:t xml:space="preserve">, </w:t>
      </w:r>
      <w:hyperlink r:id="rId3" w:history="1">
        <w:r w:rsidRPr="0062186F">
          <w:rPr>
            <w:rStyle w:val="Hipercze"/>
            <w:rFonts w:ascii="Times New Roman" w:hAnsi="Times New Roman" w:cs="Times New Roman"/>
            <w:sz w:val="16"/>
            <w:szCs w:val="16"/>
          </w:rPr>
          <w:t>http://stat.gov.pl</w:t>
        </w:r>
      </w:hyperlink>
      <w:r>
        <w:rPr>
          <w:rFonts w:ascii="Times New Roman" w:hAnsi="Times New Roman" w:cs="Times New Roman"/>
          <w:sz w:val="16"/>
          <w:szCs w:val="16"/>
        </w:rPr>
        <w:t>.</w:t>
      </w:r>
    </w:p>
  </w:footnote>
  <w:footnote w:id="5">
    <w:p w:rsidR="006F08DC" w:rsidRPr="000E538D" w:rsidRDefault="006F08DC" w:rsidP="008E3FFD">
      <w:pPr>
        <w:pStyle w:val="Tekstprzypisudolnego"/>
        <w:rPr>
          <w:rFonts w:ascii="Times New Roman" w:hAnsi="Times New Roman" w:cs="Times New Roman"/>
          <w:sz w:val="16"/>
          <w:szCs w:val="16"/>
        </w:rPr>
      </w:pPr>
      <w:r w:rsidRPr="000E538D">
        <w:rPr>
          <w:rStyle w:val="Odwoanieprzypisudolnego"/>
          <w:rFonts w:ascii="Times New Roman" w:hAnsi="Times New Roman" w:cs="Times New Roman"/>
          <w:sz w:val="16"/>
          <w:szCs w:val="16"/>
        </w:rPr>
        <w:footnoteRef/>
      </w:r>
      <w:r w:rsidRPr="000E538D">
        <w:rPr>
          <w:rFonts w:ascii="Times New Roman" w:hAnsi="Times New Roman" w:cs="Times New Roman"/>
          <w:sz w:val="16"/>
          <w:szCs w:val="16"/>
        </w:rPr>
        <w:t xml:space="preserve"> </w:t>
      </w:r>
      <w:r>
        <w:rPr>
          <w:rFonts w:ascii="Times New Roman" w:hAnsi="Times New Roman" w:cs="Times New Roman"/>
          <w:sz w:val="16"/>
          <w:szCs w:val="16"/>
        </w:rPr>
        <w:t xml:space="preserve">Porównanie szacunków </w:t>
      </w:r>
      <w:r w:rsidRPr="000E538D">
        <w:rPr>
          <w:rFonts w:ascii="Times New Roman" w:hAnsi="Times New Roman" w:cs="Times New Roman"/>
          <w:sz w:val="16"/>
          <w:szCs w:val="16"/>
        </w:rPr>
        <w:t xml:space="preserve">wstępnych </w:t>
      </w:r>
      <w:r>
        <w:rPr>
          <w:rFonts w:ascii="Times New Roman" w:hAnsi="Times New Roman" w:cs="Times New Roman"/>
          <w:sz w:val="16"/>
          <w:szCs w:val="16"/>
        </w:rPr>
        <w:t xml:space="preserve"> WDB, </w:t>
      </w:r>
      <w:hyperlink r:id="rId4" w:history="1">
        <w:r w:rsidRPr="0062186F">
          <w:rPr>
            <w:rStyle w:val="Hipercze"/>
            <w:rFonts w:ascii="Times New Roman" w:hAnsi="Times New Roman" w:cs="Times New Roman"/>
            <w:sz w:val="16"/>
            <w:szCs w:val="16"/>
          </w:rPr>
          <w:t>http://stat.gov.pl</w:t>
        </w:r>
      </w:hyperlink>
      <w:r>
        <w:rPr>
          <w:rFonts w:ascii="Times New Roman" w:hAnsi="Times New Roman" w:cs="Times New Roman"/>
          <w:sz w:val="16"/>
          <w:szCs w:val="16"/>
        </w:rPr>
        <w:t>.</w:t>
      </w:r>
    </w:p>
  </w:footnote>
  <w:footnote w:id="6">
    <w:p w:rsidR="006F08DC" w:rsidRPr="008E3FFD" w:rsidRDefault="006F08DC">
      <w:pPr>
        <w:pStyle w:val="Tekstprzypisudolnego"/>
        <w:rPr>
          <w:rFonts w:ascii="Times New Roman" w:hAnsi="Times New Roman" w:cs="Times New Roman"/>
          <w:sz w:val="16"/>
          <w:szCs w:val="16"/>
        </w:rPr>
      </w:pPr>
      <w:r w:rsidRPr="008E3FFD">
        <w:rPr>
          <w:rStyle w:val="Odwoanieprzypisudolnego"/>
          <w:rFonts w:ascii="Times New Roman" w:hAnsi="Times New Roman" w:cs="Times New Roman"/>
          <w:sz w:val="16"/>
          <w:szCs w:val="16"/>
        </w:rPr>
        <w:footnoteRef/>
      </w:r>
      <w:r w:rsidRPr="008E3FFD">
        <w:rPr>
          <w:rFonts w:ascii="Times New Roman" w:hAnsi="Times New Roman" w:cs="Times New Roman"/>
          <w:sz w:val="16"/>
          <w:szCs w:val="16"/>
        </w:rPr>
        <w:t xml:space="preserve"> Bez podmiotów </w:t>
      </w:r>
      <w:r>
        <w:rPr>
          <w:rFonts w:ascii="Times New Roman" w:hAnsi="Times New Roman" w:cs="Times New Roman"/>
          <w:sz w:val="16"/>
          <w:szCs w:val="16"/>
        </w:rPr>
        <w:t xml:space="preserve">gospodarczych o liczbie pracujących  </w:t>
      </w:r>
      <w:r w:rsidRPr="008E3FFD">
        <w:rPr>
          <w:rFonts w:ascii="Times New Roman" w:hAnsi="Times New Roman" w:cs="Times New Roman"/>
          <w:sz w:val="16"/>
          <w:szCs w:val="16"/>
        </w:rPr>
        <w:t>do</w:t>
      </w:r>
      <w:r>
        <w:rPr>
          <w:rFonts w:ascii="Times New Roman" w:hAnsi="Times New Roman" w:cs="Times New Roman"/>
          <w:sz w:val="16"/>
          <w:szCs w:val="16"/>
        </w:rPr>
        <w:t xml:space="preserve"> </w:t>
      </w:r>
      <w:r w:rsidRPr="008E3FFD">
        <w:rPr>
          <w:rFonts w:ascii="Times New Roman" w:hAnsi="Times New Roman" w:cs="Times New Roman"/>
          <w:sz w:val="16"/>
          <w:szCs w:val="16"/>
        </w:rPr>
        <w:t>9</w:t>
      </w:r>
      <w:r>
        <w:rPr>
          <w:rFonts w:ascii="Times New Roman" w:hAnsi="Times New Roman" w:cs="Times New Roman"/>
          <w:sz w:val="16"/>
          <w:szCs w:val="16"/>
        </w:rPr>
        <w:t xml:space="preserve"> </w:t>
      </w:r>
      <w:r w:rsidRPr="008E3FFD">
        <w:rPr>
          <w:rFonts w:ascii="Times New Roman" w:hAnsi="Times New Roman" w:cs="Times New Roman"/>
          <w:sz w:val="16"/>
          <w:szCs w:val="16"/>
        </w:rPr>
        <w:t>osób.</w:t>
      </w:r>
    </w:p>
  </w:footnote>
  <w:footnote w:id="7">
    <w:p w:rsidR="006F08DC" w:rsidRPr="008428D8" w:rsidRDefault="006F08DC" w:rsidP="0001151E">
      <w:pPr>
        <w:pStyle w:val="Tekstprzypisudolnego"/>
        <w:jc w:val="both"/>
        <w:rPr>
          <w:rFonts w:ascii="Times New Roman" w:hAnsi="Times New Roman" w:cs="Times New Roman"/>
          <w:sz w:val="16"/>
          <w:szCs w:val="16"/>
        </w:rPr>
      </w:pPr>
      <w:r w:rsidRPr="00967689">
        <w:rPr>
          <w:rStyle w:val="Odwoanieprzypisudolnego"/>
          <w:rFonts w:ascii="Times New Roman" w:hAnsi="Times New Roman" w:cs="Times New Roman"/>
          <w:b/>
          <w:sz w:val="16"/>
          <w:szCs w:val="16"/>
        </w:rPr>
        <w:footnoteRef/>
      </w:r>
      <w:r w:rsidRPr="00967689">
        <w:rPr>
          <w:rFonts w:ascii="Times New Roman" w:hAnsi="Times New Roman" w:cs="Times New Roman"/>
          <w:b/>
          <w:sz w:val="16"/>
          <w:szCs w:val="16"/>
        </w:rPr>
        <w:t xml:space="preserve"> </w:t>
      </w:r>
      <w:r w:rsidRPr="00967689">
        <w:rPr>
          <w:rFonts w:ascii="Times New Roman" w:hAnsi="Times New Roman" w:cs="Times New Roman"/>
          <w:b/>
          <w:color w:val="000000"/>
          <w:sz w:val="16"/>
          <w:szCs w:val="16"/>
        </w:rPr>
        <w:t>Ludność w wieku przedprodukcyjnym wg metody Badania Aktywności Ekonomicznej jest to ludności 14 lat i mniej</w:t>
      </w:r>
      <w:r w:rsidRPr="008428D8">
        <w:rPr>
          <w:rFonts w:ascii="Times New Roman" w:hAnsi="Times New Roman" w:cs="Times New Roman"/>
          <w:color w:val="000000"/>
          <w:sz w:val="16"/>
          <w:szCs w:val="16"/>
        </w:rPr>
        <w:t xml:space="preserve">. </w:t>
      </w:r>
      <w:r w:rsidRPr="008428D8">
        <w:rPr>
          <w:rFonts w:ascii="Times New Roman" w:hAnsi="Times New Roman" w:cs="Times New Roman"/>
          <w:sz w:val="16"/>
          <w:szCs w:val="16"/>
        </w:rPr>
        <w:t xml:space="preserve">Za wiek produkcyjny </w:t>
      </w:r>
      <w:r>
        <w:rPr>
          <w:rFonts w:ascii="Times New Roman" w:hAnsi="Times New Roman" w:cs="Times New Roman"/>
          <w:sz w:val="16"/>
          <w:szCs w:val="16"/>
        </w:rPr>
        <w:t xml:space="preserve">GUS </w:t>
      </w:r>
      <w:r w:rsidRPr="008428D8">
        <w:rPr>
          <w:rFonts w:ascii="Times New Roman" w:hAnsi="Times New Roman" w:cs="Times New Roman"/>
          <w:sz w:val="16"/>
          <w:szCs w:val="16"/>
        </w:rPr>
        <w:t>przyj</w:t>
      </w:r>
      <w:r>
        <w:rPr>
          <w:rFonts w:ascii="Times New Roman" w:hAnsi="Times New Roman" w:cs="Times New Roman"/>
          <w:sz w:val="16"/>
          <w:szCs w:val="16"/>
        </w:rPr>
        <w:t xml:space="preserve">muje – </w:t>
      </w:r>
      <w:r w:rsidRPr="008428D8">
        <w:rPr>
          <w:rFonts w:ascii="Times New Roman" w:hAnsi="Times New Roman" w:cs="Times New Roman"/>
          <w:sz w:val="16"/>
          <w:szCs w:val="16"/>
        </w:rPr>
        <w:t>dla kobiet od 15 do 59 lat oraz dla mężczyzn od 15 do 64 lat.</w:t>
      </w:r>
    </w:p>
  </w:footnote>
  <w:footnote w:id="8">
    <w:p w:rsidR="006F08DC" w:rsidRPr="001A46E5" w:rsidRDefault="006F08DC" w:rsidP="0001151E">
      <w:pPr>
        <w:pStyle w:val="Tekstprzypisudolnego"/>
        <w:jc w:val="both"/>
        <w:rPr>
          <w:rFonts w:ascii="Times New Roman" w:hAnsi="Times New Roman" w:cs="Times New Roman"/>
          <w:sz w:val="16"/>
          <w:szCs w:val="16"/>
        </w:rPr>
      </w:pPr>
      <w:r w:rsidRPr="008428D8">
        <w:rPr>
          <w:rStyle w:val="Odwoanieprzypisudolnego"/>
          <w:rFonts w:ascii="Times New Roman" w:hAnsi="Times New Roman" w:cs="Times New Roman"/>
          <w:sz w:val="16"/>
          <w:szCs w:val="16"/>
        </w:rPr>
        <w:footnoteRef/>
      </w:r>
      <w:r w:rsidRPr="008428D8">
        <w:rPr>
          <w:rFonts w:ascii="Times New Roman" w:hAnsi="Times New Roman" w:cs="Times New Roman"/>
          <w:sz w:val="16"/>
          <w:szCs w:val="16"/>
        </w:rPr>
        <w:t xml:space="preserve"> </w:t>
      </w:r>
      <w:r w:rsidRPr="00967689">
        <w:rPr>
          <w:rFonts w:ascii="Times New Roman" w:hAnsi="Times New Roman" w:cs="Times New Roman"/>
          <w:b/>
          <w:color w:val="000000"/>
          <w:sz w:val="16"/>
          <w:szCs w:val="16"/>
        </w:rPr>
        <w:t>Ludność w wieku przedprodukcyjnym wg założeń stosowanych w demografii (GUS) to 17 lat i mniej</w:t>
      </w:r>
      <w:r w:rsidRPr="008428D8">
        <w:rPr>
          <w:rFonts w:ascii="Times New Roman" w:hAnsi="Times New Roman" w:cs="Times New Roman"/>
          <w:color w:val="000000"/>
          <w:sz w:val="16"/>
          <w:szCs w:val="16"/>
        </w:rPr>
        <w:t xml:space="preserve">. </w:t>
      </w:r>
      <w:r w:rsidRPr="008428D8">
        <w:rPr>
          <w:rFonts w:ascii="Times New Roman" w:hAnsi="Times New Roman" w:cs="Times New Roman"/>
          <w:sz w:val="16"/>
          <w:szCs w:val="16"/>
        </w:rPr>
        <w:t xml:space="preserve">Za wiek produkcyjny </w:t>
      </w:r>
      <w:r>
        <w:rPr>
          <w:rFonts w:ascii="Times New Roman" w:hAnsi="Times New Roman" w:cs="Times New Roman"/>
          <w:sz w:val="16"/>
          <w:szCs w:val="16"/>
        </w:rPr>
        <w:t xml:space="preserve">GUS przyjmuje – </w:t>
      </w:r>
      <w:r w:rsidRPr="008428D8">
        <w:rPr>
          <w:rFonts w:ascii="Times New Roman" w:hAnsi="Times New Roman" w:cs="Times New Roman"/>
          <w:sz w:val="16"/>
          <w:szCs w:val="16"/>
        </w:rPr>
        <w:t>dla kobiet od 18 do 59 lat oraz dla mężczyzn od 18 do 64 lat.</w:t>
      </w:r>
    </w:p>
  </w:footnote>
  <w:footnote w:id="9">
    <w:p w:rsidR="006F08DC" w:rsidRPr="00602558" w:rsidRDefault="006F08DC" w:rsidP="00DF1654">
      <w:pPr>
        <w:pStyle w:val="Tekstprzypisudolnego"/>
        <w:jc w:val="both"/>
        <w:rPr>
          <w:rFonts w:ascii="Times New Roman" w:hAnsi="Times New Roman" w:cs="Times New Roman"/>
          <w:sz w:val="16"/>
          <w:szCs w:val="16"/>
        </w:rPr>
      </w:pPr>
      <w:r w:rsidRPr="00602558">
        <w:rPr>
          <w:rStyle w:val="Odwoanieprzypisudolnego"/>
          <w:rFonts w:ascii="Times New Roman" w:hAnsi="Times New Roman" w:cs="Times New Roman"/>
          <w:sz w:val="16"/>
          <w:szCs w:val="16"/>
        </w:rPr>
        <w:footnoteRef/>
      </w:r>
      <w:r w:rsidRPr="00602558">
        <w:rPr>
          <w:rFonts w:ascii="Times New Roman" w:hAnsi="Times New Roman" w:cs="Times New Roman"/>
          <w:sz w:val="16"/>
          <w:szCs w:val="16"/>
        </w:rPr>
        <w:t xml:space="preserve"> Wskaźnik obciążenia demograficznego – </w:t>
      </w:r>
      <w:r w:rsidRPr="00DF1654">
        <w:rPr>
          <w:rFonts w:ascii="Times New Roman" w:hAnsi="Times New Roman" w:cs="Times New Roman"/>
          <w:sz w:val="16"/>
          <w:szCs w:val="16"/>
        </w:rPr>
        <w:t>pokazuje ile osób w wieku nieprodukcyjnym (zarówno przed- jak i po-produkcyjnym) przypada na osoby w wieku produkcyjnym (w zależności od przyjętej stałej</w:t>
      </w:r>
      <w:r>
        <w:rPr>
          <w:rFonts w:ascii="Times New Roman" w:hAnsi="Times New Roman" w:cs="Times New Roman"/>
          <w:sz w:val="16"/>
          <w:szCs w:val="16"/>
        </w:rPr>
        <w:t>,</w:t>
      </w:r>
      <w:r w:rsidRPr="00DF1654">
        <w:rPr>
          <w:rFonts w:ascii="Times New Roman" w:hAnsi="Times New Roman" w:cs="Times New Roman"/>
          <w:sz w:val="16"/>
          <w:szCs w:val="16"/>
        </w:rPr>
        <w:t xml:space="preserve"> w przeliczeniu na 100 – w % lub 1000 – w ‰ osób produkcyjnych).</w:t>
      </w:r>
      <w:r w:rsidR="007530F4">
        <w:rPr>
          <w:rFonts w:ascii="Times New Roman" w:hAnsi="Times New Roman" w:cs="Times New Roman"/>
          <w:sz w:val="16"/>
          <w:szCs w:val="16"/>
        </w:rPr>
        <w:t xml:space="preserve"> </w:t>
      </w:r>
      <w:r w:rsidRPr="00DF1654">
        <w:rPr>
          <w:rFonts w:ascii="Times New Roman" w:hAnsi="Times New Roman" w:cs="Times New Roman"/>
          <w:sz w:val="16"/>
          <w:szCs w:val="16"/>
        </w:rPr>
        <w:t>Bez przeliczenia na 100, 1000 można użyć nazwy „współczynnik”</w:t>
      </w:r>
      <w:r w:rsidR="006B4B83">
        <w:rPr>
          <w:rFonts w:ascii="Times New Roman" w:hAnsi="Times New Roman" w:cs="Times New Roman"/>
          <w:sz w:val="16"/>
          <w:szCs w:val="16"/>
        </w:rPr>
        <w:t xml:space="preserve"> (odnosi dwa zjawiska lub kilka względem </w:t>
      </w:r>
      <w:r w:rsidR="00711C03">
        <w:rPr>
          <w:rFonts w:ascii="Times New Roman" w:hAnsi="Times New Roman" w:cs="Times New Roman"/>
          <w:sz w:val="16"/>
          <w:szCs w:val="16"/>
        </w:rPr>
        <w:t>siebie jako współwystępujące)</w:t>
      </w:r>
      <w:r w:rsidRPr="00DF1654">
        <w:rPr>
          <w:rFonts w:ascii="Times New Roman" w:hAnsi="Times New Roman" w:cs="Times New Roman"/>
          <w:sz w:val="16"/>
          <w:szCs w:val="16"/>
        </w:rPr>
        <w:t xml:space="preserve">, który wraz z przeliczeniem staje się „wskaźnikiem”. Opracowano na podstawie danych GUS, </w:t>
      </w:r>
      <w:hyperlink r:id="rId5" w:history="1">
        <w:r w:rsidR="00B822CE" w:rsidRPr="001E3581">
          <w:rPr>
            <w:rStyle w:val="Hipercze"/>
            <w:rFonts w:ascii="Times New Roman" w:hAnsi="Times New Roman" w:cs="Times New Roman"/>
            <w:sz w:val="16"/>
            <w:szCs w:val="16"/>
          </w:rPr>
          <w:t>https://.stat.gov.pl/</w:t>
        </w:r>
      </w:hyperlink>
      <w:r w:rsidRPr="00DF1654">
        <w:rPr>
          <w:rFonts w:ascii="Times New Roman" w:hAnsi="Times New Roman" w:cs="Times New Roman"/>
          <w:sz w:val="16"/>
          <w:szCs w:val="16"/>
        </w:rPr>
        <w:t>. Kategorie wg metody badań demograficznych GUS</w:t>
      </w:r>
      <w:r>
        <w:rPr>
          <w:rFonts w:ascii="Times New Roman" w:hAnsi="Times New Roman" w:cs="Times New Roman"/>
          <w:sz w:val="16"/>
          <w:szCs w:val="16"/>
        </w:rPr>
        <w:t xml:space="preserve"> – </w:t>
      </w:r>
      <w:r w:rsidRPr="00DF1654">
        <w:rPr>
          <w:rFonts w:ascii="Times New Roman" w:hAnsi="Times New Roman" w:cs="Times New Roman"/>
          <w:sz w:val="16"/>
          <w:szCs w:val="16"/>
        </w:rPr>
        <w:t>wiek przedprodukcyjny 0</w:t>
      </w:r>
      <w:r>
        <w:rPr>
          <w:rFonts w:ascii="Times New Roman" w:hAnsi="Times New Roman" w:cs="Times New Roman"/>
          <w:sz w:val="16"/>
          <w:szCs w:val="16"/>
        </w:rPr>
        <w:t xml:space="preserve"> </w:t>
      </w:r>
      <w:r w:rsidRPr="00DF1654">
        <w:rPr>
          <w:rFonts w:ascii="Times New Roman" w:hAnsi="Times New Roman" w:cs="Times New Roman"/>
          <w:sz w:val="16"/>
          <w:szCs w:val="16"/>
        </w:rPr>
        <w:t>-17 lat, wiek produkcyjny 18 – 59 lat dla kobiet, 18-64 lat dla mężczyzn, wiek poprodukcyjny powyżej 59 lat kobiety i 64 lat mężczyźni.</w:t>
      </w:r>
    </w:p>
  </w:footnote>
  <w:footnote w:id="10">
    <w:p w:rsidR="006F08DC" w:rsidRPr="00154BDF" w:rsidRDefault="006F08DC" w:rsidP="00B92E45">
      <w:pPr>
        <w:pStyle w:val="Tekstprzypisudolnego"/>
        <w:jc w:val="both"/>
        <w:rPr>
          <w:rFonts w:ascii="Times New Roman" w:hAnsi="Times New Roman" w:cs="Times New Roman"/>
          <w:sz w:val="16"/>
          <w:szCs w:val="16"/>
        </w:rPr>
      </w:pPr>
      <w:r w:rsidRPr="006E3D4D">
        <w:rPr>
          <w:rStyle w:val="Odwoanieprzypisudolnego"/>
          <w:rFonts w:ascii="Times New Roman" w:hAnsi="Times New Roman" w:cs="Times New Roman"/>
          <w:sz w:val="16"/>
          <w:szCs w:val="16"/>
          <w:shd w:val="clear" w:color="auto" w:fill="FFFFFF" w:themeFill="background1"/>
        </w:rPr>
        <w:footnoteRef/>
      </w:r>
      <w:r w:rsidRPr="006E3D4D">
        <w:rPr>
          <w:rFonts w:ascii="Times New Roman" w:hAnsi="Times New Roman" w:cs="Times New Roman"/>
          <w:sz w:val="16"/>
          <w:szCs w:val="16"/>
          <w:shd w:val="clear" w:color="auto" w:fill="FFFFFF" w:themeFill="background1"/>
        </w:rPr>
        <w:t xml:space="preserve"> Rozdział opracowany na podstawie danych i publikacji GUS</w:t>
      </w:r>
      <w:r>
        <w:rPr>
          <w:rFonts w:ascii="Times New Roman" w:hAnsi="Times New Roman" w:cs="Times New Roman"/>
          <w:sz w:val="16"/>
          <w:szCs w:val="16"/>
          <w:shd w:val="clear" w:color="auto" w:fill="FFFFFF" w:themeFill="background1"/>
        </w:rPr>
        <w:t xml:space="preserve"> – </w:t>
      </w:r>
      <w:r w:rsidRPr="006E3D4D">
        <w:rPr>
          <w:rFonts w:ascii="Times New Roman" w:hAnsi="Times New Roman" w:cs="Times New Roman"/>
          <w:sz w:val="16"/>
          <w:szCs w:val="16"/>
          <w:shd w:val="clear" w:color="auto" w:fill="FFFFFF" w:themeFill="background1"/>
        </w:rPr>
        <w:t xml:space="preserve">„Miesięczna informacja o podmiotach gospodarki narodowej w rejestrze REGON grudzień 2019” </w:t>
      </w:r>
      <w:hyperlink r:id="rId6" w:history="1">
        <w:r w:rsidRPr="006E3D4D">
          <w:rPr>
            <w:rStyle w:val="Hipercze"/>
            <w:rFonts w:ascii="Times New Roman" w:hAnsi="Times New Roman" w:cs="Times New Roman"/>
            <w:sz w:val="16"/>
            <w:szCs w:val="16"/>
            <w:shd w:val="clear" w:color="auto" w:fill="FFFFFF" w:themeFill="background1"/>
          </w:rPr>
          <w:t xml:space="preserve">link do publikacji z zakresu lat 2012 - I. 2021 </w:t>
        </w:r>
      </w:hyperlink>
      <w:r w:rsidRPr="006E3D4D">
        <w:rPr>
          <w:rFonts w:ascii="Times New Roman" w:hAnsi="Times New Roman" w:cs="Times New Roman"/>
          <w:sz w:val="16"/>
          <w:szCs w:val="16"/>
          <w:shd w:val="clear" w:color="auto" w:fill="FFFFFF" w:themeFill="background1"/>
        </w:rPr>
        <w:t>i</w:t>
      </w:r>
      <w:r w:rsidRPr="006E3D4D">
        <w:rPr>
          <w:rFonts w:ascii="Times New Roman" w:hAnsi="Times New Roman" w:cs="Times New Roman"/>
          <w:i/>
          <w:sz w:val="16"/>
          <w:szCs w:val="16"/>
        </w:rPr>
        <w:t xml:space="preserve"> „Pracujący w gospodarce narodowej w 2019 r.”</w:t>
      </w:r>
      <w:r w:rsidRPr="006E3D4D">
        <w:rPr>
          <w:rFonts w:ascii="Times New Roman" w:hAnsi="Times New Roman" w:cs="Times New Roman"/>
          <w:sz w:val="16"/>
          <w:szCs w:val="16"/>
        </w:rPr>
        <w:t xml:space="preserve"> oraz BDL [odczyt 25 II 2021 r.].</w:t>
      </w:r>
    </w:p>
  </w:footnote>
  <w:footnote w:id="11">
    <w:p w:rsidR="006F08DC" w:rsidRPr="00154BDF" w:rsidRDefault="006F08DC" w:rsidP="00CD3712">
      <w:pPr>
        <w:pStyle w:val="Tekstprzypisudolnego"/>
        <w:jc w:val="both"/>
        <w:rPr>
          <w:rFonts w:ascii="Times New Roman" w:hAnsi="Times New Roman" w:cs="Times New Roman"/>
          <w:sz w:val="16"/>
          <w:szCs w:val="16"/>
        </w:rPr>
      </w:pPr>
      <w:r w:rsidRPr="00154BDF">
        <w:rPr>
          <w:rStyle w:val="Odwoanieprzypisudolnego"/>
          <w:rFonts w:ascii="Times New Roman" w:hAnsi="Times New Roman" w:cs="Times New Roman"/>
          <w:sz w:val="16"/>
          <w:szCs w:val="16"/>
        </w:rPr>
        <w:footnoteRef/>
      </w:r>
      <w:r w:rsidRPr="00154BDF">
        <w:rPr>
          <w:rFonts w:ascii="Times New Roman" w:hAnsi="Times New Roman" w:cs="Times New Roman"/>
          <w:sz w:val="16"/>
          <w:szCs w:val="16"/>
        </w:rPr>
        <w:t xml:space="preserve"> Bez osób fizycznych prowadzących wyłącznie indywidualne gospodarstwa rolne. Rozkład procentowy w</w:t>
      </w:r>
      <w:r>
        <w:rPr>
          <w:rFonts w:ascii="Times New Roman" w:hAnsi="Times New Roman" w:cs="Times New Roman"/>
          <w:sz w:val="16"/>
          <w:szCs w:val="16"/>
        </w:rPr>
        <w:t>edłu</w:t>
      </w:r>
      <w:r w:rsidRPr="00154BDF">
        <w:rPr>
          <w:rFonts w:ascii="Times New Roman" w:hAnsi="Times New Roman" w:cs="Times New Roman"/>
          <w:sz w:val="16"/>
          <w:szCs w:val="16"/>
        </w:rPr>
        <w:t>g przewidywanej liczby pracujących.</w:t>
      </w:r>
    </w:p>
  </w:footnote>
  <w:footnote w:id="12">
    <w:p w:rsidR="006F08DC" w:rsidRPr="00B12282" w:rsidRDefault="006F08DC" w:rsidP="00E8385B">
      <w:pPr>
        <w:pStyle w:val="Tekstprzypisudolnego"/>
        <w:jc w:val="both"/>
        <w:rPr>
          <w:rFonts w:ascii="Times New Roman" w:hAnsi="Times New Roman" w:cs="Times New Roman"/>
          <w:sz w:val="16"/>
          <w:szCs w:val="16"/>
        </w:rPr>
      </w:pPr>
      <w:r w:rsidRPr="009C550F">
        <w:rPr>
          <w:rStyle w:val="Odwoanieprzypisudolnego"/>
          <w:rFonts w:ascii="Times New Roman" w:hAnsi="Times New Roman" w:cs="Times New Roman"/>
          <w:sz w:val="16"/>
          <w:szCs w:val="16"/>
        </w:rPr>
        <w:footnoteRef/>
      </w:r>
      <w:r w:rsidRPr="009C550F">
        <w:rPr>
          <w:rFonts w:ascii="Times New Roman" w:hAnsi="Times New Roman" w:cs="Times New Roman"/>
          <w:sz w:val="16"/>
          <w:szCs w:val="16"/>
        </w:rPr>
        <w:t xml:space="preserve"> Takie same skupienia, w zakresie kumulacji przewidywanej liczby osób pracujących w podmiotach w przedziale 0-9 odnotowano we wszystkich województwach w kraju – i co jest z tym powiązane – dla średniej ogólnopolskiej </w:t>
      </w:r>
      <w:r>
        <w:rPr>
          <w:rFonts w:ascii="Times New Roman" w:hAnsi="Times New Roman" w:cs="Times New Roman"/>
          <w:sz w:val="16"/>
          <w:szCs w:val="16"/>
        </w:rPr>
        <w:t xml:space="preserve">tj. </w:t>
      </w:r>
      <w:r w:rsidRPr="009C550F">
        <w:rPr>
          <w:rFonts w:ascii="Times New Roman" w:hAnsi="Times New Roman" w:cs="Times New Roman"/>
          <w:sz w:val="16"/>
          <w:szCs w:val="16"/>
        </w:rPr>
        <w:t>96,4 %.</w:t>
      </w:r>
    </w:p>
  </w:footnote>
  <w:footnote w:id="13">
    <w:p w:rsidR="006F08DC" w:rsidRPr="001B54E4" w:rsidRDefault="006F08DC">
      <w:pPr>
        <w:pStyle w:val="Tekstprzypisudolnego"/>
        <w:rPr>
          <w:rFonts w:ascii="Times New Roman" w:hAnsi="Times New Roman" w:cs="Times New Roman"/>
          <w:sz w:val="16"/>
          <w:szCs w:val="16"/>
        </w:rPr>
      </w:pPr>
      <w:r w:rsidRPr="00CB2777">
        <w:rPr>
          <w:rStyle w:val="Odwoanieprzypisudolnego"/>
          <w:rFonts w:ascii="Times New Roman" w:hAnsi="Times New Roman" w:cs="Times New Roman"/>
          <w:sz w:val="16"/>
          <w:szCs w:val="16"/>
        </w:rPr>
        <w:footnoteRef/>
      </w:r>
      <w:r w:rsidRPr="00CB2777">
        <w:rPr>
          <w:rFonts w:ascii="Times New Roman" w:hAnsi="Times New Roman" w:cs="Times New Roman"/>
          <w:sz w:val="16"/>
          <w:szCs w:val="16"/>
        </w:rPr>
        <w:t xml:space="preserve"> Podmioty gospodarcze wg przewidywanej liczby pracujących  i bez osób fizycznych prowadzących wyłącznie indywidualne gospodarstwa rolne (dot. tab. 6 – 12 i wykresów 8–9).</w:t>
      </w:r>
    </w:p>
  </w:footnote>
  <w:footnote w:id="14">
    <w:p w:rsidR="006F08DC" w:rsidRPr="009A7531" w:rsidRDefault="006F08DC" w:rsidP="009A7531">
      <w:pPr>
        <w:pStyle w:val="Tekstprzypisudolnego"/>
        <w:jc w:val="both"/>
        <w:rPr>
          <w:rFonts w:ascii="Times New Roman" w:hAnsi="Times New Roman" w:cs="Times New Roman"/>
          <w:sz w:val="16"/>
          <w:szCs w:val="16"/>
        </w:rPr>
      </w:pPr>
      <w:r w:rsidRPr="009A7531">
        <w:rPr>
          <w:rStyle w:val="Odwoanieprzypisudolnego"/>
          <w:rFonts w:ascii="Times New Roman" w:hAnsi="Times New Roman" w:cs="Times New Roman"/>
          <w:sz w:val="16"/>
          <w:szCs w:val="16"/>
        </w:rPr>
        <w:footnoteRef/>
      </w:r>
      <w:r w:rsidRPr="009A7531">
        <w:rPr>
          <w:rFonts w:ascii="Times New Roman" w:hAnsi="Times New Roman" w:cs="Times New Roman"/>
          <w:sz w:val="16"/>
          <w:szCs w:val="16"/>
        </w:rPr>
        <w:t xml:space="preserve"> Różnica pomiędzy napływem a odpływem jest równa różnicy pomiędzy stanem początkowym i końcowym dla badanego okresu.</w:t>
      </w:r>
    </w:p>
  </w:footnote>
  <w:footnote w:id="15">
    <w:p w:rsidR="006F08DC" w:rsidRPr="00AF406C" w:rsidRDefault="006F08DC">
      <w:pPr>
        <w:pStyle w:val="Tekstprzypisudolnego"/>
        <w:rPr>
          <w:rFonts w:ascii="Times New Roman" w:hAnsi="Times New Roman" w:cs="Times New Roman"/>
          <w:sz w:val="16"/>
          <w:szCs w:val="16"/>
        </w:rPr>
      </w:pPr>
      <w:r w:rsidRPr="00AF406C">
        <w:rPr>
          <w:rStyle w:val="Odwoanieprzypisudolnego"/>
          <w:rFonts w:ascii="Times New Roman" w:hAnsi="Times New Roman" w:cs="Times New Roman"/>
          <w:sz w:val="16"/>
          <w:szCs w:val="16"/>
        </w:rPr>
        <w:footnoteRef/>
      </w:r>
      <w:r w:rsidRPr="00AF406C">
        <w:rPr>
          <w:rFonts w:ascii="Times New Roman" w:hAnsi="Times New Roman" w:cs="Times New Roman"/>
          <w:sz w:val="16"/>
          <w:szCs w:val="16"/>
        </w:rPr>
        <w:t xml:space="preserve"> </w:t>
      </w:r>
      <w:r>
        <w:rPr>
          <w:rFonts w:ascii="Times New Roman" w:hAnsi="Times New Roman" w:cs="Times New Roman"/>
          <w:sz w:val="16"/>
          <w:szCs w:val="16"/>
        </w:rPr>
        <w:t>Handel – h</w:t>
      </w:r>
      <w:r w:rsidRPr="00AF406C">
        <w:rPr>
          <w:rFonts w:ascii="Times New Roman" w:hAnsi="Times New Roman" w:cs="Times New Roman"/>
          <w:sz w:val="16"/>
          <w:szCs w:val="16"/>
        </w:rPr>
        <w:t>urtowy</w:t>
      </w:r>
      <w:r>
        <w:rPr>
          <w:rFonts w:ascii="Times New Roman" w:hAnsi="Times New Roman" w:cs="Times New Roman"/>
          <w:sz w:val="16"/>
          <w:szCs w:val="16"/>
        </w:rPr>
        <w:t xml:space="preserve"> </w:t>
      </w:r>
      <w:r w:rsidRPr="00AF406C">
        <w:rPr>
          <w:rFonts w:ascii="Times New Roman" w:hAnsi="Times New Roman" w:cs="Times New Roman"/>
          <w:sz w:val="16"/>
          <w:szCs w:val="16"/>
        </w:rPr>
        <w:t>i detaliczny, łącznie z naprawą pojazdów jednośladowych</w:t>
      </w:r>
      <w:r>
        <w:rPr>
          <w:rFonts w:ascii="Times New Roman" w:hAnsi="Times New Roman" w:cs="Times New Roman"/>
          <w:sz w:val="16"/>
          <w:szCs w:val="16"/>
        </w:rPr>
        <w:t xml:space="preserve">  </w:t>
      </w:r>
      <w:r w:rsidRPr="00AF406C">
        <w:rPr>
          <w:rFonts w:ascii="Times New Roman" w:hAnsi="Times New Roman" w:cs="Times New Roman"/>
          <w:sz w:val="16"/>
          <w:szCs w:val="16"/>
        </w:rPr>
        <w:t>i dwuśladowych.</w:t>
      </w:r>
    </w:p>
  </w:footnote>
  <w:footnote w:id="16">
    <w:p w:rsidR="006F08DC" w:rsidRPr="00810685" w:rsidRDefault="006F08DC" w:rsidP="00810685">
      <w:pPr>
        <w:pStyle w:val="Tekstprzypisudolnego"/>
        <w:jc w:val="both"/>
        <w:rPr>
          <w:rFonts w:ascii="Times New Roman" w:hAnsi="Times New Roman" w:cs="Times New Roman"/>
          <w:sz w:val="16"/>
          <w:szCs w:val="16"/>
        </w:rPr>
      </w:pPr>
      <w:r w:rsidRPr="00810685">
        <w:rPr>
          <w:rStyle w:val="Odwoanieprzypisudolnego"/>
          <w:rFonts w:ascii="Times New Roman" w:hAnsi="Times New Roman" w:cs="Times New Roman"/>
          <w:sz w:val="16"/>
          <w:szCs w:val="16"/>
        </w:rPr>
        <w:footnoteRef/>
      </w:r>
      <w:r w:rsidRPr="00810685">
        <w:rPr>
          <w:rFonts w:ascii="Times New Roman" w:hAnsi="Times New Roman" w:cs="Times New Roman"/>
          <w:sz w:val="16"/>
          <w:szCs w:val="16"/>
        </w:rPr>
        <w:t xml:space="preserve"> W badaniach GUS (zgodnie z teorią creative class) tzw. </w:t>
      </w:r>
      <w:r w:rsidRPr="00810685">
        <w:rPr>
          <w:rFonts w:ascii="Times New Roman" w:hAnsi="Times New Roman" w:cs="Times New Roman"/>
          <w:b/>
          <w:sz w:val="16"/>
          <w:szCs w:val="16"/>
        </w:rPr>
        <w:t>sektor kreatywny</w:t>
      </w:r>
      <w:r w:rsidRPr="00810685">
        <w:rPr>
          <w:rFonts w:ascii="Times New Roman" w:hAnsi="Times New Roman" w:cs="Times New Roman"/>
          <w:sz w:val="16"/>
          <w:szCs w:val="16"/>
        </w:rPr>
        <w:t xml:space="preserve"> to następujące sekcje Polskiej Klasyfikacji Działalności: sekcja J dział 59, dział 60, sekcja M dział 71 - 74, sekcja R dział 90. Sektor wysokiej technologii zawiera sekcje: C działy 20-32, E działy 38 i 39, J</w:t>
      </w:r>
      <w:r>
        <w:rPr>
          <w:rFonts w:ascii="Times New Roman" w:hAnsi="Times New Roman" w:cs="Times New Roman"/>
          <w:sz w:val="16"/>
          <w:szCs w:val="16"/>
        </w:rPr>
        <w:t> </w:t>
      </w:r>
      <w:r w:rsidRPr="00810685">
        <w:rPr>
          <w:rFonts w:ascii="Times New Roman" w:hAnsi="Times New Roman" w:cs="Times New Roman"/>
          <w:sz w:val="16"/>
          <w:szCs w:val="16"/>
        </w:rPr>
        <w:t xml:space="preserve">dział  62, M działy 71,72 i 74 i Q dział 86. Dane dotyczące sektora przemysłu high-tech i kreatywnego są porównywalne, ponieważ zostały obliczone wg tej samej metody. </w:t>
      </w:r>
      <w:r w:rsidRPr="00810685">
        <w:rPr>
          <w:rFonts w:ascii="Times New Roman" w:hAnsi="Times New Roman" w:cs="Times New Roman"/>
          <w:b/>
          <w:sz w:val="16"/>
          <w:szCs w:val="16"/>
        </w:rPr>
        <w:t>Przemysł high-tech</w:t>
      </w:r>
      <w:r w:rsidRPr="00810685">
        <w:rPr>
          <w:rFonts w:ascii="Times New Roman" w:hAnsi="Times New Roman" w:cs="Times New Roman"/>
          <w:sz w:val="16"/>
          <w:szCs w:val="16"/>
        </w:rPr>
        <w:t xml:space="preserve"> wykazuje niższe wartości (w proc.), ponieważ zawiera tylko działalność związaną bezpośrednio z produkcją, tworzeniem programów komputerowych, praktyczną działalnością w zakresie ochrony środowiska naturalnego i</w:t>
      </w:r>
      <w:r>
        <w:rPr>
          <w:rFonts w:ascii="Times New Roman" w:hAnsi="Times New Roman" w:cs="Times New Roman"/>
          <w:sz w:val="16"/>
          <w:szCs w:val="16"/>
        </w:rPr>
        <w:t> </w:t>
      </w:r>
      <w:r w:rsidRPr="00810685">
        <w:rPr>
          <w:rFonts w:ascii="Times New Roman" w:hAnsi="Times New Roman" w:cs="Times New Roman"/>
          <w:sz w:val="16"/>
          <w:szCs w:val="16"/>
        </w:rPr>
        <w:t>racjonalnej gospodarki odpadami, projektowaniem  maszyn i kontrolą jakości. High - tech zawiera również działalność badawczą w</w:t>
      </w:r>
      <w:r>
        <w:rPr>
          <w:rFonts w:ascii="Times New Roman" w:hAnsi="Times New Roman" w:cs="Times New Roman"/>
          <w:sz w:val="16"/>
          <w:szCs w:val="16"/>
        </w:rPr>
        <w:t> </w:t>
      </w:r>
      <w:r w:rsidRPr="00810685">
        <w:rPr>
          <w:rFonts w:ascii="Times New Roman" w:hAnsi="Times New Roman" w:cs="Times New Roman"/>
          <w:sz w:val="16"/>
          <w:szCs w:val="16"/>
        </w:rPr>
        <w:t>implementacji odkryć nauk ścisłych do produkcji przemysłowej oraz wzornictwa przemysłowego, działalność w zakresie usług opieki zdrowotnej tj. również wykorzystanie najnowszych technologii medycznych w diagnostyce i terapii.</w:t>
      </w:r>
    </w:p>
  </w:footnote>
  <w:footnote w:id="17">
    <w:p w:rsidR="006F08DC" w:rsidRPr="00793402" w:rsidRDefault="006F08DC" w:rsidP="00C2591C">
      <w:pPr>
        <w:pStyle w:val="Tekstprzypisudolnego"/>
        <w:jc w:val="both"/>
        <w:rPr>
          <w:rFonts w:ascii="Times New Roman" w:hAnsi="Times New Roman" w:cs="Times New Roman"/>
          <w:sz w:val="16"/>
          <w:szCs w:val="16"/>
        </w:rPr>
      </w:pPr>
      <w:r w:rsidRPr="00793402">
        <w:rPr>
          <w:rStyle w:val="Odwoanieprzypisudolnego"/>
          <w:rFonts w:ascii="Times New Roman" w:hAnsi="Times New Roman" w:cs="Times New Roman"/>
          <w:sz w:val="16"/>
          <w:szCs w:val="16"/>
        </w:rPr>
        <w:footnoteRef/>
      </w:r>
      <w:r w:rsidRPr="00793402">
        <w:rPr>
          <w:rFonts w:ascii="Times New Roman" w:hAnsi="Times New Roman" w:cs="Times New Roman"/>
          <w:sz w:val="16"/>
          <w:szCs w:val="16"/>
        </w:rPr>
        <w:t xml:space="preserve"> Liczba dotyczy pracujących cywili. Bez zatrudnionych w jednostkach obrony narodowej, bezpieczeństwa publicznego.</w:t>
      </w:r>
    </w:p>
  </w:footnote>
  <w:footnote w:id="18">
    <w:p w:rsidR="006F08DC" w:rsidRPr="00D0224E" w:rsidRDefault="006F08DC" w:rsidP="00E139E4">
      <w:pPr>
        <w:pStyle w:val="Tekstprzypisudolnego"/>
        <w:rPr>
          <w:rFonts w:ascii="Times New Roman" w:hAnsi="Times New Roman" w:cs="Times New Roman"/>
          <w:sz w:val="16"/>
          <w:szCs w:val="16"/>
        </w:rPr>
      </w:pPr>
      <w:r w:rsidRPr="00D0224E">
        <w:rPr>
          <w:rStyle w:val="Odwoanieprzypisudolnego"/>
          <w:rFonts w:ascii="Times New Roman" w:hAnsi="Times New Roman" w:cs="Times New Roman"/>
          <w:sz w:val="16"/>
          <w:szCs w:val="16"/>
        </w:rPr>
        <w:footnoteRef/>
      </w:r>
      <w:r w:rsidRPr="00D0224E">
        <w:rPr>
          <w:rFonts w:ascii="Times New Roman" w:hAnsi="Times New Roman" w:cs="Times New Roman"/>
          <w:sz w:val="16"/>
          <w:szCs w:val="16"/>
        </w:rPr>
        <w:t xml:space="preserve"> Pod pojęciem „przemysł i budownictwo” znajdują się sekcja B – górnictwo i wydobywanie, sekcja C – przetwórstwo przemysłowe, sekcja D – wytwarzanie i zaopatrywanie w energię elektryczną, gaz, parę wodną i gorącą wodę i powietrze do układów klimatyzacyjnych, sekcja E – dostawa wody; gospodarowanie ściekami i odpadami oraz działalność związana z rekultywacją i sekcja F – budownictwo</w:t>
      </w:r>
      <w:r>
        <w:rPr>
          <w:rFonts w:ascii="Times New Roman" w:hAnsi="Times New Roman" w:cs="Times New Roman"/>
          <w:sz w:val="16"/>
          <w:szCs w:val="16"/>
        </w:rPr>
        <w:t>.</w:t>
      </w:r>
    </w:p>
  </w:footnote>
  <w:footnote w:id="19">
    <w:p w:rsidR="006F08DC" w:rsidRPr="002B59DD" w:rsidRDefault="006F08DC" w:rsidP="00D0224E">
      <w:pPr>
        <w:pStyle w:val="Tekstprzypisudolnego"/>
        <w:jc w:val="both"/>
        <w:rPr>
          <w:rFonts w:ascii="Times New Roman" w:hAnsi="Times New Roman" w:cs="Times New Roman"/>
          <w:color w:val="000000" w:themeColor="text1"/>
          <w:sz w:val="16"/>
          <w:szCs w:val="16"/>
        </w:rPr>
      </w:pPr>
      <w:r w:rsidRPr="002B59DD">
        <w:rPr>
          <w:rStyle w:val="Odwoanieprzypisudolnego"/>
          <w:rFonts w:ascii="Times New Roman" w:hAnsi="Times New Roman" w:cs="Times New Roman"/>
          <w:color w:val="000000" w:themeColor="text1"/>
          <w:sz w:val="16"/>
          <w:szCs w:val="16"/>
        </w:rPr>
        <w:footnoteRef/>
      </w:r>
      <w:r w:rsidRPr="002B59DD">
        <w:rPr>
          <w:rFonts w:ascii="Times New Roman" w:hAnsi="Times New Roman" w:cs="Times New Roman"/>
          <w:color w:val="000000" w:themeColor="text1"/>
          <w:sz w:val="16"/>
          <w:szCs w:val="16"/>
        </w:rPr>
        <w:t xml:space="preserve"> Przetwórstwo przemysłowe żywności zawarte jest w produkcji</w:t>
      </w:r>
    </w:p>
  </w:footnote>
  <w:footnote w:id="20">
    <w:p w:rsidR="006F08DC" w:rsidRPr="002B59DD" w:rsidRDefault="006F08DC" w:rsidP="00D0224E">
      <w:pPr>
        <w:pStyle w:val="Tekstprzypisudolnego"/>
        <w:jc w:val="both"/>
        <w:rPr>
          <w:rFonts w:ascii="Times New Roman" w:hAnsi="Times New Roman" w:cs="Times New Roman"/>
          <w:color w:val="000000" w:themeColor="text1"/>
          <w:sz w:val="16"/>
          <w:szCs w:val="16"/>
        </w:rPr>
      </w:pPr>
      <w:r w:rsidRPr="002B59DD">
        <w:rPr>
          <w:rStyle w:val="Odwoanieprzypisudolnego"/>
          <w:rFonts w:ascii="Times New Roman" w:hAnsi="Times New Roman" w:cs="Times New Roman"/>
          <w:color w:val="000000" w:themeColor="text1"/>
          <w:sz w:val="16"/>
          <w:szCs w:val="16"/>
        </w:rPr>
        <w:footnoteRef/>
      </w:r>
      <w:r w:rsidRPr="002B59DD">
        <w:rPr>
          <w:rFonts w:ascii="Times New Roman" w:hAnsi="Times New Roman" w:cs="Times New Roman"/>
          <w:color w:val="000000" w:themeColor="text1"/>
          <w:sz w:val="16"/>
          <w:szCs w:val="16"/>
        </w:rPr>
        <w:t xml:space="preserve"> Przyjęto podział na sekcje A rolnictwo, sekcje B– F produkcja, sekcja G handel, sekcje H-U Usługi</w:t>
      </w:r>
    </w:p>
  </w:footnote>
  <w:footnote w:id="21">
    <w:p w:rsidR="006F08DC" w:rsidRPr="002B59DD" w:rsidRDefault="006F08DC" w:rsidP="00D0224E">
      <w:pPr>
        <w:pStyle w:val="Tekstprzypisudolnego"/>
        <w:jc w:val="both"/>
        <w:rPr>
          <w:rFonts w:ascii="Times New Roman" w:hAnsi="Times New Roman" w:cs="Times New Roman"/>
          <w:color w:val="000000" w:themeColor="text1"/>
          <w:sz w:val="16"/>
          <w:szCs w:val="16"/>
        </w:rPr>
      </w:pPr>
      <w:r w:rsidRPr="002B59DD">
        <w:rPr>
          <w:rStyle w:val="Odwoanieprzypisudolnego"/>
          <w:rFonts w:ascii="Times New Roman" w:hAnsi="Times New Roman" w:cs="Times New Roman"/>
          <w:b/>
          <w:color w:val="000000" w:themeColor="text1"/>
          <w:sz w:val="16"/>
          <w:szCs w:val="16"/>
        </w:rPr>
        <w:footnoteRef/>
      </w:r>
      <w:r w:rsidRPr="002B59DD">
        <w:rPr>
          <w:rFonts w:ascii="Times New Roman" w:hAnsi="Times New Roman" w:cs="Times New Roman"/>
          <w:b/>
          <w:color w:val="000000" w:themeColor="text1"/>
          <w:sz w:val="16"/>
          <w:szCs w:val="16"/>
        </w:rPr>
        <w:t xml:space="preserve"> Bez podmiotów gospodarczych o liczbie pracujących do 9 osób</w:t>
      </w:r>
      <w:r w:rsidRPr="002B59DD">
        <w:rPr>
          <w:rFonts w:ascii="Times New Roman" w:hAnsi="Times New Roman" w:cs="Times New Roman"/>
          <w:color w:val="000000" w:themeColor="text1"/>
          <w:sz w:val="16"/>
          <w:szCs w:val="16"/>
        </w:rPr>
        <w:t>, duchownych i pracujących w jednostkach budżetowych działających w zakresie obrony narodowej i bezpieczeństwa publicznego. Dane łącznie z rolnictwem indywidualnym i pracującymi w organizacjach, fundacjach, związkach (tj. związkach zawodowych wg sprawozdania GUS - SOF) wg faktycznego miejsca pracy i rodzaju działalności.</w:t>
      </w:r>
    </w:p>
  </w:footnote>
  <w:footnote w:id="22">
    <w:p w:rsidR="006F08DC" w:rsidRDefault="006F08DC" w:rsidP="00A65747">
      <w:pPr>
        <w:pStyle w:val="Tekstprzypisudolnego"/>
        <w:jc w:val="both"/>
        <w:rPr>
          <w:rFonts w:ascii="Times New Roman" w:hAnsi="Times New Roman" w:cs="Times New Roman"/>
          <w:sz w:val="16"/>
          <w:szCs w:val="16"/>
        </w:rPr>
      </w:pPr>
      <w:r w:rsidRPr="006A5904">
        <w:rPr>
          <w:rStyle w:val="Odwoanieprzypisudolnego"/>
        </w:rPr>
        <w:footnoteRef/>
      </w:r>
      <w:r w:rsidRPr="006A5904">
        <w:t xml:space="preserve"> </w:t>
      </w:r>
      <w:r w:rsidRPr="006A5904">
        <w:rPr>
          <w:rFonts w:ascii="Times New Roman" w:hAnsi="Times New Roman" w:cs="Times New Roman"/>
          <w:sz w:val="16"/>
          <w:szCs w:val="16"/>
        </w:rPr>
        <w:t>Dane średnioroczne - dotyczą ludności w wieku 15 lat i więcej, według faktycznego miejsca zamieszkania.</w:t>
      </w:r>
    </w:p>
    <w:p w:rsidR="006F08DC" w:rsidRPr="006A5904" w:rsidRDefault="006F08DC" w:rsidP="00A65747">
      <w:pPr>
        <w:pStyle w:val="Tekstprzypisudolnego"/>
        <w:jc w:val="both"/>
        <w:rPr>
          <w:rFonts w:ascii="Times New Roman" w:hAnsi="Times New Roman" w:cs="Times New Roman"/>
          <w:sz w:val="16"/>
          <w:szCs w:val="16"/>
        </w:rPr>
      </w:pPr>
      <w:r w:rsidRPr="006A5904">
        <w:rPr>
          <w:rFonts w:ascii="Times New Roman" w:hAnsi="Times New Roman" w:cs="Times New Roman"/>
          <w:sz w:val="16"/>
          <w:szCs w:val="16"/>
        </w:rPr>
        <w:t xml:space="preserve">Wskaźnik obliczono jako udział osób w wieku 25 – 64 lata uczących się lub dokształcających w ludności ogółem w tej samej grupie wieku. Dane wynikają z reprezentatywnego badania BAEL (aktywności ekonomicznej ludności w wieku 15 lat i więcej). Badaniem objęte są osoby będące członkami wylosowanych gospodarstw domowych. Przedmiot badania to sytuacja w zakresie aktywności ekonomicznej ludności, tzn. fakt </w:t>
      </w:r>
      <w:r w:rsidRPr="006A5904">
        <w:rPr>
          <w:rFonts w:ascii="Times New Roman" w:hAnsi="Times New Roman" w:cs="Times New Roman"/>
          <w:b/>
          <w:sz w:val="16"/>
          <w:szCs w:val="16"/>
        </w:rPr>
        <w:t>wykonywania pracy, pozostawania bezrobotnym lub biernym zawodowo</w:t>
      </w:r>
      <w:r w:rsidRPr="006A5904">
        <w:rPr>
          <w:rFonts w:ascii="Times New Roman" w:hAnsi="Times New Roman" w:cs="Times New Roman"/>
          <w:sz w:val="16"/>
          <w:szCs w:val="16"/>
        </w:rPr>
        <w:t xml:space="preserve"> w badanym tygodniu.</w:t>
      </w:r>
    </w:p>
    <w:p w:rsidR="006F08DC" w:rsidRDefault="006F08DC" w:rsidP="00A65747">
      <w:pPr>
        <w:pStyle w:val="Tekstprzypisudolnego"/>
        <w:jc w:val="both"/>
        <w:rPr>
          <w:rFonts w:ascii="Times New Roman" w:hAnsi="Times New Roman" w:cs="Times New Roman"/>
          <w:sz w:val="16"/>
          <w:szCs w:val="16"/>
        </w:rPr>
      </w:pPr>
      <w:r w:rsidRPr="006A5904">
        <w:rPr>
          <w:rFonts w:ascii="Times New Roman" w:hAnsi="Times New Roman" w:cs="Times New Roman"/>
          <w:sz w:val="16"/>
          <w:szCs w:val="16"/>
        </w:rPr>
        <w:t>Od IV kwartału 1999 r. została zmieniona metoda prowadzenia badania. Obserwacja wybranego tygodnia w środkowym miesiącu kwartału została zastąpiona metodą obserwacji ciągłej (ruchomy tydzień badania), pozwalającą na zilustrowanie sytuacji na rynku pracy w okresie całego kwartału. Od I kwartału 2003 r. do II kwartału 2012 r. do uogólniania wyników badania na populację generalną wykorzystywane były dane o ludności Polski (ludność w wieku 15 lat i więcej) pochodzące z bilansów opracowanych na podstawie wyników Narodowego Spisu Powszechnego Ludności i Mieszkań 2002 r., w związku z czym wyniki BAEL nie są w pełni porównywalne z wynikami badań z lat poprzednich. Od III kwartału 2012 r. do uogólniania wyników badania na populację generalną zastosowano dane o ludności pochodzące z</w:t>
      </w:r>
      <w:r>
        <w:rPr>
          <w:rFonts w:ascii="Times New Roman" w:hAnsi="Times New Roman" w:cs="Times New Roman"/>
          <w:sz w:val="16"/>
          <w:szCs w:val="16"/>
        </w:rPr>
        <w:t> </w:t>
      </w:r>
      <w:r w:rsidRPr="006A5904">
        <w:rPr>
          <w:rFonts w:ascii="Times New Roman" w:hAnsi="Times New Roman" w:cs="Times New Roman"/>
          <w:sz w:val="16"/>
          <w:szCs w:val="16"/>
        </w:rPr>
        <w:t>bilansów opracowanych na podstawie wyników Narodowego Spisu Powszechnego Ludności i Mieszkań 2011. Ponadto nastąpiły zmiany metodologiczne: od III kwartału 2012 r. poza zakresem badania pozostają osoby przebywające poza gospodarstwem domowym 12 miesięcy lub więcej; do II kwartału 2012 r. - powyżej 3 miesięcy. W związku z powyższym dane BAEL od III kwartału 2012 r. nie są w pełni porównywalne z danymi za okresy wcześniejsze. Dane za okres: od I kwartału 2010 r. do II kwartału 2012 r. zostały przeliczone zgodnie z</w:t>
      </w:r>
      <w:r>
        <w:rPr>
          <w:rFonts w:ascii="Times New Roman" w:hAnsi="Times New Roman" w:cs="Times New Roman"/>
          <w:sz w:val="16"/>
          <w:szCs w:val="16"/>
        </w:rPr>
        <w:t> </w:t>
      </w:r>
      <w:r w:rsidRPr="006A5904">
        <w:rPr>
          <w:rFonts w:ascii="Times New Roman" w:hAnsi="Times New Roman" w:cs="Times New Roman"/>
          <w:sz w:val="16"/>
          <w:szCs w:val="16"/>
        </w:rPr>
        <w:t>nową metodologią i nową podstawą uogólniania wyników. Dane prezentowane według grup wieku obliczane są w oparciu o dokładną datę urodzenia, do I kwartału 2006 roku - z wyjątkiem osób w wieku 15 lat - przedstawiane były według roku urodzenia. W niektórych tablicach sumy składników mogą być różne od wielkości podanych w pozycjach "Ogółem". Wynika to z zaokrągleń dokonywanych przy uogólnianiu wyników badania. Wartości liczbowe poniżej 5 tysięcy nie są prezentowane ze względu na wysoki losowy błąd próby.</w:t>
      </w:r>
    </w:p>
    <w:p w:rsidR="006F08DC" w:rsidRDefault="006F08DC" w:rsidP="00A65747">
      <w:pPr>
        <w:pStyle w:val="Tekstprzypisudolnego"/>
        <w:jc w:val="both"/>
      </w:pPr>
      <w:r w:rsidRPr="00D96C18">
        <w:rPr>
          <w:rFonts w:ascii="Times New Roman" w:hAnsi="Times New Roman" w:cs="Times New Roman"/>
          <w:sz w:val="16"/>
          <w:szCs w:val="16"/>
        </w:rPr>
        <w:t>Wykorzystując zamieszczone wskaźniki precyzji można dla procentowego udziału osób 25-64 lat w szkoleniach obliczyć przedziały ufności, w których z prawdopodobieństwem 95% znajdują się faktyczne wartości estymowanego wskaźnika.</w:t>
      </w:r>
    </w:p>
  </w:footnote>
  <w:footnote w:id="23">
    <w:p w:rsidR="006F08DC" w:rsidRPr="00F661BB" w:rsidRDefault="006F08DC" w:rsidP="007F3A79">
      <w:pPr>
        <w:pStyle w:val="Tekstprzypisudolnego"/>
        <w:jc w:val="both"/>
        <w:rPr>
          <w:rFonts w:ascii="Times New Roman" w:hAnsi="Times New Roman" w:cs="Times New Roman"/>
          <w:sz w:val="16"/>
          <w:szCs w:val="16"/>
        </w:rPr>
      </w:pPr>
      <w:r w:rsidRPr="00F661BB">
        <w:rPr>
          <w:rStyle w:val="Odwoanieprzypisudolnego"/>
          <w:rFonts w:ascii="Times New Roman" w:hAnsi="Times New Roman" w:cs="Times New Roman"/>
          <w:sz w:val="16"/>
          <w:szCs w:val="16"/>
        </w:rPr>
        <w:footnoteRef/>
      </w:r>
      <w:r w:rsidRPr="00F661BB">
        <w:rPr>
          <w:rFonts w:ascii="Times New Roman" w:hAnsi="Times New Roman" w:cs="Times New Roman"/>
          <w:sz w:val="16"/>
          <w:szCs w:val="16"/>
        </w:rPr>
        <w:t xml:space="preserve"> Inne podjęcia pracy dotyczą bezrobotnych w PUP, którzy podjęli pracę subsydiowane. Kategoria ta obejmuje między innymi bezrobotnych, którzy otrzymali jednorazowo środki z Państwowego Funduszu Rehabilitacji Osób Niepełnosprawnych lub z instytucji z</w:t>
      </w:r>
      <w:r>
        <w:rPr>
          <w:rFonts w:ascii="Times New Roman" w:hAnsi="Times New Roman" w:cs="Times New Roman"/>
          <w:sz w:val="16"/>
          <w:szCs w:val="16"/>
        </w:rPr>
        <w:t> </w:t>
      </w:r>
      <w:r w:rsidRPr="00F661BB">
        <w:rPr>
          <w:rFonts w:ascii="Times New Roman" w:hAnsi="Times New Roman" w:cs="Times New Roman"/>
          <w:sz w:val="16"/>
          <w:szCs w:val="16"/>
        </w:rPr>
        <w:t>udziałem środków publicznych na podjęcie działalności gospodarczej, rolniczej lub na wniesienie wkładu do spółdzielni socjalnej. Pozbawienie statusu bezrobotnego następuje od następnego dnia po dniu otrzymania środków na podjęcie działalności lub na wniesienie wkładu. Inną przyczyną ujęcia w tej kategorii może być rozpoczęcie indywidualnego programu zatrudnienia socjalnego lub podpisanie kontraktu socjalnego. Pozbawienie statusu bezrobotnego następuje od następnego dnia</w:t>
      </w:r>
      <w:r>
        <w:rPr>
          <w:rFonts w:ascii="Times New Roman" w:hAnsi="Times New Roman" w:cs="Times New Roman"/>
          <w:sz w:val="16"/>
          <w:szCs w:val="16"/>
        </w:rPr>
        <w:t xml:space="preserve"> – </w:t>
      </w:r>
      <w:r w:rsidRPr="00F661BB">
        <w:rPr>
          <w:rFonts w:ascii="Times New Roman" w:hAnsi="Times New Roman" w:cs="Times New Roman"/>
          <w:sz w:val="16"/>
          <w:szCs w:val="16"/>
        </w:rPr>
        <w:t>po dniu rozpoczęcia realizacji indywidualnego programu zatrudnienia socjalnego lub podpisania kontraktu socjalnego. Kolejną przyczyną jest jednorazowa refundacja poniesionych kosztów z tytułu opłaconych składek na ubezpieczenia społeczne w związku z zatrudnieniem skierowanego bezrobotnego. Refundacja może nastąpić w przypadku, gdy: 1)</w:t>
      </w:r>
      <w:r>
        <w:rPr>
          <w:rFonts w:ascii="Times New Roman" w:hAnsi="Times New Roman" w:cs="Times New Roman"/>
          <w:sz w:val="16"/>
          <w:szCs w:val="16"/>
        </w:rPr>
        <w:t xml:space="preserve"> </w:t>
      </w:r>
      <w:r w:rsidRPr="00F661BB">
        <w:rPr>
          <w:rFonts w:ascii="Times New Roman" w:hAnsi="Times New Roman" w:cs="Times New Roman"/>
          <w:sz w:val="16"/>
          <w:szCs w:val="16"/>
        </w:rPr>
        <w:t xml:space="preserve">pracodawca zatrudniał skierowanego bezrobotnego w pełnym wymiarze czasu pracy przez okres co najmniej 12 miesięcy i druga przesłanka </w:t>
      </w:r>
      <w:r>
        <w:rPr>
          <w:rFonts w:ascii="Times New Roman" w:hAnsi="Times New Roman" w:cs="Times New Roman"/>
          <w:sz w:val="16"/>
          <w:szCs w:val="16"/>
        </w:rPr>
        <w:t xml:space="preserve">(obie łącznie) </w:t>
      </w:r>
      <w:r w:rsidRPr="00F661BB">
        <w:rPr>
          <w:rFonts w:ascii="Times New Roman" w:hAnsi="Times New Roman" w:cs="Times New Roman"/>
          <w:sz w:val="16"/>
          <w:szCs w:val="16"/>
        </w:rPr>
        <w:t>2)</w:t>
      </w:r>
      <w:r>
        <w:rPr>
          <w:rFonts w:ascii="Times New Roman" w:hAnsi="Times New Roman" w:cs="Times New Roman"/>
          <w:sz w:val="16"/>
          <w:szCs w:val="16"/>
        </w:rPr>
        <w:t xml:space="preserve"> </w:t>
      </w:r>
      <w:r w:rsidRPr="00F661BB">
        <w:rPr>
          <w:rFonts w:ascii="Times New Roman" w:hAnsi="Times New Roman" w:cs="Times New Roman"/>
          <w:sz w:val="16"/>
          <w:szCs w:val="16"/>
        </w:rPr>
        <w:t>po upływie 12 m</w:t>
      </w:r>
      <w:r>
        <w:rPr>
          <w:rFonts w:ascii="Times New Roman" w:hAnsi="Times New Roman" w:cs="Times New Roman"/>
          <w:sz w:val="16"/>
          <w:szCs w:val="16"/>
        </w:rPr>
        <w:t>-</w:t>
      </w:r>
      <w:r w:rsidRPr="00F661BB">
        <w:rPr>
          <w:rFonts w:ascii="Times New Roman" w:hAnsi="Times New Roman" w:cs="Times New Roman"/>
          <w:sz w:val="16"/>
          <w:szCs w:val="16"/>
        </w:rPr>
        <w:t>cy zatrudnienia</w:t>
      </w:r>
      <w:r>
        <w:rPr>
          <w:rFonts w:ascii="Times New Roman" w:hAnsi="Times New Roman" w:cs="Times New Roman"/>
          <w:sz w:val="16"/>
          <w:szCs w:val="16"/>
        </w:rPr>
        <w:t>,</w:t>
      </w:r>
      <w:r w:rsidRPr="00F661BB">
        <w:rPr>
          <w:rFonts w:ascii="Times New Roman" w:hAnsi="Times New Roman" w:cs="Times New Roman"/>
          <w:sz w:val="16"/>
          <w:szCs w:val="16"/>
        </w:rPr>
        <w:t xml:space="preserve"> skierowany bezrobotny jest nadal zatrudniony</w:t>
      </w:r>
      <w:r>
        <w:rPr>
          <w:rFonts w:ascii="Times New Roman" w:hAnsi="Times New Roman" w:cs="Times New Roman"/>
          <w:sz w:val="16"/>
          <w:szCs w:val="16"/>
        </w:rPr>
        <w:t xml:space="preserve"> u tego samego pracodawcy</w:t>
      </w:r>
      <w:r w:rsidRPr="00F661BB">
        <w:rPr>
          <w:rFonts w:ascii="Times New Roman" w:hAnsi="Times New Roman" w:cs="Times New Roman"/>
          <w:sz w:val="16"/>
          <w:szCs w:val="16"/>
        </w:rPr>
        <w:t>.</w:t>
      </w:r>
    </w:p>
  </w:footnote>
  <w:footnote w:id="24">
    <w:p w:rsidR="006F08DC" w:rsidRPr="005A09D1" w:rsidRDefault="006F08DC" w:rsidP="00626103">
      <w:pPr>
        <w:pStyle w:val="Tekstprzypisudolnego"/>
        <w:jc w:val="both"/>
        <w:rPr>
          <w:rFonts w:ascii="Times New Roman" w:hAnsi="Times New Roman" w:cs="Times New Roman"/>
          <w:sz w:val="16"/>
          <w:szCs w:val="16"/>
        </w:rPr>
      </w:pPr>
      <w:r w:rsidRPr="005A09D1">
        <w:rPr>
          <w:rStyle w:val="Odwoanieprzypisudolnego"/>
          <w:rFonts w:ascii="Times New Roman" w:hAnsi="Times New Roman" w:cs="Times New Roman"/>
          <w:sz w:val="16"/>
          <w:szCs w:val="16"/>
        </w:rPr>
        <w:footnoteRef/>
      </w:r>
      <w:r w:rsidRPr="005A09D1">
        <w:rPr>
          <w:rFonts w:ascii="Times New Roman" w:hAnsi="Times New Roman" w:cs="Times New Roman"/>
          <w:sz w:val="16"/>
          <w:szCs w:val="16"/>
        </w:rPr>
        <w:t xml:space="preserve"> Bezrobotni ogółem </w:t>
      </w:r>
      <w:r>
        <w:rPr>
          <w:rFonts w:ascii="Times New Roman" w:hAnsi="Times New Roman" w:cs="Times New Roman"/>
          <w:sz w:val="16"/>
          <w:szCs w:val="16"/>
        </w:rPr>
        <w:t xml:space="preserve">(BO) – </w:t>
      </w:r>
      <w:r w:rsidRPr="005A09D1">
        <w:rPr>
          <w:rFonts w:ascii="Times New Roman" w:hAnsi="Times New Roman" w:cs="Times New Roman"/>
          <w:sz w:val="16"/>
          <w:szCs w:val="16"/>
        </w:rPr>
        <w:t>oznaczają liczbę osób bezrobotnych zarejestrowanych w danym powiecie wg stanu na ostatni dzień roku.</w:t>
      </w:r>
    </w:p>
  </w:footnote>
  <w:footnote w:id="25">
    <w:p w:rsidR="006F08DC" w:rsidRPr="0040598E" w:rsidRDefault="006F08DC" w:rsidP="0040598E">
      <w:pPr>
        <w:pStyle w:val="Tekstprzypisudolnego"/>
        <w:jc w:val="both"/>
        <w:rPr>
          <w:rFonts w:ascii="Times New Roman" w:hAnsi="Times New Roman" w:cs="Times New Roman"/>
          <w:sz w:val="16"/>
          <w:szCs w:val="16"/>
        </w:rPr>
      </w:pPr>
      <w:r w:rsidRPr="009831A4">
        <w:rPr>
          <w:rStyle w:val="Odwoanieprzypisudolnego"/>
          <w:rFonts w:ascii="Times New Roman" w:hAnsi="Times New Roman" w:cs="Times New Roman"/>
          <w:sz w:val="16"/>
          <w:szCs w:val="16"/>
        </w:rPr>
        <w:footnoteRef/>
      </w:r>
      <w:r w:rsidRPr="009831A4">
        <w:rPr>
          <w:rFonts w:ascii="Times New Roman" w:hAnsi="Times New Roman" w:cs="Times New Roman"/>
          <w:sz w:val="16"/>
          <w:szCs w:val="16"/>
        </w:rPr>
        <w:t xml:space="preserve"> Na koniec 2020 roku w porównaniu do stanu z końca 2019 roku wzrosła liczba bezrobotnych do 25 roku życia o 1 720 osób. Bezrobotni do 25 roku życia stanowili 13,8% ogółu osób bezrobotnych</w:t>
      </w:r>
      <w:r>
        <w:rPr>
          <w:rFonts w:ascii="Times New Roman" w:hAnsi="Times New Roman" w:cs="Times New Roman"/>
          <w:sz w:val="16"/>
          <w:szCs w:val="16"/>
        </w:rPr>
        <w:t>.</w:t>
      </w:r>
    </w:p>
  </w:footnote>
  <w:footnote w:id="26">
    <w:p w:rsidR="006F08DC" w:rsidRPr="002C3136" w:rsidRDefault="006F08DC" w:rsidP="008D0A95">
      <w:pPr>
        <w:pStyle w:val="Tekstprzypisudolnego"/>
        <w:jc w:val="both"/>
        <w:rPr>
          <w:rFonts w:ascii="Times New Roman" w:hAnsi="Times New Roman" w:cs="Times New Roman"/>
          <w:sz w:val="16"/>
          <w:szCs w:val="16"/>
        </w:rPr>
      </w:pPr>
      <w:r w:rsidRPr="002C3136">
        <w:rPr>
          <w:rStyle w:val="Odwoanieprzypisudolnego"/>
          <w:rFonts w:ascii="Times New Roman" w:hAnsi="Times New Roman" w:cs="Times New Roman"/>
          <w:sz w:val="16"/>
          <w:szCs w:val="16"/>
        </w:rPr>
        <w:footnoteRef/>
      </w:r>
      <w:r w:rsidRPr="002C3136">
        <w:rPr>
          <w:rFonts w:ascii="Times New Roman" w:hAnsi="Times New Roman" w:cs="Times New Roman"/>
          <w:sz w:val="16"/>
          <w:szCs w:val="16"/>
        </w:rPr>
        <w:t xml:space="preserve"> Emerytura w powszechnym wieku emerytalnym dla osób, które urodziły się po 31 grudnia 1948 r. Od 1 </w:t>
      </w:r>
      <w:r>
        <w:rPr>
          <w:rFonts w:ascii="Times New Roman" w:hAnsi="Times New Roman" w:cs="Times New Roman"/>
          <w:sz w:val="16"/>
          <w:szCs w:val="16"/>
        </w:rPr>
        <w:t>X</w:t>
      </w:r>
      <w:r w:rsidRPr="002C3136">
        <w:rPr>
          <w:rFonts w:ascii="Times New Roman" w:hAnsi="Times New Roman" w:cs="Times New Roman"/>
          <w:sz w:val="16"/>
          <w:szCs w:val="16"/>
        </w:rPr>
        <w:t xml:space="preserve"> 2017 r.</w:t>
      </w:r>
      <w:r>
        <w:rPr>
          <w:rFonts w:ascii="Times New Roman" w:hAnsi="Times New Roman" w:cs="Times New Roman"/>
          <w:sz w:val="16"/>
          <w:szCs w:val="16"/>
        </w:rPr>
        <w:t xml:space="preserve"> – </w:t>
      </w:r>
      <w:r w:rsidRPr="002C3136">
        <w:rPr>
          <w:rFonts w:ascii="Times New Roman" w:hAnsi="Times New Roman" w:cs="Times New Roman"/>
          <w:sz w:val="16"/>
          <w:szCs w:val="16"/>
        </w:rPr>
        <w:t>wiek emerytalny wynosi 60 lat dla kobiet i 65 lat dla mężczyzn.</w:t>
      </w:r>
      <w:r>
        <w:rPr>
          <w:rFonts w:ascii="Times New Roman" w:hAnsi="Times New Roman" w:cs="Times New Roman"/>
          <w:sz w:val="16"/>
          <w:szCs w:val="16"/>
        </w:rPr>
        <w:t xml:space="preserve"> Źródło: </w:t>
      </w:r>
      <w:hyperlink r:id="rId7" w:history="1">
        <w:r w:rsidRPr="0022613E">
          <w:rPr>
            <w:rStyle w:val="Hipercze"/>
            <w:rFonts w:ascii="Times New Roman" w:hAnsi="Times New Roman" w:cs="Times New Roman"/>
            <w:sz w:val="16"/>
            <w:szCs w:val="16"/>
          </w:rPr>
          <w:t>https://www.zus.pl/swiadczenia/emerytury/emerytura-dla-osob-urodzonych-po-31-grudnia-1948/emerytura-w-wieku-powszechnym</w:t>
        </w:r>
      </w:hyperlink>
      <w:r>
        <w:rPr>
          <w:rFonts w:ascii="Times New Roman" w:hAnsi="Times New Roman" w:cs="Times New Roman"/>
          <w:sz w:val="16"/>
          <w:szCs w:val="16"/>
        </w:rPr>
        <w:t>.</w:t>
      </w:r>
    </w:p>
  </w:footnote>
  <w:footnote w:id="27">
    <w:p w:rsidR="006F08DC" w:rsidRPr="006D196B" w:rsidRDefault="006F08DC" w:rsidP="00BF75AC">
      <w:pPr>
        <w:pStyle w:val="Tekstprzypisudolnego"/>
        <w:rPr>
          <w:rFonts w:ascii="Times New Roman" w:hAnsi="Times New Roman" w:cs="Times New Roman"/>
          <w:sz w:val="16"/>
          <w:szCs w:val="16"/>
        </w:rPr>
      </w:pPr>
      <w:r w:rsidRPr="006D196B">
        <w:rPr>
          <w:rStyle w:val="Odwoanieprzypisudolnego"/>
          <w:rFonts w:ascii="Times New Roman" w:hAnsi="Times New Roman" w:cs="Times New Roman"/>
          <w:sz w:val="16"/>
          <w:szCs w:val="16"/>
        </w:rPr>
        <w:footnoteRef/>
      </w:r>
      <w:r w:rsidRPr="006D196B">
        <w:rPr>
          <w:rFonts w:ascii="Times New Roman" w:hAnsi="Times New Roman" w:cs="Times New Roman"/>
          <w:sz w:val="16"/>
          <w:szCs w:val="16"/>
        </w:rPr>
        <w:t xml:space="preserve"> W 2011 r. odnotowano najniższy poziom od 200</w:t>
      </w:r>
      <w:r>
        <w:rPr>
          <w:rFonts w:ascii="Times New Roman" w:hAnsi="Times New Roman" w:cs="Times New Roman"/>
          <w:sz w:val="16"/>
          <w:szCs w:val="16"/>
        </w:rPr>
        <w:t>6</w:t>
      </w:r>
      <w:r w:rsidRPr="006D196B">
        <w:rPr>
          <w:rFonts w:ascii="Times New Roman" w:hAnsi="Times New Roman" w:cs="Times New Roman"/>
          <w:sz w:val="16"/>
          <w:szCs w:val="16"/>
        </w:rPr>
        <w:t xml:space="preserve"> r.</w:t>
      </w:r>
    </w:p>
  </w:footnote>
  <w:footnote w:id="28">
    <w:p w:rsidR="006F08DC" w:rsidRPr="00880621" w:rsidRDefault="006F08DC" w:rsidP="00880621">
      <w:pPr>
        <w:pStyle w:val="Tekstprzypisudolnego"/>
        <w:jc w:val="both"/>
        <w:rPr>
          <w:rFonts w:ascii="Times New Roman" w:hAnsi="Times New Roman" w:cs="Times New Roman"/>
          <w:sz w:val="16"/>
          <w:szCs w:val="16"/>
        </w:rPr>
      </w:pPr>
      <w:r w:rsidRPr="00880621">
        <w:rPr>
          <w:rStyle w:val="Odwoanieprzypisudolnego"/>
          <w:rFonts w:ascii="Times New Roman" w:hAnsi="Times New Roman" w:cs="Times New Roman"/>
          <w:sz w:val="16"/>
          <w:szCs w:val="16"/>
        </w:rPr>
        <w:footnoteRef/>
      </w:r>
      <w:r w:rsidRPr="00880621">
        <w:rPr>
          <w:rFonts w:ascii="Times New Roman" w:hAnsi="Times New Roman" w:cs="Times New Roman"/>
          <w:sz w:val="16"/>
          <w:szCs w:val="16"/>
        </w:rPr>
        <w:t xml:space="preserve"> Są to osoby zarejestrowane jako bezrobotne w okresie do 12 miesięcy od dnia określonego w dyplomie, świadectwie lub innym dokumencie potwierdzającym ukończenie nauki w szkole, kursów zawodowych trwających co najmniej 24 miesiące lub nabycie uprawnień do wykonywania zawodu przez niepełnosprawnych. Kategoria ta nie dotyczy tylko absolwentów i osób młodych.</w:t>
      </w:r>
    </w:p>
  </w:footnote>
  <w:footnote w:id="29">
    <w:p w:rsidR="006F08DC" w:rsidRPr="00BC1DCB" w:rsidRDefault="006F08DC" w:rsidP="00BC1DCB">
      <w:pPr>
        <w:pStyle w:val="Tekstprzypisudolnego"/>
        <w:jc w:val="both"/>
        <w:rPr>
          <w:rFonts w:ascii="Times New Roman" w:hAnsi="Times New Roman" w:cs="Times New Roman"/>
          <w:sz w:val="16"/>
          <w:szCs w:val="16"/>
        </w:rPr>
      </w:pPr>
      <w:r w:rsidRPr="007E3CD5">
        <w:rPr>
          <w:rStyle w:val="Odwoanieprzypisudolnego"/>
          <w:rFonts w:ascii="Times New Roman" w:hAnsi="Times New Roman" w:cs="Times New Roman"/>
          <w:sz w:val="16"/>
          <w:szCs w:val="16"/>
        </w:rPr>
        <w:footnoteRef/>
      </w:r>
      <w:r w:rsidRPr="007E3CD5">
        <w:rPr>
          <w:rFonts w:ascii="Times New Roman" w:hAnsi="Times New Roman" w:cs="Times New Roman"/>
          <w:sz w:val="16"/>
          <w:szCs w:val="16"/>
        </w:rPr>
        <w:t xml:space="preserve"> </w:t>
      </w:r>
      <w:r w:rsidRPr="007E3CD5">
        <w:rPr>
          <w:rFonts w:ascii="Times New Roman" w:hAnsi="Times New Roman" w:cs="Times New Roman"/>
          <w:b/>
          <w:sz w:val="16"/>
          <w:szCs w:val="16"/>
        </w:rPr>
        <w:t>Osoby będące w szczególnej sytuacji na rynku pracy to:</w:t>
      </w:r>
      <w:r w:rsidRPr="007E3CD5">
        <w:rPr>
          <w:rFonts w:ascii="Times New Roman" w:hAnsi="Times New Roman" w:cs="Times New Roman"/>
          <w:sz w:val="16"/>
          <w:szCs w:val="16"/>
        </w:rPr>
        <w:t xml:space="preserve"> 1) bezrobotny do 30 roku życia, 2) bezrobotny długotrwale, 3) bezrobotny powyżej 50 roku życia, 4) bezrobotny korzystający ze świadczeń z pomocy społecznej, 5) bezrobotny posiadający co najmniej jedno dziecko do 6 roku życia lub co najmniej jedno dziecko niepełnosprawne do 18 roku życia, 6)  bezrobotny niepełnosprawny, 7) poszukujący pracy niepozostający w zatrudnieniu lub niewykonujący innej pracy zarobkowej opiekun osoby niepełnosprawnej, </w:t>
      </w:r>
      <w:r w:rsidRPr="007E3CD5">
        <w:rPr>
          <w:rFonts w:ascii="Times New Roman" w:hAnsi="Times New Roman" w:cs="Times New Roman"/>
          <w:sz w:val="16"/>
          <w:szCs w:val="16"/>
          <w:u w:val="single"/>
        </w:rPr>
        <w:t>z wyłączeniem</w:t>
      </w:r>
      <w:r w:rsidRPr="007E3CD5">
        <w:rPr>
          <w:rFonts w:ascii="Times New Roman" w:hAnsi="Times New Roman" w:cs="Times New Roman"/>
          <w:sz w:val="16"/>
          <w:szCs w:val="16"/>
        </w:rPr>
        <w:t xml:space="preserve"> opiekunów osoby niepełnosprawnej pobierających </w:t>
      </w:r>
      <w:r w:rsidRPr="0087343B">
        <w:rPr>
          <w:rFonts w:ascii="Times New Roman" w:hAnsi="Times New Roman" w:cs="Times New Roman"/>
          <w:sz w:val="16"/>
          <w:szCs w:val="16"/>
          <w:u w:val="single"/>
        </w:rPr>
        <w:t>świadczenie pielęgnacyjne</w:t>
      </w:r>
      <w:r w:rsidRPr="007E3CD5">
        <w:rPr>
          <w:rFonts w:ascii="Times New Roman" w:hAnsi="Times New Roman" w:cs="Times New Roman"/>
          <w:sz w:val="16"/>
          <w:szCs w:val="16"/>
        </w:rPr>
        <w:t xml:space="preserve"> lub </w:t>
      </w:r>
      <w:r w:rsidRPr="0087343B">
        <w:rPr>
          <w:rFonts w:ascii="Times New Roman" w:hAnsi="Times New Roman" w:cs="Times New Roman"/>
          <w:sz w:val="16"/>
          <w:szCs w:val="16"/>
          <w:u w:val="single"/>
        </w:rPr>
        <w:t>specjalny zasiłek opiekuńczy</w:t>
      </w:r>
      <w:r w:rsidRPr="007E3CD5">
        <w:rPr>
          <w:rFonts w:ascii="Times New Roman" w:hAnsi="Times New Roman" w:cs="Times New Roman"/>
          <w:sz w:val="16"/>
          <w:szCs w:val="16"/>
        </w:rPr>
        <w:t xml:space="preserve"> na podstawie przepisów o świadczeniach rodzinnych, lub </w:t>
      </w:r>
      <w:r w:rsidRPr="0087343B">
        <w:rPr>
          <w:rFonts w:ascii="Times New Roman" w:hAnsi="Times New Roman" w:cs="Times New Roman"/>
          <w:sz w:val="16"/>
          <w:szCs w:val="16"/>
          <w:u w:val="single"/>
        </w:rPr>
        <w:t>zasiłek dla opiekuna</w:t>
      </w:r>
      <w:r w:rsidRPr="007E3CD5">
        <w:rPr>
          <w:rFonts w:ascii="Times New Roman" w:hAnsi="Times New Roman" w:cs="Times New Roman"/>
          <w:sz w:val="16"/>
          <w:szCs w:val="16"/>
        </w:rPr>
        <w:t xml:space="preserve"> na podstawie przepisów o ustaleniu i wypłacie zasiłków dla opiekunów.</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8FC"/>
    <w:multiLevelType w:val="hybridMultilevel"/>
    <w:tmpl w:val="F70E980A"/>
    <w:lvl w:ilvl="0" w:tplc="AF0E2E2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AF0E2E26">
      <w:start w:val="1"/>
      <w:numFmt w:val="bullet"/>
      <w:lvlText w:val="–"/>
      <w:lvlJc w:val="left"/>
      <w:pPr>
        <w:ind w:left="2160" w:hanging="360"/>
      </w:pPr>
      <w:rPr>
        <w:rFonts w:ascii="Calibri" w:hAnsi="Calibri"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41308DA"/>
    <w:multiLevelType w:val="hybridMultilevel"/>
    <w:tmpl w:val="AB7AF3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072075B2"/>
    <w:multiLevelType w:val="hybridMultilevel"/>
    <w:tmpl w:val="0E4E3652"/>
    <w:lvl w:ilvl="0" w:tplc="2294F596">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106A59DC"/>
    <w:multiLevelType w:val="hybridMultilevel"/>
    <w:tmpl w:val="339664A2"/>
    <w:lvl w:ilvl="0" w:tplc="01DCA180">
      <w:start w:val="1"/>
      <w:numFmt w:val="bullet"/>
      <w:lvlText w:val=""/>
      <w:lvlJc w:val="left"/>
      <w:pPr>
        <w:ind w:left="720" w:hanging="360"/>
      </w:pPr>
      <w:rPr>
        <w:rFonts w:ascii="Symbol" w:hAnsi="Symbo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0FC358F"/>
    <w:multiLevelType w:val="hybridMultilevel"/>
    <w:tmpl w:val="0BCE504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1133001E"/>
    <w:multiLevelType w:val="multilevel"/>
    <w:tmpl w:val="AC3A9D46"/>
    <w:lvl w:ilvl="0">
      <w:start w:val="1"/>
      <w:numFmt w:val="decimal"/>
      <w:lvlText w:val="%1."/>
      <w:lvlJc w:val="left"/>
      <w:pPr>
        <w:ind w:left="786" w:hanging="360"/>
      </w:pPr>
      <w:rPr>
        <w:rFonts w:ascii="Times New Roman" w:hAnsi="Times New Roman" w:cs="Times New Roman" w:hint="default"/>
        <w:b w:val="0"/>
        <w:i w:val="0"/>
        <w:sz w:val="24"/>
      </w:r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6">
    <w:nsid w:val="116D374F"/>
    <w:multiLevelType w:val="hybridMultilevel"/>
    <w:tmpl w:val="0EC4BC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11CA246F"/>
    <w:multiLevelType w:val="hybridMultilevel"/>
    <w:tmpl w:val="ECAACE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173C04DF"/>
    <w:multiLevelType w:val="hybridMultilevel"/>
    <w:tmpl w:val="384E86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1C326DEF"/>
    <w:multiLevelType w:val="hybridMultilevel"/>
    <w:tmpl w:val="73481AC6"/>
    <w:lvl w:ilvl="0" w:tplc="AF0E2E2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2C05AC4"/>
    <w:multiLevelType w:val="hybridMultilevel"/>
    <w:tmpl w:val="94E82C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2980612C"/>
    <w:multiLevelType w:val="hybridMultilevel"/>
    <w:tmpl w:val="5496868E"/>
    <w:lvl w:ilvl="0" w:tplc="AF42FC96">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BB04001"/>
    <w:multiLevelType w:val="hybridMultilevel"/>
    <w:tmpl w:val="57A4C03C"/>
    <w:lvl w:ilvl="0" w:tplc="01DCA180">
      <w:start w:val="1"/>
      <w:numFmt w:val="bullet"/>
      <w:lvlText w:val=""/>
      <w:lvlJc w:val="left"/>
      <w:pPr>
        <w:ind w:left="720" w:hanging="360"/>
      </w:pPr>
      <w:rPr>
        <w:rFonts w:ascii="Symbol" w:hAnsi="Symbo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2180895"/>
    <w:multiLevelType w:val="hybridMultilevel"/>
    <w:tmpl w:val="D222EB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2582444"/>
    <w:multiLevelType w:val="hybridMultilevel"/>
    <w:tmpl w:val="ED1E1FA2"/>
    <w:lvl w:ilvl="0" w:tplc="AF42FC96">
      <w:start w:val="1"/>
      <w:numFmt w:val="bullet"/>
      <w:lvlText w:val=""/>
      <w:lvlJc w:val="left"/>
      <w:pPr>
        <w:ind w:left="750" w:hanging="360"/>
      </w:pPr>
      <w:rPr>
        <w:rFonts w:ascii="Symbol" w:hAnsi="Symbol"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15">
    <w:nsid w:val="327F713B"/>
    <w:multiLevelType w:val="hybridMultilevel"/>
    <w:tmpl w:val="8304A0BE"/>
    <w:lvl w:ilvl="0" w:tplc="AF0E2E2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BE03BBD"/>
    <w:multiLevelType w:val="hybridMultilevel"/>
    <w:tmpl w:val="1148633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9F451FF"/>
    <w:multiLevelType w:val="hybridMultilevel"/>
    <w:tmpl w:val="D69CC95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4C1A3FAA"/>
    <w:multiLevelType w:val="hybridMultilevel"/>
    <w:tmpl w:val="B61E47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515C0DDC"/>
    <w:multiLevelType w:val="hybridMultilevel"/>
    <w:tmpl w:val="AB78C8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52111988"/>
    <w:multiLevelType w:val="hybridMultilevel"/>
    <w:tmpl w:val="211444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54727398"/>
    <w:multiLevelType w:val="hybridMultilevel"/>
    <w:tmpl w:val="A8CE6F8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56245EC3"/>
    <w:multiLevelType w:val="hybridMultilevel"/>
    <w:tmpl w:val="C144D90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7040C57"/>
    <w:multiLevelType w:val="hybridMultilevel"/>
    <w:tmpl w:val="48C8AB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629D70C6"/>
    <w:multiLevelType w:val="hybridMultilevel"/>
    <w:tmpl w:val="36024A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6392193A"/>
    <w:multiLevelType w:val="hybridMultilevel"/>
    <w:tmpl w:val="DC122278"/>
    <w:lvl w:ilvl="0" w:tplc="01DCA180">
      <w:start w:val="1"/>
      <w:numFmt w:val="bullet"/>
      <w:lvlText w:val=""/>
      <w:lvlJc w:val="left"/>
      <w:pPr>
        <w:ind w:left="720" w:hanging="360"/>
      </w:pPr>
      <w:rPr>
        <w:rFonts w:ascii="Symbol" w:hAnsi="Symbo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5884C19"/>
    <w:multiLevelType w:val="hybridMultilevel"/>
    <w:tmpl w:val="3E384B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66504D03"/>
    <w:multiLevelType w:val="hybridMultilevel"/>
    <w:tmpl w:val="3FF61F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73A7816"/>
    <w:multiLevelType w:val="hybridMultilevel"/>
    <w:tmpl w:val="7E5631CA"/>
    <w:lvl w:ilvl="0" w:tplc="AF0E2E26">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nsid w:val="68A37A95"/>
    <w:multiLevelType w:val="hybridMultilevel"/>
    <w:tmpl w:val="E7B841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6AFB66A2"/>
    <w:multiLevelType w:val="hybridMultilevel"/>
    <w:tmpl w:val="16BC77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E1033B0"/>
    <w:multiLevelType w:val="multilevel"/>
    <w:tmpl w:val="0415001D"/>
    <w:lvl w:ilvl="0">
      <w:start w:val="1"/>
      <w:numFmt w:val="decimal"/>
      <w:lvlText w:val="%1)"/>
      <w:lvlJc w:val="left"/>
      <w:pPr>
        <w:ind w:left="786" w:hanging="360"/>
      </w:p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32">
    <w:nsid w:val="705B224F"/>
    <w:multiLevelType w:val="hybridMultilevel"/>
    <w:tmpl w:val="F61051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7F9668B8"/>
    <w:multiLevelType w:val="hybridMultilevel"/>
    <w:tmpl w:val="4E1C1A6A"/>
    <w:lvl w:ilvl="0" w:tplc="496AD65C">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7"/>
  </w:num>
  <w:num w:numId="2">
    <w:abstractNumId w:val="13"/>
  </w:num>
  <w:num w:numId="3">
    <w:abstractNumId w:val="30"/>
  </w:num>
  <w:num w:numId="4">
    <w:abstractNumId w:val="32"/>
  </w:num>
  <w:num w:numId="5">
    <w:abstractNumId w:val="23"/>
  </w:num>
  <w:num w:numId="6">
    <w:abstractNumId w:val="6"/>
  </w:num>
  <w:num w:numId="7">
    <w:abstractNumId w:val="21"/>
  </w:num>
  <w:num w:numId="8">
    <w:abstractNumId w:val="18"/>
  </w:num>
  <w:num w:numId="9">
    <w:abstractNumId w:val="17"/>
  </w:num>
  <w:num w:numId="10">
    <w:abstractNumId w:val="4"/>
  </w:num>
  <w:num w:numId="11">
    <w:abstractNumId w:val="11"/>
  </w:num>
  <w:num w:numId="12">
    <w:abstractNumId w:val="14"/>
  </w:num>
  <w:num w:numId="13">
    <w:abstractNumId w:val="5"/>
  </w:num>
  <w:num w:numId="14">
    <w:abstractNumId w:val="10"/>
  </w:num>
  <w:num w:numId="15">
    <w:abstractNumId w:val="9"/>
  </w:num>
  <w:num w:numId="16">
    <w:abstractNumId w:val="1"/>
  </w:num>
  <w:num w:numId="17">
    <w:abstractNumId w:val="26"/>
  </w:num>
  <w:num w:numId="18">
    <w:abstractNumId w:val="20"/>
  </w:num>
  <w:num w:numId="19">
    <w:abstractNumId w:val="16"/>
  </w:num>
  <w:num w:numId="20">
    <w:abstractNumId w:val="19"/>
  </w:num>
  <w:num w:numId="21">
    <w:abstractNumId w:val="0"/>
  </w:num>
  <w:num w:numId="22">
    <w:abstractNumId w:val="24"/>
  </w:num>
  <w:num w:numId="23">
    <w:abstractNumId w:val="15"/>
  </w:num>
  <w:num w:numId="24">
    <w:abstractNumId w:val="7"/>
  </w:num>
  <w:num w:numId="25">
    <w:abstractNumId w:val="31"/>
  </w:num>
  <w:num w:numId="26">
    <w:abstractNumId w:val="8"/>
  </w:num>
  <w:num w:numId="27">
    <w:abstractNumId w:val="28"/>
  </w:num>
  <w:num w:numId="28">
    <w:abstractNumId w:val="22"/>
  </w:num>
  <w:num w:numId="29">
    <w:abstractNumId w:val="3"/>
  </w:num>
  <w:num w:numId="30">
    <w:abstractNumId w:val="25"/>
  </w:num>
  <w:num w:numId="31">
    <w:abstractNumId w:val="12"/>
  </w:num>
  <w:num w:numId="32">
    <w:abstractNumId w:val="29"/>
  </w:num>
  <w:num w:numId="33">
    <w:abstractNumId w:val="2"/>
  </w:num>
  <w:num w:numId="34">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16E"/>
    <w:rsid w:val="0000028C"/>
    <w:rsid w:val="00002834"/>
    <w:rsid w:val="0000326A"/>
    <w:rsid w:val="000034DC"/>
    <w:rsid w:val="00004257"/>
    <w:rsid w:val="00004BE3"/>
    <w:rsid w:val="00004D0D"/>
    <w:rsid w:val="0000557E"/>
    <w:rsid w:val="000058EE"/>
    <w:rsid w:val="00006D81"/>
    <w:rsid w:val="00006E96"/>
    <w:rsid w:val="000078CD"/>
    <w:rsid w:val="00010B3D"/>
    <w:rsid w:val="0001151E"/>
    <w:rsid w:val="00011951"/>
    <w:rsid w:val="00011AF2"/>
    <w:rsid w:val="00011D62"/>
    <w:rsid w:val="00011FA8"/>
    <w:rsid w:val="0001205D"/>
    <w:rsid w:val="00013F6D"/>
    <w:rsid w:val="00015531"/>
    <w:rsid w:val="00015579"/>
    <w:rsid w:val="000155D2"/>
    <w:rsid w:val="00015CB2"/>
    <w:rsid w:val="00017264"/>
    <w:rsid w:val="00017718"/>
    <w:rsid w:val="000177FF"/>
    <w:rsid w:val="00017EC0"/>
    <w:rsid w:val="00020690"/>
    <w:rsid w:val="000209DC"/>
    <w:rsid w:val="00020A2F"/>
    <w:rsid w:val="00020FDF"/>
    <w:rsid w:val="0002115C"/>
    <w:rsid w:val="000211FE"/>
    <w:rsid w:val="00021267"/>
    <w:rsid w:val="00021293"/>
    <w:rsid w:val="00021720"/>
    <w:rsid w:val="00022C02"/>
    <w:rsid w:val="00022C8B"/>
    <w:rsid w:val="000239C4"/>
    <w:rsid w:val="00023B2A"/>
    <w:rsid w:val="000246BF"/>
    <w:rsid w:val="000258C5"/>
    <w:rsid w:val="00025E6D"/>
    <w:rsid w:val="00025E77"/>
    <w:rsid w:val="00027672"/>
    <w:rsid w:val="000307FD"/>
    <w:rsid w:val="00031F27"/>
    <w:rsid w:val="00032114"/>
    <w:rsid w:val="0003231C"/>
    <w:rsid w:val="000324F3"/>
    <w:rsid w:val="000336A4"/>
    <w:rsid w:val="00034639"/>
    <w:rsid w:val="00034D1E"/>
    <w:rsid w:val="00035373"/>
    <w:rsid w:val="00035F67"/>
    <w:rsid w:val="000361BE"/>
    <w:rsid w:val="0003690D"/>
    <w:rsid w:val="00036D09"/>
    <w:rsid w:val="00036DFC"/>
    <w:rsid w:val="000375A7"/>
    <w:rsid w:val="000376B2"/>
    <w:rsid w:val="000378C0"/>
    <w:rsid w:val="00037BD8"/>
    <w:rsid w:val="000408F3"/>
    <w:rsid w:val="00041BD2"/>
    <w:rsid w:val="0004293D"/>
    <w:rsid w:val="00043227"/>
    <w:rsid w:val="00044181"/>
    <w:rsid w:val="00044529"/>
    <w:rsid w:val="00044661"/>
    <w:rsid w:val="000447C2"/>
    <w:rsid w:val="00044978"/>
    <w:rsid w:val="00044ABA"/>
    <w:rsid w:val="00044B9F"/>
    <w:rsid w:val="00045784"/>
    <w:rsid w:val="00045838"/>
    <w:rsid w:val="00045A93"/>
    <w:rsid w:val="00046141"/>
    <w:rsid w:val="0004667A"/>
    <w:rsid w:val="00046888"/>
    <w:rsid w:val="00046F19"/>
    <w:rsid w:val="0004718E"/>
    <w:rsid w:val="00047254"/>
    <w:rsid w:val="000473BC"/>
    <w:rsid w:val="000473EA"/>
    <w:rsid w:val="00047B02"/>
    <w:rsid w:val="0005008C"/>
    <w:rsid w:val="000503CA"/>
    <w:rsid w:val="0005052D"/>
    <w:rsid w:val="00051207"/>
    <w:rsid w:val="0005295A"/>
    <w:rsid w:val="00053DD5"/>
    <w:rsid w:val="0005421F"/>
    <w:rsid w:val="0005489E"/>
    <w:rsid w:val="00055353"/>
    <w:rsid w:val="0005572D"/>
    <w:rsid w:val="00055C65"/>
    <w:rsid w:val="000564AD"/>
    <w:rsid w:val="000566C4"/>
    <w:rsid w:val="000569BD"/>
    <w:rsid w:val="000578D1"/>
    <w:rsid w:val="00057CC1"/>
    <w:rsid w:val="00060D7B"/>
    <w:rsid w:val="00060DFF"/>
    <w:rsid w:val="00061BF4"/>
    <w:rsid w:val="00061DF6"/>
    <w:rsid w:val="000622B3"/>
    <w:rsid w:val="00062A48"/>
    <w:rsid w:val="00062B08"/>
    <w:rsid w:val="00063539"/>
    <w:rsid w:val="00063F12"/>
    <w:rsid w:val="000644BF"/>
    <w:rsid w:val="00064E9F"/>
    <w:rsid w:val="00065741"/>
    <w:rsid w:val="00067065"/>
    <w:rsid w:val="0006707F"/>
    <w:rsid w:val="00070091"/>
    <w:rsid w:val="000703D8"/>
    <w:rsid w:val="0007058F"/>
    <w:rsid w:val="000706F3"/>
    <w:rsid w:val="0007097F"/>
    <w:rsid w:val="00070B9F"/>
    <w:rsid w:val="00071101"/>
    <w:rsid w:val="00071760"/>
    <w:rsid w:val="00071ACF"/>
    <w:rsid w:val="000722BA"/>
    <w:rsid w:val="000726AB"/>
    <w:rsid w:val="00072D31"/>
    <w:rsid w:val="0007301D"/>
    <w:rsid w:val="00073128"/>
    <w:rsid w:val="00073131"/>
    <w:rsid w:val="00073E6D"/>
    <w:rsid w:val="0007428E"/>
    <w:rsid w:val="00074A8B"/>
    <w:rsid w:val="00075D09"/>
    <w:rsid w:val="000762C5"/>
    <w:rsid w:val="00076383"/>
    <w:rsid w:val="000765F3"/>
    <w:rsid w:val="000769E3"/>
    <w:rsid w:val="00076E79"/>
    <w:rsid w:val="0007707D"/>
    <w:rsid w:val="00077229"/>
    <w:rsid w:val="000773D3"/>
    <w:rsid w:val="00080096"/>
    <w:rsid w:val="00080104"/>
    <w:rsid w:val="0008081B"/>
    <w:rsid w:val="0008115A"/>
    <w:rsid w:val="0008194D"/>
    <w:rsid w:val="00083852"/>
    <w:rsid w:val="0008397A"/>
    <w:rsid w:val="00084282"/>
    <w:rsid w:val="00084531"/>
    <w:rsid w:val="0008695D"/>
    <w:rsid w:val="00087226"/>
    <w:rsid w:val="00090DEB"/>
    <w:rsid w:val="000912E1"/>
    <w:rsid w:val="00091EAF"/>
    <w:rsid w:val="0009289E"/>
    <w:rsid w:val="00092F4D"/>
    <w:rsid w:val="00093EFA"/>
    <w:rsid w:val="0009575C"/>
    <w:rsid w:val="00095CCA"/>
    <w:rsid w:val="00096258"/>
    <w:rsid w:val="00096666"/>
    <w:rsid w:val="0009777C"/>
    <w:rsid w:val="00097CDE"/>
    <w:rsid w:val="000A07A4"/>
    <w:rsid w:val="000A0E30"/>
    <w:rsid w:val="000A1ACE"/>
    <w:rsid w:val="000A1FA2"/>
    <w:rsid w:val="000A207A"/>
    <w:rsid w:val="000A23F1"/>
    <w:rsid w:val="000A2DBD"/>
    <w:rsid w:val="000A2E23"/>
    <w:rsid w:val="000A3BE5"/>
    <w:rsid w:val="000A41B7"/>
    <w:rsid w:val="000A4940"/>
    <w:rsid w:val="000A4FAA"/>
    <w:rsid w:val="000A5021"/>
    <w:rsid w:val="000A50E1"/>
    <w:rsid w:val="000A5B66"/>
    <w:rsid w:val="000A5EDE"/>
    <w:rsid w:val="000A62D6"/>
    <w:rsid w:val="000A6FDC"/>
    <w:rsid w:val="000A7312"/>
    <w:rsid w:val="000A7638"/>
    <w:rsid w:val="000A7B69"/>
    <w:rsid w:val="000B0AF1"/>
    <w:rsid w:val="000B2E8B"/>
    <w:rsid w:val="000B3218"/>
    <w:rsid w:val="000B3915"/>
    <w:rsid w:val="000B3AD1"/>
    <w:rsid w:val="000B582C"/>
    <w:rsid w:val="000B5A88"/>
    <w:rsid w:val="000B5D76"/>
    <w:rsid w:val="000B5F3B"/>
    <w:rsid w:val="000B5FA9"/>
    <w:rsid w:val="000B6AD7"/>
    <w:rsid w:val="000B6FA7"/>
    <w:rsid w:val="000B74D5"/>
    <w:rsid w:val="000B7716"/>
    <w:rsid w:val="000C01B5"/>
    <w:rsid w:val="000C0BD0"/>
    <w:rsid w:val="000C129C"/>
    <w:rsid w:val="000C157D"/>
    <w:rsid w:val="000C1D5A"/>
    <w:rsid w:val="000C27C0"/>
    <w:rsid w:val="000C2BBC"/>
    <w:rsid w:val="000C2D2C"/>
    <w:rsid w:val="000C3463"/>
    <w:rsid w:val="000C3471"/>
    <w:rsid w:val="000C3833"/>
    <w:rsid w:val="000C4D03"/>
    <w:rsid w:val="000C52EC"/>
    <w:rsid w:val="000C6395"/>
    <w:rsid w:val="000C656E"/>
    <w:rsid w:val="000C78B2"/>
    <w:rsid w:val="000C7A70"/>
    <w:rsid w:val="000C7D37"/>
    <w:rsid w:val="000C7EC8"/>
    <w:rsid w:val="000D057F"/>
    <w:rsid w:val="000D15E1"/>
    <w:rsid w:val="000D3236"/>
    <w:rsid w:val="000D496F"/>
    <w:rsid w:val="000D4D7B"/>
    <w:rsid w:val="000D585E"/>
    <w:rsid w:val="000D62AE"/>
    <w:rsid w:val="000D73AE"/>
    <w:rsid w:val="000D744D"/>
    <w:rsid w:val="000D7F87"/>
    <w:rsid w:val="000E084C"/>
    <w:rsid w:val="000E0927"/>
    <w:rsid w:val="000E2F02"/>
    <w:rsid w:val="000E3DFC"/>
    <w:rsid w:val="000E4D82"/>
    <w:rsid w:val="000E4EC9"/>
    <w:rsid w:val="000E4FF9"/>
    <w:rsid w:val="000E538D"/>
    <w:rsid w:val="000E59CB"/>
    <w:rsid w:val="000E67A2"/>
    <w:rsid w:val="000E6A7A"/>
    <w:rsid w:val="000E6FCA"/>
    <w:rsid w:val="000E6FE5"/>
    <w:rsid w:val="000E7274"/>
    <w:rsid w:val="000F02A8"/>
    <w:rsid w:val="000F09BD"/>
    <w:rsid w:val="000F1185"/>
    <w:rsid w:val="000F18FF"/>
    <w:rsid w:val="000F1D4A"/>
    <w:rsid w:val="000F1E0E"/>
    <w:rsid w:val="000F35DB"/>
    <w:rsid w:val="000F3CAA"/>
    <w:rsid w:val="000F41D7"/>
    <w:rsid w:val="000F5952"/>
    <w:rsid w:val="000F5A89"/>
    <w:rsid w:val="000F6265"/>
    <w:rsid w:val="000F785F"/>
    <w:rsid w:val="000F7DBB"/>
    <w:rsid w:val="001001FC"/>
    <w:rsid w:val="00100704"/>
    <w:rsid w:val="00100AB9"/>
    <w:rsid w:val="00101855"/>
    <w:rsid w:val="00102D15"/>
    <w:rsid w:val="0010350D"/>
    <w:rsid w:val="001045D9"/>
    <w:rsid w:val="00104AB6"/>
    <w:rsid w:val="00104B98"/>
    <w:rsid w:val="00105A0E"/>
    <w:rsid w:val="001073AA"/>
    <w:rsid w:val="00107D62"/>
    <w:rsid w:val="00111A08"/>
    <w:rsid w:val="00112DC7"/>
    <w:rsid w:val="00112E91"/>
    <w:rsid w:val="00112FC3"/>
    <w:rsid w:val="00113AC8"/>
    <w:rsid w:val="001141EA"/>
    <w:rsid w:val="001153DE"/>
    <w:rsid w:val="00115840"/>
    <w:rsid w:val="001161F1"/>
    <w:rsid w:val="00116B38"/>
    <w:rsid w:val="0011770F"/>
    <w:rsid w:val="001178DA"/>
    <w:rsid w:val="001202EB"/>
    <w:rsid w:val="001204A3"/>
    <w:rsid w:val="00120AFD"/>
    <w:rsid w:val="00122719"/>
    <w:rsid w:val="00122BF4"/>
    <w:rsid w:val="00123540"/>
    <w:rsid w:val="00123D46"/>
    <w:rsid w:val="00123F48"/>
    <w:rsid w:val="00124250"/>
    <w:rsid w:val="00124E6A"/>
    <w:rsid w:val="0012508A"/>
    <w:rsid w:val="001250E7"/>
    <w:rsid w:val="001257F5"/>
    <w:rsid w:val="001262D3"/>
    <w:rsid w:val="001265FD"/>
    <w:rsid w:val="0012708B"/>
    <w:rsid w:val="001271FB"/>
    <w:rsid w:val="001274B4"/>
    <w:rsid w:val="001278BA"/>
    <w:rsid w:val="00130586"/>
    <w:rsid w:val="00130F68"/>
    <w:rsid w:val="001312F4"/>
    <w:rsid w:val="001316F2"/>
    <w:rsid w:val="001317BC"/>
    <w:rsid w:val="00132B4F"/>
    <w:rsid w:val="0013371F"/>
    <w:rsid w:val="00133E4E"/>
    <w:rsid w:val="00134083"/>
    <w:rsid w:val="00134E4A"/>
    <w:rsid w:val="00135DFA"/>
    <w:rsid w:val="00136027"/>
    <w:rsid w:val="001371FE"/>
    <w:rsid w:val="00137ADF"/>
    <w:rsid w:val="00137EF8"/>
    <w:rsid w:val="001408CF"/>
    <w:rsid w:val="00142D55"/>
    <w:rsid w:val="001432AE"/>
    <w:rsid w:val="00143419"/>
    <w:rsid w:val="00144EEC"/>
    <w:rsid w:val="0014557F"/>
    <w:rsid w:val="00145AAF"/>
    <w:rsid w:val="0014696F"/>
    <w:rsid w:val="001470C1"/>
    <w:rsid w:val="001477F2"/>
    <w:rsid w:val="00147AD0"/>
    <w:rsid w:val="00150999"/>
    <w:rsid w:val="00151148"/>
    <w:rsid w:val="00151EE1"/>
    <w:rsid w:val="001525D3"/>
    <w:rsid w:val="0015297D"/>
    <w:rsid w:val="00152A9A"/>
    <w:rsid w:val="00152BA3"/>
    <w:rsid w:val="00152F3B"/>
    <w:rsid w:val="00153F33"/>
    <w:rsid w:val="00154770"/>
    <w:rsid w:val="00154BDF"/>
    <w:rsid w:val="0015680F"/>
    <w:rsid w:val="00156E8C"/>
    <w:rsid w:val="00156F4A"/>
    <w:rsid w:val="00160012"/>
    <w:rsid w:val="00160A4B"/>
    <w:rsid w:val="00160DBC"/>
    <w:rsid w:val="00162CA9"/>
    <w:rsid w:val="00162E2B"/>
    <w:rsid w:val="00163087"/>
    <w:rsid w:val="001631E6"/>
    <w:rsid w:val="00163A17"/>
    <w:rsid w:val="00163CF2"/>
    <w:rsid w:val="00163F52"/>
    <w:rsid w:val="001641CE"/>
    <w:rsid w:val="001644C3"/>
    <w:rsid w:val="00164835"/>
    <w:rsid w:val="00165326"/>
    <w:rsid w:val="00165E11"/>
    <w:rsid w:val="00165FA2"/>
    <w:rsid w:val="0016609D"/>
    <w:rsid w:val="00166169"/>
    <w:rsid w:val="00167ECD"/>
    <w:rsid w:val="00167F16"/>
    <w:rsid w:val="001707C3"/>
    <w:rsid w:val="00171952"/>
    <w:rsid w:val="00171D02"/>
    <w:rsid w:val="00173689"/>
    <w:rsid w:val="00173695"/>
    <w:rsid w:val="001737FF"/>
    <w:rsid w:val="00173FA2"/>
    <w:rsid w:val="0017512A"/>
    <w:rsid w:val="00175221"/>
    <w:rsid w:val="001756B2"/>
    <w:rsid w:val="001759E1"/>
    <w:rsid w:val="00176C58"/>
    <w:rsid w:val="001773BA"/>
    <w:rsid w:val="001777C5"/>
    <w:rsid w:val="00177956"/>
    <w:rsid w:val="00177BFE"/>
    <w:rsid w:val="00177D3D"/>
    <w:rsid w:val="001806A1"/>
    <w:rsid w:val="00182185"/>
    <w:rsid w:val="00182270"/>
    <w:rsid w:val="00182725"/>
    <w:rsid w:val="00182B86"/>
    <w:rsid w:val="00182E32"/>
    <w:rsid w:val="00183934"/>
    <w:rsid w:val="00183AB1"/>
    <w:rsid w:val="00184581"/>
    <w:rsid w:val="001845CF"/>
    <w:rsid w:val="0018460F"/>
    <w:rsid w:val="00184655"/>
    <w:rsid w:val="001856DB"/>
    <w:rsid w:val="00185AAD"/>
    <w:rsid w:val="001863F2"/>
    <w:rsid w:val="0018648B"/>
    <w:rsid w:val="00186E3C"/>
    <w:rsid w:val="00187642"/>
    <w:rsid w:val="00187C36"/>
    <w:rsid w:val="00187CE3"/>
    <w:rsid w:val="00187F0A"/>
    <w:rsid w:val="001902BF"/>
    <w:rsid w:val="001906D3"/>
    <w:rsid w:val="00190F41"/>
    <w:rsid w:val="00191B9C"/>
    <w:rsid w:val="00193402"/>
    <w:rsid w:val="0019350E"/>
    <w:rsid w:val="001942C4"/>
    <w:rsid w:val="00194EBE"/>
    <w:rsid w:val="001952C2"/>
    <w:rsid w:val="001953CE"/>
    <w:rsid w:val="00195F69"/>
    <w:rsid w:val="001961A1"/>
    <w:rsid w:val="0019727E"/>
    <w:rsid w:val="00197A36"/>
    <w:rsid w:val="00197AAC"/>
    <w:rsid w:val="001A147E"/>
    <w:rsid w:val="001A20AE"/>
    <w:rsid w:val="001A2394"/>
    <w:rsid w:val="001A38AF"/>
    <w:rsid w:val="001A3DEB"/>
    <w:rsid w:val="001A4196"/>
    <w:rsid w:val="001A4A5D"/>
    <w:rsid w:val="001A4A94"/>
    <w:rsid w:val="001A5637"/>
    <w:rsid w:val="001A7709"/>
    <w:rsid w:val="001B000E"/>
    <w:rsid w:val="001B06A5"/>
    <w:rsid w:val="001B1940"/>
    <w:rsid w:val="001B2026"/>
    <w:rsid w:val="001B2B46"/>
    <w:rsid w:val="001B4020"/>
    <w:rsid w:val="001B4B3C"/>
    <w:rsid w:val="001B4EE1"/>
    <w:rsid w:val="001B54E4"/>
    <w:rsid w:val="001B5D0B"/>
    <w:rsid w:val="001B5D69"/>
    <w:rsid w:val="001B64C9"/>
    <w:rsid w:val="001B677B"/>
    <w:rsid w:val="001B7111"/>
    <w:rsid w:val="001B7AFA"/>
    <w:rsid w:val="001C0132"/>
    <w:rsid w:val="001C01F2"/>
    <w:rsid w:val="001C15EE"/>
    <w:rsid w:val="001C1BC5"/>
    <w:rsid w:val="001C1F08"/>
    <w:rsid w:val="001C2347"/>
    <w:rsid w:val="001C31BD"/>
    <w:rsid w:val="001C3316"/>
    <w:rsid w:val="001C3747"/>
    <w:rsid w:val="001C3CF7"/>
    <w:rsid w:val="001C3D03"/>
    <w:rsid w:val="001C3D6D"/>
    <w:rsid w:val="001C3F21"/>
    <w:rsid w:val="001C419E"/>
    <w:rsid w:val="001C41B6"/>
    <w:rsid w:val="001C4344"/>
    <w:rsid w:val="001C4957"/>
    <w:rsid w:val="001C78D8"/>
    <w:rsid w:val="001C79B7"/>
    <w:rsid w:val="001D06FD"/>
    <w:rsid w:val="001D17BA"/>
    <w:rsid w:val="001D3B34"/>
    <w:rsid w:val="001D44A9"/>
    <w:rsid w:val="001D4A5F"/>
    <w:rsid w:val="001D6150"/>
    <w:rsid w:val="001D62F7"/>
    <w:rsid w:val="001D65B6"/>
    <w:rsid w:val="001D6F7F"/>
    <w:rsid w:val="001D7069"/>
    <w:rsid w:val="001D7C7E"/>
    <w:rsid w:val="001E0961"/>
    <w:rsid w:val="001E0D9D"/>
    <w:rsid w:val="001E1679"/>
    <w:rsid w:val="001E1D72"/>
    <w:rsid w:val="001E2230"/>
    <w:rsid w:val="001E2754"/>
    <w:rsid w:val="001E280A"/>
    <w:rsid w:val="001E2A59"/>
    <w:rsid w:val="001E2C0D"/>
    <w:rsid w:val="001E2C87"/>
    <w:rsid w:val="001E3144"/>
    <w:rsid w:val="001E3B9F"/>
    <w:rsid w:val="001E3DEF"/>
    <w:rsid w:val="001E4AD2"/>
    <w:rsid w:val="001E58F0"/>
    <w:rsid w:val="001E5ADE"/>
    <w:rsid w:val="001E5D19"/>
    <w:rsid w:val="001E6190"/>
    <w:rsid w:val="001E6423"/>
    <w:rsid w:val="001E6881"/>
    <w:rsid w:val="001E71F9"/>
    <w:rsid w:val="001E7434"/>
    <w:rsid w:val="001E75C7"/>
    <w:rsid w:val="001E7DEB"/>
    <w:rsid w:val="001F09DC"/>
    <w:rsid w:val="001F1166"/>
    <w:rsid w:val="001F16FD"/>
    <w:rsid w:val="001F1808"/>
    <w:rsid w:val="001F252C"/>
    <w:rsid w:val="001F30E0"/>
    <w:rsid w:val="001F314E"/>
    <w:rsid w:val="001F358C"/>
    <w:rsid w:val="001F3C00"/>
    <w:rsid w:val="001F4A0A"/>
    <w:rsid w:val="001F504A"/>
    <w:rsid w:val="001F51C0"/>
    <w:rsid w:val="001F5528"/>
    <w:rsid w:val="001F59FA"/>
    <w:rsid w:val="001F5F15"/>
    <w:rsid w:val="001F645B"/>
    <w:rsid w:val="001F6508"/>
    <w:rsid w:val="001F70A1"/>
    <w:rsid w:val="001F75DE"/>
    <w:rsid w:val="001F7F73"/>
    <w:rsid w:val="002001EC"/>
    <w:rsid w:val="0020074D"/>
    <w:rsid w:val="00201624"/>
    <w:rsid w:val="002016F8"/>
    <w:rsid w:val="00201D31"/>
    <w:rsid w:val="00201D69"/>
    <w:rsid w:val="00202F37"/>
    <w:rsid w:val="00203EC2"/>
    <w:rsid w:val="00204391"/>
    <w:rsid w:val="00205F8F"/>
    <w:rsid w:val="00206376"/>
    <w:rsid w:val="00206C0F"/>
    <w:rsid w:val="00206E94"/>
    <w:rsid w:val="00207996"/>
    <w:rsid w:val="00207F62"/>
    <w:rsid w:val="0021024C"/>
    <w:rsid w:val="00210254"/>
    <w:rsid w:val="002111DC"/>
    <w:rsid w:val="00211A0A"/>
    <w:rsid w:val="00211F80"/>
    <w:rsid w:val="0021229D"/>
    <w:rsid w:val="00213454"/>
    <w:rsid w:val="002139C1"/>
    <w:rsid w:val="00214446"/>
    <w:rsid w:val="00214A6D"/>
    <w:rsid w:val="0021582F"/>
    <w:rsid w:val="00216122"/>
    <w:rsid w:val="0021715F"/>
    <w:rsid w:val="00217192"/>
    <w:rsid w:val="002171E0"/>
    <w:rsid w:val="00220855"/>
    <w:rsid w:val="00221552"/>
    <w:rsid w:val="00221BB6"/>
    <w:rsid w:val="00221D6B"/>
    <w:rsid w:val="00222080"/>
    <w:rsid w:val="002230D7"/>
    <w:rsid w:val="002242CE"/>
    <w:rsid w:val="002255F8"/>
    <w:rsid w:val="00225613"/>
    <w:rsid w:val="0022721B"/>
    <w:rsid w:val="00230B07"/>
    <w:rsid w:val="00230EA3"/>
    <w:rsid w:val="00231C25"/>
    <w:rsid w:val="002321A2"/>
    <w:rsid w:val="002325E6"/>
    <w:rsid w:val="00232AEE"/>
    <w:rsid w:val="00232E30"/>
    <w:rsid w:val="0023309B"/>
    <w:rsid w:val="002333BD"/>
    <w:rsid w:val="00234501"/>
    <w:rsid w:val="00234E52"/>
    <w:rsid w:val="00235A6B"/>
    <w:rsid w:val="00235C31"/>
    <w:rsid w:val="0023621C"/>
    <w:rsid w:val="002373CC"/>
    <w:rsid w:val="00237F10"/>
    <w:rsid w:val="0024006E"/>
    <w:rsid w:val="002402C8"/>
    <w:rsid w:val="002412D7"/>
    <w:rsid w:val="002420DD"/>
    <w:rsid w:val="00242C45"/>
    <w:rsid w:val="0024340E"/>
    <w:rsid w:val="002448AB"/>
    <w:rsid w:val="00244A0E"/>
    <w:rsid w:val="0024523E"/>
    <w:rsid w:val="00246BA9"/>
    <w:rsid w:val="00246F26"/>
    <w:rsid w:val="002474CA"/>
    <w:rsid w:val="00247754"/>
    <w:rsid w:val="002505BE"/>
    <w:rsid w:val="00250778"/>
    <w:rsid w:val="00250947"/>
    <w:rsid w:val="00250D74"/>
    <w:rsid w:val="00251C40"/>
    <w:rsid w:val="00252290"/>
    <w:rsid w:val="002522B5"/>
    <w:rsid w:val="00252FB3"/>
    <w:rsid w:val="002538C5"/>
    <w:rsid w:val="002540CB"/>
    <w:rsid w:val="00255A9E"/>
    <w:rsid w:val="00255B1E"/>
    <w:rsid w:val="002562BB"/>
    <w:rsid w:val="00256EDC"/>
    <w:rsid w:val="002605E4"/>
    <w:rsid w:val="00260650"/>
    <w:rsid w:val="002606AF"/>
    <w:rsid w:val="00261553"/>
    <w:rsid w:val="0026366E"/>
    <w:rsid w:val="00263A04"/>
    <w:rsid w:val="002642F3"/>
    <w:rsid w:val="002648C9"/>
    <w:rsid w:val="00264AA4"/>
    <w:rsid w:val="00264F61"/>
    <w:rsid w:val="002651EB"/>
    <w:rsid w:val="00265316"/>
    <w:rsid w:val="00265D5D"/>
    <w:rsid w:val="00266B9A"/>
    <w:rsid w:val="0026719A"/>
    <w:rsid w:val="0026732E"/>
    <w:rsid w:val="0027033D"/>
    <w:rsid w:val="002715F2"/>
    <w:rsid w:val="00271E13"/>
    <w:rsid w:val="00271E82"/>
    <w:rsid w:val="00273E11"/>
    <w:rsid w:val="00274157"/>
    <w:rsid w:val="0027454D"/>
    <w:rsid w:val="00274765"/>
    <w:rsid w:val="0027572C"/>
    <w:rsid w:val="0027574A"/>
    <w:rsid w:val="00275D5E"/>
    <w:rsid w:val="002767B7"/>
    <w:rsid w:val="002767EC"/>
    <w:rsid w:val="00276CE4"/>
    <w:rsid w:val="00277027"/>
    <w:rsid w:val="00277633"/>
    <w:rsid w:val="00277813"/>
    <w:rsid w:val="00277B25"/>
    <w:rsid w:val="002800EE"/>
    <w:rsid w:val="002806AF"/>
    <w:rsid w:val="00280788"/>
    <w:rsid w:val="00280964"/>
    <w:rsid w:val="00280BA5"/>
    <w:rsid w:val="00281719"/>
    <w:rsid w:val="0028191A"/>
    <w:rsid w:val="00282E84"/>
    <w:rsid w:val="002830E7"/>
    <w:rsid w:val="002836A6"/>
    <w:rsid w:val="002839DA"/>
    <w:rsid w:val="0028447B"/>
    <w:rsid w:val="002844CE"/>
    <w:rsid w:val="00285D6A"/>
    <w:rsid w:val="00286B69"/>
    <w:rsid w:val="00286D30"/>
    <w:rsid w:val="0028702B"/>
    <w:rsid w:val="0028758B"/>
    <w:rsid w:val="002877D1"/>
    <w:rsid w:val="00290A53"/>
    <w:rsid w:val="00290C24"/>
    <w:rsid w:val="002916E1"/>
    <w:rsid w:val="00292AD8"/>
    <w:rsid w:val="00293037"/>
    <w:rsid w:val="0029394F"/>
    <w:rsid w:val="0029505C"/>
    <w:rsid w:val="0029570C"/>
    <w:rsid w:val="00295756"/>
    <w:rsid w:val="0029588D"/>
    <w:rsid w:val="00295C80"/>
    <w:rsid w:val="00296256"/>
    <w:rsid w:val="0029640B"/>
    <w:rsid w:val="0029671D"/>
    <w:rsid w:val="002A0749"/>
    <w:rsid w:val="002A0C2C"/>
    <w:rsid w:val="002A0F6E"/>
    <w:rsid w:val="002A161D"/>
    <w:rsid w:val="002A267D"/>
    <w:rsid w:val="002A27CD"/>
    <w:rsid w:val="002A28BF"/>
    <w:rsid w:val="002A2DEB"/>
    <w:rsid w:val="002A37DA"/>
    <w:rsid w:val="002A3A5B"/>
    <w:rsid w:val="002A3F40"/>
    <w:rsid w:val="002A5774"/>
    <w:rsid w:val="002A5D8D"/>
    <w:rsid w:val="002A5DE6"/>
    <w:rsid w:val="002A5E5A"/>
    <w:rsid w:val="002A6971"/>
    <w:rsid w:val="002B03E5"/>
    <w:rsid w:val="002B17CB"/>
    <w:rsid w:val="002B1BF7"/>
    <w:rsid w:val="002B278F"/>
    <w:rsid w:val="002B3633"/>
    <w:rsid w:val="002B3947"/>
    <w:rsid w:val="002B4519"/>
    <w:rsid w:val="002B4B5B"/>
    <w:rsid w:val="002B4C5A"/>
    <w:rsid w:val="002B5739"/>
    <w:rsid w:val="002B59DD"/>
    <w:rsid w:val="002B6DF5"/>
    <w:rsid w:val="002B7917"/>
    <w:rsid w:val="002C236F"/>
    <w:rsid w:val="002C276B"/>
    <w:rsid w:val="002C29C8"/>
    <w:rsid w:val="002C3038"/>
    <w:rsid w:val="002C3136"/>
    <w:rsid w:val="002C3814"/>
    <w:rsid w:val="002C39A8"/>
    <w:rsid w:val="002C40C0"/>
    <w:rsid w:val="002C50D8"/>
    <w:rsid w:val="002C570D"/>
    <w:rsid w:val="002C5D42"/>
    <w:rsid w:val="002C5E6E"/>
    <w:rsid w:val="002C66BA"/>
    <w:rsid w:val="002C702A"/>
    <w:rsid w:val="002C7F42"/>
    <w:rsid w:val="002D0078"/>
    <w:rsid w:val="002D05D0"/>
    <w:rsid w:val="002D12F9"/>
    <w:rsid w:val="002D1381"/>
    <w:rsid w:val="002D13B7"/>
    <w:rsid w:val="002D1667"/>
    <w:rsid w:val="002D18FA"/>
    <w:rsid w:val="002D1F50"/>
    <w:rsid w:val="002D236F"/>
    <w:rsid w:val="002D2593"/>
    <w:rsid w:val="002D333E"/>
    <w:rsid w:val="002D3890"/>
    <w:rsid w:val="002D43D5"/>
    <w:rsid w:val="002D4A0B"/>
    <w:rsid w:val="002D4EF1"/>
    <w:rsid w:val="002D55B1"/>
    <w:rsid w:val="002D5621"/>
    <w:rsid w:val="002D584A"/>
    <w:rsid w:val="002D73F0"/>
    <w:rsid w:val="002D74C6"/>
    <w:rsid w:val="002E0534"/>
    <w:rsid w:val="002E0F31"/>
    <w:rsid w:val="002E1822"/>
    <w:rsid w:val="002E2123"/>
    <w:rsid w:val="002E287C"/>
    <w:rsid w:val="002E4102"/>
    <w:rsid w:val="002E4526"/>
    <w:rsid w:val="002E4983"/>
    <w:rsid w:val="002E53C2"/>
    <w:rsid w:val="002E5811"/>
    <w:rsid w:val="002E5CC6"/>
    <w:rsid w:val="002E5FA6"/>
    <w:rsid w:val="002E66D9"/>
    <w:rsid w:val="002E6A7C"/>
    <w:rsid w:val="002E6B28"/>
    <w:rsid w:val="002E73C6"/>
    <w:rsid w:val="002E77E2"/>
    <w:rsid w:val="002E7EEE"/>
    <w:rsid w:val="002F05C7"/>
    <w:rsid w:val="002F0667"/>
    <w:rsid w:val="002F07C5"/>
    <w:rsid w:val="002F12CF"/>
    <w:rsid w:val="002F1349"/>
    <w:rsid w:val="002F157A"/>
    <w:rsid w:val="002F1B36"/>
    <w:rsid w:val="002F1D3C"/>
    <w:rsid w:val="002F2035"/>
    <w:rsid w:val="002F2BF4"/>
    <w:rsid w:val="002F5E7F"/>
    <w:rsid w:val="002F6C19"/>
    <w:rsid w:val="002F6D10"/>
    <w:rsid w:val="002F735A"/>
    <w:rsid w:val="002F7CCA"/>
    <w:rsid w:val="00300E06"/>
    <w:rsid w:val="003010DA"/>
    <w:rsid w:val="00301D1B"/>
    <w:rsid w:val="0030399E"/>
    <w:rsid w:val="003045DA"/>
    <w:rsid w:val="00304629"/>
    <w:rsid w:val="00304759"/>
    <w:rsid w:val="003048FE"/>
    <w:rsid w:val="003053CC"/>
    <w:rsid w:val="0030613D"/>
    <w:rsid w:val="00306685"/>
    <w:rsid w:val="00306813"/>
    <w:rsid w:val="00306A68"/>
    <w:rsid w:val="00311278"/>
    <w:rsid w:val="00311304"/>
    <w:rsid w:val="003123A5"/>
    <w:rsid w:val="0031311E"/>
    <w:rsid w:val="003146BB"/>
    <w:rsid w:val="003162ED"/>
    <w:rsid w:val="003166CB"/>
    <w:rsid w:val="00316C35"/>
    <w:rsid w:val="00316E4F"/>
    <w:rsid w:val="00317E16"/>
    <w:rsid w:val="00320C55"/>
    <w:rsid w:val="00321077"/>
    <w:rsid w:val="00321187"/>
    <w:rsid w:val="003212EE"/>
    <w:rsid w:val="00321388"/>
    <w:rsid w:val="00321971"/>
    <w:rsid w:val="00321A2F"/>
    <w:rsid w:val="00321FAC"/>
    <w:rsid w:val="0032205F"/>
    <w:rsid w:val="003227DC"/>
    <w:rsid w:val="00322A3E"/>
    <w:rsid w:val="00322DCC"/>
    <w:rsid w:val="00323039"/>
    <w:rsid w:val="003231CD"/>
    <w:rsid w:val="003232E4"/>
    <w:rsid w:val="0032534E"/>
    <w:rsid w:val="00325773"/>
    <w:rsid w:val="00325A61"/>
    <w:rsid w:val="00325F81"/>
    <w:rsid w:val="00326517"/>
    <w:rsid w:val="00326DCD"/>
    <w:rsid w:val="00326FBC"/>
    <w:rsid w:val="00330D30"/>
    <w:rsid w:val="00330F97"/>
    <w:rsid w:val="0033210B"/>
    <w:rsid w:val="0033223D"/>
    <w:rsid w:val="00333C7B"/>
    <w:rsid w:val="00333D2A"/>
    <w:rsid w:val="00333DBD"/>
    <w:rsid w:val="00334375"/>
    <w:rsid w:val="00334F4A"/>
    <w:rsid w:val="00334F76"/>
    <w:rsid w:val="00336D39"/>
    <w:rsid w:val="00337325"/>
    <w:rsid w:val="00337616"/>
    <w:rsid w:val="00337F1C"/>
    <w:rsid w:val="00337F53"/>
    <w:rsid w:val="003404BA"/>
    <w:rsid w:val="00340B23"/>
    <w:rsid w:val="00340CCD"/>
    <w:rsid w:val="00340F13"/>
    <w:rsid w:val="003415A3"/>
    <w:rsid w:val="003416E8"/>
    <w:rsid w:val="003417A9"/>
    <w:rsid w:val="00341FE5"/>
    <w:rsid w:val="00342094"/>
    <w:rsid w:val="00343600"/>
    <w:rsid w:val="00343D09"/>
    <w:rsid w:val="0034406D"/>
    <w:rsid w:val="003444F2"/>
    <w:rsid w:val="00344B3A"/>
    <w:rsid w:val="00345BE7"/>
    <w:rsid w:val="0034720D"/>
    <w:rsid w:val="003500FC"/>
    <w:rsid w:val="0035016E"/>
    <w:rsid w:val="00350C0B"/>
    <w:rsid w:val="00350DDF"/>
    <w:rsid w:val="00350F35"/>
    <w:rsid w:val="0035150C"/>
    <w:rsid w:val="0035257C"/>
    <w:rsid w:val="00354E9A"/>
    <w:rsid w:val="003554A5"/>
    <w:rsid w:val="00355649"/>
    <w:rsid w:val="00355EB3"/>
    <w:rsid w:val="00356250"/>
    <w:rsid w:val="0035637A"/>
    <w:rsid w:val="00357517"/>
    <w:rsid w:val="00357C1B"/>
    <w:rsid w:val="00360732"/>
    <w:rsid w:val="003607E4"/>
    <w:rsid w:val="00362EB6"/>
    <w:rsid w:val="003630C1"/>
    <w:rsid w:val="0036428C"/>
    <w:rsid w:val="00364351"/>
    <w:rsid w:val="003643A9"/>
    <w:rsid w:val="00364921"/>
    <w:rsid w:val="003655D1"/>
    <w:rsid w:val="00365760"/>
    <w:rsid w:val="003658AA"/>
    <w:rsid w:val="003659C4"/>
    <w:rsid w:val="00365A5E"/>
    <w:rsid w:val="00366BC8"/>
    <w:rsid w:val="00366BD5"/>
    <w:rsid w:val="00366D89"/>
    <w:rsid w:val="00366F31"/>
    <w:rsid w:val="003676D2"/>
    <w:rsid w:val="00367851"/>
    <w:rsid w:val="00367D82"/>
    <w:rsid w:val="00367E21"/>
    <w:rsid w:val="003701A2"/>
    <w:rsid w:val="003709A3"/>
    <w:rsid w:val="00370E3D"/>
    <w:rsid w:val="00371278"/>
    <w:rsid w:val="0037146B"/>
    <w:rsid w:val="00372B56"/>
    <w:rsid w:val="00372B5F"/>
    <w:rsid w:val="003736B4"/>
    <w:rsid w:val="00373BDE"/>
    <w:rsid w:val="00373E8B"/>
    <w:rsid w:val="00374127"/>
    <w:rsid w:val="00374582"/>
    <w:rsid w:val="003748F1"/>
    <w:rsid w:val="00375661"/>
    <w:rsid w:val="0037602E"/>
    <w:rsid w:val="00376972"/>
    <w:rsid w:val="0037709D"/>
    <w:rsid w:val="003775BD"/>
    <w:rsid w:val="0038009A"/>
    <w:rsid w:val="003802DB"/>
    <w:rsid w:val="00380DB5"/>
    <w:rsid w:val="00380F32"/>
    <w:rsid w:val="0038171F"/>
    <w:rsid w:val="0038177A"/>
    <w:rsid w:val="00381BAD"/>
    <w:rsid w:val="00382496"/>
    <w:rsid w:val="003825A5"/>
    <w:rsid w:val="00383183"/>
    <w:rsid w:val="00383632"/>
    <w:rsid w:val="00383923"/>
    <w:rsid w:val="003839F6"/>
    <w:rsid w:val="00383A43"/>
    <w:rsid w:val="00385141"/>
    <w:rsid w:val="00385194"/>
    <w:rsid w:val="0038550F"/>
    <w:rsid w:val="00385582"/>
    <w:rsid w:val="003855E3"/>
    <w:rsid w:val="00386632"/>
    <w:rsid w:val="003866E9"/>
    <w:rsid w:val="0038750B"/>
    <w:rsid w:val="00387B02"/>
    <w:rsid w:val="00387B78"/>
    <w:rsid w:val="00390CFA"/>
    <w:rsid w:val="00390F76"/>
    <w:rsid w:val="0039125A"/>
    <w:rsid w:val="00392491"/>
    <w:rsid w:val="00392A9A"/>
    <w:rsid w:val="00392EDD"/>
    <w:rsid w:val="003936E2"/>
    <w:rsid w:val="00394292"/>
    <w:rsid w:val="00394F00"/>
    <w:rsid w:val="003950BA"/>
    <w:rsid w:val="003950DB"/>
    <w:rsid w:val="00395101"/>
    <w:rsid w:val="0039593D"/>
    <w:rsid w:val="0039682F"/>
    <w:rsid w:val="00396CDA"/>
    <w:rsid w:val="00397762"/>
    <w:rsid w:val="003A061B"/>
    <w:rsid w:val="003A14FC"/>
    <w:rsid w:val="003A171F"/>
    <w:rsid w:val="003A1FC2"/>
    <w:rsid w:val="003A2CE2"/>
    <w:rsid w:val="003A2CF6"/>
    <w:rsid w:val="003A3326"/>
    <w:rsid w:val="003A3370"/>
    <w:rsid w:val="003A345C"/>
    <w:rsid w:val="003A3EB5"/>
    <w:rsid w:val="003A43A3"/>
    <w:rsid w:val="003A4E22"/>
    <w:rsid w:val="003A540B"/>
    <w:rsid w:val="003A543F"/>
    <w:rsid w:val="003A74B1"/>
    <w:rsid w:val="003A7C31"/>
    <w:rsid w:val="003B0355"/>
    <w:rsid w:val="003B042A"/>
    <w:rsid w:val="003B0D6D"/>
    <w:rsid w:val="003B0EAF"/>
    <w:rsid w:val="003B23E0"/>
    <w:rsid w:val="003B2AA7"/>
    <w:rsid w:val="003B3CA6"/>
    <w:rsid w:val="003B5D79"/>
    <w:rsid w:val="003B600A"/>
    <w:rsid w:val="003B6A96"/>
    <w:rsid w:val="003B7388"/>
    <w:rsid w:val="003C0569"/>
    <w:rsid w:val="003C1F89"/>
    <w:rsid w:val="003C25E6"/>
    <w:rsid w:val="003C26E2"/>
    <w:rsid w:val="003C319E"/>
    <w:rsid w:val="003C477D"/>
    <w:rsid w:val="003C4B8B"/>
    <w:rsid w:val="003C5B2E"/>
    <w:rsid w:val="003C60AB"/>
    <w:rsid w:val="003D0209"/>
    <w:rsid w:val="003D0998"/>
    <w:rsid w:val="003D13D5"/>
    <w:rsid w:val="003D1441"/>
    <w:rsid w:val="003D1998"/>
    <w:rsid w:val="003D2973"/>
    <w:rsid w:val="003D4126"/>
    <w:rsid w:val="003D430B"/>
    <w:rsid w:val="003D47F4"/>
    <w:rsid w:val="003D51B2"/>
    <w:rsid w:val="003D54DB"/>
    <w:rsid w:val="003D6041"/>
    <w:rsid w:val="003D6600"/>
    <w:rsid w:val="003D6D06"/>
    <w:rsid w:val="003D727A"/>
    <w:rsid w:val="003D72A6"/>
    <w:rsid w:val="003E09CE"/>
    <w:rsid w:val="003E0E7E"/>
    <w:rsid w:val="003E139B"/>
    <w:rsid w:val="003E14CC"/>
    <w:rsid w:val="003E1699"/>
    <w:rsid w:val="003E1795"/>
    <w:rsid w:val="003E18D2"/>
    <w:rsid w:val="003E2E67"/>
    <w:rsid w:val="003E3617"/>
    <w:rsid w:val="003E5125"/>
    <w:rsid w:val="003E564E"/>
    <w:rsid w:val="003E58BB"/>
    <w:rsid w:val="003E58C3"/>
    <w:rsid w:val="003E5936"/>
    <w:rsid w:val="003E6928"/>
    <w:rsid w:val="003E6FFD"/>
    <w:rsid w:val="003E7943"/>
    <w:rsid w:val="003F048D"/>
    <w:rsid w:val="003F098F"/>
    <w:rsid w:val="003F1E24"/>
    <w:rsid w:val="003F2582"/>
    <w:rsid w:val="003F27E0"/>
    <w:rsid w:val="003F3F65"/>
    <w:rsid w:val="003F430F"/>
    <w:rsid w:val="003F5034"/>
    <w:rsid w:val="003F5A30"/>
    <w:rsid w:val="003F60BB"/>
    <w:rsid w:val="003F7FCB"/>
    <w:rsid w:val="0040001C"/>
    <w:rsid w:val="00400A37"/>
    <w:rsid w:val="00400EE6"/>
    <w:rsid w:val="00402282"/>
    <w:rsid w:val="004022A2"/>
    <w:rsid w:val="004025C4"/>
    <w:rsid w:val="00402E22"/>
    <w:rsid w:val="00402FB0"/>
    <w:rsid w:val="004034F7"/>
    <w:rsid w:val="004035B3"/>
    <w:rsid w:val="004047C4"/>
    <w:rsid w:val="00404BFA"/>
    <w:rsid w:val="00404E5F"/>
    <w:rsid w:val="0040520D"/>
    <w:rsid w:val="00405335"/>
    <w:rsid w:val="0040543C"/>
    <w:rsid w:val="004056ED"/>
    <w:rsid w:val="0040598E"/>
    <w:rsid w:val="00407294"/>
    <w:rsid w:val="00407C41"/>
    <w:rsid w:val="00407FE3"/>
    <w:rsid w:val="0041162B"/>
    <w:rsid w:val="00411AC9"/>
    <w:rsid w:val="00412C95"/>
    <w:rsid w:val="00412D16"/>
    <w:rsid w:val="004135CB"/>
    <w:rsid w:val="00413662"/>
    <w:rsid w:val="004136AB"/>
    <w:rsid w:val="00416D42"/>
    <w:rsid w:val="004172BD"/>
    <w:rsid w:val="004178AE"/>
    <w:rsid w:val="004208CD"/>
    <w:rsid w:val="00420C32"/>
    <w:rsid w:val="00421450"/>
    <w:rsid w:val="00421B2D"/>
    <w:rsid w:val="00421C60"/>
    <w:rsid w:val="0042214F"/>
    <w:rsid w:val="00423005"/>
    <w:rsid w:val="00423CA6"/>
    <w:rsid w:val="004245A0"/>
    <w:rsid w:val="00425A38"/>
    <w:rsid w:val="00425B57"/>
    <w:rsid w:val="004271F7"/>
    <w:rsid w:val="004303F1"/>
    <w:rsid w:val="00431B91"/>
    <w:rsid w:val="00431F34"/>
    <w:rsid w:val="0043233A"/>
    <w:rsid w:val="00432837"/>
    <w:rsid w:val="0043289A"/>
    <w:rsid w:val="00433C06"/>
    <w:rsid w:val="00433EDB"/>
    <w:rsid w:val="004345B3"/>
    <w:rsid w:val="00435136"/>
    <w:rsid w:val="00435209"/>
    <w:rsid w:val="00435EF8"/>
    <w:rsid w:val="004368F8"/>
    <w:rsid w:val="00436CD9"/>
    <w:rsid w:val="00437882"/>
    <w:rsid w:val="00437A3C"/>
    <w:rsid w:val="004407CB"/>
    <w:rsid w:val="00440FA4"/>
    <w:rsid w:val="00441297"/>
    <w:rsid w:val="00441F82"/>
    <w:rsid w:val="0044289D"/>
    <w:rsid w:val="00442A65"/>
    <w:rsid w:val="004434E2"/>
    <w:rsid w:val="0044373E"/>
    <w:rsid w:val="00443F1B"/>
    <w:rsid w:val="00444727"/>
    <w:rsid w:val="00444C38"/>
    <w:rsid w:val="00444C69"/>
    <w:rsid w:val="004457FF"/>
    <w:rsid w:val="00445BF4"/>
    <w:rsid w:val="00445EE0"/>
    <w:rsid w:val="00446016"/>
    <w:rsid w:val="0044603E"/>
    <w:rsid w:val="00446780"/>
    <w:rsid w:val="00446D10"/>
    <w:rsid w:val="004470C4"/>
    <w:rsid w:val="004473E0"/>
    <w:rsid w:val="00450DA8"/>
    <w:rsid w:val="004515C2"/>
    <w:rsid w:val="00451783"/>
    <w:rsid w:val="004520F6"/>
    <w:rsid w:val="00452A1B"/>
    <w:rsid w:val="00452D2A"/>
    <w:rsid w:val="00453D93"/>
    <w:rsid w:val="0045524D"/>
    <w:rsid w:val="004555C8"/>
    <w:rsid w:val="00455EC9"/>
    <w:rsid w:val="00455FDA"/>
    <w:rsid w:val="004567BB"/>
    <w:rsid w:val="00456865"/>
    <w:rsid w:val="0045693A"/>
    <w:rsid w:val="004572D8"/>
    <w:rsid w:val="0046055B"/>
    <w:rsid w:val="00461033"/>
    <w:rsid w:val="004613A4"/>
    <w:rsid w:val="0046176C"/>
    <w:rsid w:val="00461A37"/>
    <w:rsid w:val="00461F4D"/>
    <w:rsid w:val="004626C6"/>
    <w:rsid w:val="00463996"/>
    <w:rsid w:val="00464B47"/>
    <w:rsid w:val="00464BE7"/>
    <w:rsid w:val="0046507F"/>
    <w:rsid w:val="00466760"/>
    <w:rsid w:val="00466B3E"/>
    <w:rsid w:val="00467062"/>
    <w:rsid w:val="004671B0"/>
    <w:rsid w:val="00467216"/>
    <w:rsid w:val="00470A44"/>
    <w:rsid w:val="00471E20"/>
    <w:rsid w:val="0047235F"/>
    <w:rsid w:val="004731A1"/>
    <w:rsid w:val="00473236"/>
    <w:rsid w:val="00473912"/>
    <w:rsid w:val="00474190"/>
    <w:rsid w:val="00476960"/>
    <w:rsid w:val="00476B1E"/>
    <w:rsid w:val="00476B48"/>
    <w:rsid w:val="00477338"/>
    <w:rsid w:val="00477E91"/>
    <w:rsid w:val="00477EE1"/>
    <w:rsid w:val="00480797"/>
    <w:rsid w:val="00481159"/>
    <w:rsid w:val="00481E7E"/>
    <w:rsid w:val="00481F0C"/>
    <w:rsid w:val="0048220A"/>
    <w:rsid w:val="004827B3"/>
    <w:rsid w:val="00484002"/>
    <w:rsid w:val="00484ABA"/>
    <w:rsid w:val="00484CD3"/>
    <w:rsid w:val="004850B7"/>
    <w:rsid w:val="004860F2"/>
    <w:rsid w:val="00486D6D"/>
    <w:rsid w:val="00486D94"/>
    <w:rsid w:val="00486D9F"/>
    <w:rsid w:val="0048707C"/>
    <w:rsid w:val="00487F2D"/>
    <w:rsid w:val="00490284"/>
    <w:rsid w:val="00490D8C"/>
    <w:rsid w:val="0049201F"/>
    <w:rsid w:val="0049206F"/>
    <w:rsid w:val="00492A77"/>
    <w:rsid w:val="00492E52"/>
    <w:rsid w:val="00493A2D"/>
    <w:rsid w:val="004942CF"/>
    <w:rsid w:val="0049462A"/>
    <w:rsid w:val="00495740"/>
    <w:rsid w:val="00495E1D"/>
    <w:rsid w:val="00496E94"/>
    <w:rsid w:val="004972C0"/>
    <w:rsid w:val="0049770E"/>
    <w:rsid w:val="004978EE"/>
    <w:rsid w:val="004A1786"/>
    <w:rsid w:val="004A2C59"/>
    <w:rsid w:val="004A3BF8"/>
    <w:rsid w:val="004A49A8"/>
    <w:rsid w:val="004A4D56"/>
    <w:rsid w:val="004A522F"/>
    <w:rsid w:val="004A54BF"/>
    <w:rsid w:val="004A5887"/>
    <w:rsid w:val="004A5E1F"/>
    <w:rsid w:val="004A71FC"/>
    <w:rsid w:val="004A7736"/>
    <w:rsid w:val="004A7993"/>
    <w:rsid w:val="004A7BBF"/>
    <w:rsid w:val="004B1F80"/>
    <w:rsid w:val="004B2499"/>
    <w:rsid w:val="004B258D"/>
    <w:rsid w:val="004B2C4A"/>
    <w:rsid w:val="004B3EB4"/>
    <w:rsid w:val="004B4002"/>
    <w:rsid w:val="004B4524"/>
    <w:rsid w:val="004B48C5"/>
    <w:rsid w:val="004B4AEA"/>
    <w:rsid w:val="004B5145"/>
    <w:rsid w:val="004B52C5"/>
    <w:rsid w:val="004B5723"/>
    <w:rsid w:val="004B598C"/>
    <w:rsid w:val="004B6117"/>
    <w:rsid w:val="004B6FCD"/>
    <w:rsid w:val="004B70B0"/>
    <w:rsid w:val="004B71A1"/>
    <w:rsid w:val="004C2757"/>
    <w:rsid w:val="004C2845"/>
    <w:rsid w:val="004C33FD"/>
    <w:rsid w:val="004C3804"/>
    <w:rsid w:val="004C3D02"/>
    <w:rsid w:val="004C44AC"/>
    <w:rsid w:val="004C466F"/>
    <w:rsid w:val="004C556B"/>
    <w:rsid w:val="004C55A7"/>
    <w:rsid w:val="004C5A20"/>
    <w:rsid w:val="004C619B"/>
    <w:rsid w:val="004C6D32"/>
    <w:rsid w:val="004C6ED3"/>
    <w:rsid w:val="004C71D8"/>
    <w:rsid w:val="004D1D1E"/>
    <w:rsid w:val="004D27F2"/>
    <w:rsid w:val="004D4E23"/>
    <w:rsid w:val="004D4FC2"/>
    <w:rsid w:val="004D4FC8"/>
    <w:rsid w:val="004D531C"/>
    <w:rsid w:val="004D58A1"/>
    <w:rsid w:val="004D5ADE"/>
    <w:rsid w:val="004D7B05"/>
    <w:rsid w:val="004D7DCF"/>
    <w:rsid w:val="004D7ECB"/>
    <w:rsid w:val="004E020C"/>
    <w:rsid w:val="004E0B88"/>
    <w:rsid w:val="004E13DB"/>
    <w:rsid w:val="004E1471"/>
    <w:rsid w:val="004E2460"/>
    <w:rsid w:val="004E2D2B"/>
    <w:rsid w:val="004E3B3E"/>
    <w:rsid w:val="004E4326"/>
    <w:rsid w:val="004E55D0"/>
    <w:rsid w:val="004E5C81"/>
    <w:rsid w:val="004E6CD8"/>
    <w:rsid w:val="004E6FE9"/>
    <w:rsid w:val="004E74BD"/>
    <w:rsid w:val="004E7728"/>
    <w:rsid w:val="004E7DD4"/>
    <w:rsid w:val="004F049F"/>
    <w:rsid w:val="004F0AE9"/>
    <w:rsid w:val="004F1452"/>
    <w:rsid w:val="004F1887"/>
    <w:rsid w:val="004F1CA8"/>
    <w:rsid w:val="004F27D6"/>
    <w:rsid w:val="004F2B05"/>
    <w:rsid w:val="004F2D96"/>
    <w:rsid w:val="004F30A8"/>
    <w:rsid w:val="004F38D2"/>
    <w:rsid w:val="004F4582"/>
    <w:rsid w:val="004F5314"/>
    <w:rsid w:val="004F586F"/>
    <w:rsid w:val="004F59B0"/>
    <w:rsid w:val="004F68E4"/>
    <w:rsid w:val="004F792D"/>
    <w:rsid w:val="004F79BE"/>
    <w:rsid w:val="004F7BD7"/>
    <w:rsid w:val="0050009C"/>
    <w:rsid w:val="00501206"/>
    <w:rsid w:val="00501276"/>
    <w:rsid w:val="00501804"/>
    <w:rsid w:val="0050209E"/>
    <w:rsid w:val="0050215B"/>
    <w:rsid w:val="005027E6"/>
    <w:rsid w:val="005052A6"/>
    <w:rsid w:val="00505820"/>
    <w:rsid w:val="005063A4"/>
    <w:rsid w:val="00506772"/>
    <w:rsid w:val="005068AC"/>
    <w:rsid w:val="00506F3F"/>
    <w:rsid w:val="00506FF1"/>
    <w:rsid w:val="00507831"/>
    <w:rsid w:val="005100B5"/>
    <w:rsid w:val="005102E9"/>
    <w:rsid w:val="00510A04"/>
    <w:rsid w:val="00511568"/>
    <w:rsid w:val="0051186D"/>
    <w:rsid w:val="00511DB5"/>
    <w:rsid w:val="00512EBC"/>
    <w:rsid w:val="0051416E"/>
    <w:rsid w:val="005148CD"/>
    <w:rsid w:val="00514B87"/>
    <w:rsid w:val="00516004"/>
    <w:rsid w:val="005160EE"/>
    <w:rsid w:val="005165CA"/>
    <w:rsid w:val="00516B56"/>
    <w:rsid w:val="00517F6B"/>
    <w:rsid w:val="00521456"/>
    <w:rsid w:val="00522A2C"/>
    <w:rsid w:val="00522CE8"/>
    <w:rsid w:val="005234B9"/>
    <w:rsid w:val="005237D7"/>
    <w:rsid w:val="0052432B"/>
    <w:rsid w:val="00524357"/>
    <w:rsid w:val="005250DC"/>
    <w:rsid w:val="00525B20"/>
    <w:rsid w:val="005261D6"/>
    <w:rsid w:val="00526FD5"/>
    <w:rsid w:val="0052788C"/>
    <w:rsid w:val="00527CAB"/>
    <w:rsid w:val="00530984"/>
    <w:rsid w:val="0053216C"/>
    <w:rsid w:val="005327AD"/>
    <w:rsid w:val="00532833"/>
    <w:rsid w:val="00532AC9"/>
    <w:rsid w:val="00534405"/>
    <w:rsid w:val="00534DDC"/>
    <w:rsid w:val="00534F3B"/>
    <w:rsid w:val="0053545D"/>
    <w:rsid w:val="00535863"/>
    <w:rsid w:val="00537737"/>
    <w:rsid w:val="0054029D"/>
    <w:rsid w:val="00540F72"/>
    <w:rsid w:val="005417F8"/>
    <w:rsid w:val="00541B65"/>
    <w:rsid w:val="005430E0"/>
    <w:rsid w:val="005431AA"/>
    <w:rsid w:val="00543A86"/>
    <w:rsid w:val="0054439A"/>
    <w:rsid w:val="005443D2"/>
    <w:rsid w:val="0054652E"/>
    <w:rsid w:val="00546602"/>
    <w:rsid w:val="005468E1"/>
    <w:rsid w:val="005503DC"/>
    <w:rsid w:val="00550563"/>
    <w:rsid w:val="00550696"/>
    <w:rsid w:val="0055127A"/>
    <w:rsid w:val="00551E61"/>
    <w:rsid w:val="005520CB"/>
    <w:rsid w:val="00552D80"/>
    <w:rsid w:val="00553E4B"/>
    <w:rsid w:val="00554EC2"/>
    <w:rsid w:val="00555152"/>
    <w:rsid w:val="00555373"/>
    <w:rsid w:val="00555919"/>
    <w:rsid w:val="00556F24"/>
    <w:rsid w:val="005602F6"/>
    <w:rsid w:val="00560A1C"/>
    <w:rsid w:val="00560F52"/>
    <w:rsid w:val="005610F3"/>
    <w:rsid w:val="005614BB"/>
    <w:rsid w:val="005619CC"/>
    <w:rsid w:val="005626BA"/>
    <w:rsid w:val="005635FA"/>
    <w:rsid w:val="0056363A"/>
    <w:rsid w:val="00563A48"/>
    <w:rsid w:val="00564155"/>
    <w:rsid w:val="005647F5"/>
    <w:rsid w:val="005649CB"/>
    <w:rsid w:val="00565C09"/>
    <w:rsid w:val="00565ED0"/>
    <w:rsid w:val="00565FE9"/>
    <w:rsid w:val="00566163"/>
    <w:rsid w:val="00566949"/>
    <w:rsid w:val="005669B8"/>
    <w:rsid w:val="00567436"/>
    <w:rsid w:val="0056768D"/>
    <w:rsid w:val="0056796C"/>
    <w:rsid w:val="00567B6A"/>
    <w:rsid w:val="0057026B"/>
    <w:rsid w:val="0057112B"/>
    <w:rsid w:val="00573791"/>
    <w:rsid w:val="005737AB"/>
    <w:rsid w:val="0057472B"/>
    <w:rsid w:val="005749D6"/>
    <w:rsid w:val="00575E59"/>
    <w:rsid w:val="00576BA8"/>
    <w:rsid w:val="00576F0C"/>
    <w:rsid w:val="00577124"/>
    <w:rsid w:val="00580235"/>
    <w:rsid w:val="0058030C"/>
    <w:rsid w:val="00581138"/>
    <w:rsid w:val="00582EE4"/>
    <w:rsid w:val="005830AB"/>
    <w:rsid w:val="005834A2"/>
    <w:rsid w:val="005836A5"/>
    <w:rsid w:val="00584882"/>
    <w:rsid w:val="005857ED"/>
    <w:rsid w:val="00586F6B"/>
    <w:rsid w:val="005873B5"/>
    <w:rsid w:val="0058741C"/>
    <w:rsid w:val="00587A87"/>
    <w:rsid w:val="00590001"/>
    <w:rsid w:val="0059036D"/>
    <w:rsid w:val="00590589"/>
    <w:rsid w:val="00590CF3"/>
    <w:rsid w:val="00591ACE"/>
    <w:rsid w:val="00591D4B"/>
    <w:rsid w:val="005921C6"/>
    <w:rsid w:val="0059237F"/>
    <w:rsid w:val="00592505"/>
    <w:rsid w:val="00592DD3"/>
    <w:rsid w:val="00592F73"/>
    <w:rsid w:val="0059311B"/>
    <w:rsid w:val="00593121"/>
    <w:rsid w:val="00593645"/>
    <w:rsid w:val="00593EB6"/>
    <w:rsid w:val="005940AC"/>
    <w:rsid w:val="00594A9B"/>
    <w:rsid w:val="00594E10"/>
    <w:rsid w:val="0059516C"/>
    <w:rsid w:val="00595A2F"/>
    <w:rsid w:val="00595DDB"/>
    <w:rsid w:val="0059607C"/>
    <w:rsid w:val="00596413"/>
    <w:rsid w:val="00597400"/>
    <w:rsid w:val="005976BC"/>
    <w:rsid w:val="005978CD"/>
    <w:rsid w:val="00597C89"/>
    <w:rsid w:val="005A09D1"/>
    <w:rsid w:val="005A0E3B"/>
    <w:rsid w:val="005A17F1"/>
    <w:rsid w:val="005A18D1"/>
    <w:rsid w:val="005A2411"/>
    <w:rsid w:val="005A2876"/>
    <w:rsid w:val="005A3300"/>
    <w:rsid w:val="005A3E32"/>
    <w:rsid w:val="005A40F3"/>
    <w:rsid w:val="005A458D"/>
    <w:rsid w:val="005A4B38"/>
    <w:rsid w:val="005A59EC"/>
    <w:rsid w:val="005A5E9A"/>
    <w:rsid w:val="005A5E9F"/>
    <w:rsid w:val="005A64A3"/>
    <w:rsid w:val="005A66F0"/>
    <w:rsid w:val="005A7E9D"/>
    <w:rsid w:val="005B23E4"/>
    <w:rsid w:val="005B4FC4"/>
    <w:rsid w:val="005B76FF"/>
    <w:rsid w:val="005C0431"/>
    <w:rsid w:val="005C14D0"/>
    <w:rsid w:val="005C223D"/>
    <w:rsid w:val="005C2F5C"/>
    <w:rsid w:val="005C3022"/>
    <w:rsid w:val="005C3D74"/>
    <w:rsid w:val="005C433A"/>
    <w:rsid w:val="005C5E97"/>
    <w:rsid w:val="005C6290"/>
    <w:rsid w:val="005C6E96"/>
    <w:rsid w:val="005C70B6"/>
    <w:rsid w:val="005C72B7"/>
    <w:rsid w:val="005C7F74"/>
    <w:rsid w:val="005D109C"/>
    <w:rsid w:val="005D1820"/>
    <w:rsid w:val="005D1ED4"/>
    <w:rsid w:val="005D30D9"/>
    <w:rsid w:val="005D3395"/>
    <w:rsid w:val="005D3DE3"/>
    <w:rsid w:val="005D4323"/>
    <w:rsid w:val="005D7076"/>
    <w:rsid w:val="005D71E4"/>
    <w:rsid w:val="005D7F4C"/>
    <w:rsid w:val="005E0764"/>
    <w:rsid w:val="005E0B6E"/>
    <w:rsid w:val="005E0C14"/>
    <w:rsid w:val="005E1642"/>
    <w:rsid w:val="005E1D89"/>
    <w:rsid w:val="005E2C78"/>
    <w:rsid w:val="005E39CC"/>
    <w:rsid w:val="005E4036"/>
    <w:rsid w:val="005E513F"/>
    <w:rsid w:val="005E55DB"/>
    <w:rsid w:val="005E606A"/>
    <w:rsid w:val="005E7709"/>
    <w:rsid w:val="005E7DA0"/>
    <w:rsid w:val="005F0483"/>
    <w:rsid w:val="005F0554"/>
    <w:rsid w:val="005F1E2B"/>
    <w:rsid w:val="005F3EB1"/>
    <w:rsid w:val="005F3F63"/>
    <w:rsid w:val="005F44A0"/>
    <w:rsid w:val="005F4551"/>
    <w:rsid w:val="005F4595"/>
    <w:rsid w:val="005F4B71"/>
    <w:rsid w:val="005F5837"/>
    <w:rsid w:val="005F78F0"/>
    <w:rsid w:val="005F7FE5"/>
    <w:rsid w:val="00600379"/>
    <w:rsid w:val="006008F4"/>
    <w:rsid w:val="006013BF"/>
    <w:rsid w:val="00601453"/>
    <w:rsid w:val="0060166B"/>
    <w:rsid w:val="00602558"/>
    <w:rsid w:val="0060344D"/>
    <w:rsid w:val="006037BD"/>
    <w:rsid w:val="0060380E"/>
    <w:rsid w:val="00603B40"/>
    <w:rsid w:val="00603DA2"/>
    <w:rsid w:val="006047DC"/>
    <w:rsid w:val="00605366"/>
    <w:rsid w:val="0060565A"/>
    <w:rsid w:val="00606049"/>
    <w:rsid w:val="0060673C"/>
    <w:rsid w:val="00610123"/>
    <w:rsid w:val="00610972"/>
    <w:rsid w:val="0061191F"/>
    <w:rsid w:val="00612304"/>
    <w:rsid w:val="00612654"/>
    <w:rsid w:val="006131DC"/>
    <w:rsid w:val="006135B5"/>
    <w:rsid w:val="006149A1"/>
    <w:rsid w:val="006149C0"/>
    <w:rsid w:val="00614E9A"/>
    <w:rsid w:val="00614F65"/>
    <w:rsid w:val="00615655"/>
    <w:rsid w:val="006161E3"/>
    <w:rsid w:val="006164D8"/>
    <w:rsid w:val="00616581"/>
    <w:rsid w:val="00616AAF"/>
    <w:rsid w:val="00616E9C"/>
    <w:rsid w:val="0061728A"/>
    <w:rsid w:val="00617D0E"/>
    <w:rsid w:val="006202AD"/>
    <w:rsid w:val="00620CF7"/>
    <w:rsid w:val="00620DE6"/>
    <w:rsid w:val="00620E71"/>
    <w:rsid w:val="0062135F"/>
    <w:rsid w:val="00621626"/>
    <w:rsid w:val="006218B2"/>
    <w:rsid w:val="00625078"/>
    <w:rsid w:val="00625B1C"/>
    <w:rsid w:val="00626103"/>
    <w:rsid w:val="00626410"/>
    <w:rsid w:val="00626954"/>
    <w:rsid w:val="00626AAD"/>
    <w:rsid w:val="00626DCA"/>
    <w:rsid w:val="0062730B"/>
    <w:rsid w:val="006273D9"/>
    <w:rsid w:val="00627403"/>
    <w:rsid w:val="006307C0"/>
    <w:rsid w:val="00630B95"/>
    <w:rsid w:val="00631BF7"/>
    <w:rsid w:val="00632982"/>
    <w:rsid w:val="00632DAC"/>
    <w:rsid w:val="00633F41"/>
    <w:rsid w:val="00633FC9"/>
    <w:rsid w:val="006341AA"/>
    <w:rsid w:val="006355C6"/>
    <w:rsid w:val="006359B0"/>
    <w:rsid w:val="00636188"/>
    <w:rsid w:val="00637246"/>
    <w:rsid w:val="006376F3"/>
    <w:rsid w:val="00637B29"/>
    <w:rsid w:val="00637FB7"/>
    <w:rsid w:val="0064127F"/>
    <w:rsid w:val="00641ADD"/>
    <w:rsid w:val="00642A26"/>
    <w:rsid w:val="00642DBA"/>
    <w:rsid w:val="00643D32"/>
    <w:rsid w:val="00644495"/>
    <w:rsid w:val="00644B6E"/>
    <w:rsid w:val="00644EBC"/>
    <w:rsid w:val="00646CC3"/>
    <w:rsid w:val="00650198"/>
    <w:rsid w:val="00650607"/>
    <w:rsid w:val="006509DD"/>
    <w:rsid w:val="00650D21"/>
    <w:rsid w:val="00650EE8"/>
    <w:rsid w:val="00651529"/>
    <w:rsid w:val="00651C29"/>
    <w:rsid w:val="0065220A"/>
    <w:rsid w:val="0065249E"/>
    <w:rsid w:val="00652547"/>
    <w:rsid w:val="00653241"/>
    <w:rsid w:val="00653C2C"/>
    <w:rsid w:val="00654604"/>
    <w:rsid w:val="00655037"/>
    <w:rsid w:val="0065566E"/>
    <w:rsid w:val="0065592C"/>
    <w:rsid w:val="00656CED"/>
    <w:rsid w:val="00657527"/>
    <w:rsid w:val="006579E5"/>
    <w:rsid w:val="00657B79"/>
    <w:rsid w:val="00657CF5"/>
    <w:rsid w:val="00657F8D"/>
    <w:rsid w:val="00660B80"/>
    <w:rsid w:val="00661047"/>
    <w:rsid w:val="006616C4"/>
    <w:rsid w:val="006630A1"/>
    <w:rsid w:val="00663CE5"/>
    <w:rsid w:val="00664205"/>
    <w:rsid w:val="0066486B"/>
    <w:rsid w:val="006663FB"/>
    <w:rsid w:val="006669B8"/>
    <w:rsid w:val="00666AC9"/>
    <w:rsid w:val="00667393"/>
    <w:rsid w:val="006707F1"/>
    <w:rsid w:val="00670808"/>
    <w:rsid w:val="006714D7"/>
    <w:rsid w:val="006715E9"/>
    <w:rsid w:val="0067281D"/>
    <w:rsid w:val="00672BC3"/>
    <w:rsid w:val="00672C48"/>
    <w:rsid w:val="0067454E"/>
    <w:rsid w:val="00674B3C"/>
    <w:rsid w:val="00675ECC"/>
    <w:rsid w:val="00677027"/>
    <w:rsid w:val="00677A6B"/>
    <w:rsid w:val="00677A91"/>
    <w:rsid w:val="0068079A"/>
    <w:rsid w:val="00680DF0"/>
    <w:rsid w:val="00680E16"/>
    <w:rsid w:val="00680F4D"/>
    <w:rsid w:val="00681E2A"/>
    <w:rsid w:val="0068379C"/>
    <w:rsid w:val="0068415A"/>
    <w:rsid w:val="00684C08"/>
    <w:rsid w:val="0068503C"/>
    <w:rsid w:val="00685291"/>
    <w:rsid w:val="00686A57"/>
    <w:rsid w:val="006870D2"/>
    <w:rsid w:val="006872F4"/>
    <w:rsid w:val="00687682"/>
    <w:rsid w:val="00687B06"/>
    <w:rsid w:val="00687FB4"/>
    <w:rsid w:val="00690565"/>
    <w:rsid w:val="00690B86"/>
    <w:rsid w:val="00691469"/>
    <w:rsid w:val="00691947"/>
    <w:rsid w:val="00694F79"/>
    <w:rsid w:val="006963F9"/>
    <w:rsid w:val="00696840"/>
    <w:rsid w:val="00696EAF"/>
    <w:rsid w:val="00697A79"/>
    <w:rsid w:val="00697AFA"/>
    <w:rsid w:val="006A0D48"/>
    <w:rsid w:val="006A0F20"/>
    <w:rsid w:val="006A132D"/>
    <w:rsid w:val="006A240C"/>
    <w:rsid w:val="006A2672"/>
    <w:rsid w:val="006A297A"/>
    <w:rsid w:val="006A2B59"/>
    <w:rsid w:val="006A3B2F"/>
    <w:rsid w:val="006A3CE0"/>
    <w:rsid w:val="006A4151"/>
    <w:rsid w:val="006A43F3"/>
    <w:rsid w:val="006A4653"/>
    <w:rsid w:val="006A4702"/>
    <w:rsid w:val="006A528D"/>
    <w:rsid w:val="006A5904"/>
    <w:rsid w:val="006A5D75"/>
    <w:rsid w:val="006A6909"/>
    <w:rsid w:val="006A6988"/>
    <w:rsid w:val="006A7620"/>
    <w:rsid w:val="006A79D0"/>
    <w:rsid w:val="006A7CD8"/>
    <w:rsid w:val="006A7CF1"/>
    <w:rsid w:val="006A7F81"/>
    <w:rsid w:val="006B0DA7"/>
    <w:rsid w:val="006B1548"/>
    <w:rsid w:val="006B1D1A"/>
    <w:rsid w:val="006B32EE"/>
    <w:rsid w:val="006B3FB9"/>
    <w:rsid w:val="006B45BC"/>
    <w:rsid w:val="006B4B83"/>
    <w:rsid w:val="006B4BF2"/>
    <w:rsid w:val="006B538A"/>
    <w:rsid w:val="006B59DA"/>
    <w:rsid w:val="006B5A07"/>
    <w:rsid w:val="006B5DBB"/>
    <w:rsid w:val="006B6680"/>
    <w:rsid w:val="006B66D1"/>
    <w:rsid w:val="006B6982"/>
    <w:rsid w:val="006B7938"/>
    <w:rsid w:val="006B7EEA"/>
    <w:rsid w:val="006C0365"/>
    <w:rsid w:val="006C1D90"/>
    <w:rsid w:val="006C3980"/>
    <w:rsid w:val="006C3BA3"/>
    <w:rsid w:val="006C4B78"/>
    <w:rsid w:val="006C6C01"/>
    <w:rsid w:val="006C6EBA"/>
    <w:rsid w:val="006C7493"/>
    <w:rsid w:val="006C76D7"/>
    <w:rsid w:val="006C7D92"/>
    <w:rsid w:val="006D0506"/>
    <w:rsid w:val="006D11DA"/>
    <w:rsid w:val="006D196B"/>
    <w:rsid w:val="006D2060"/>
    <w:rsid w:val="006D2915"/>
    <w:rsid w:val="006D3744"/>
    <w:rsid w:val="006D4DD4"/>
    <w:rsid w:val="006D4E02"/>
    <w:rsid w:val="006D5B43"/>
    <w:rsid w:val="006D5F4A"/>
    <w:rsid w:val="006D6908"/>
    <w:rsid w:val="006D6EFB"/>
    <w:rsid w:val="006E0F25"/>
    <w:rsid w:val="006E177D"/>
    <w:rsid w:val="006E1C33"/>
    <w:rsid w:val="006E2312"/>
    <w:rsid w:val="006E2413"/>
    <w:rsid w:val="006E33FE"/>
    <w:rsid w:val="006E35A4"/>
    <w:rsid w:val="006E3D4D"/>
    <w:rsid w:val="006E3F79"/>
    <w:rsid w:val="006E47A5"/>
    <w:rsid w:val="006E4A1F"/>
    <w:rsid w:val="006E5CB3"/>
    <w:rsid w:val="006E65C8"/>
    <w:rsid w:val="006E69F6"/>
    <w:rsid w:val="006E7CB0"/>
    <w:rsid w:val="006F08DC"/>
    <w:rsid w:val="006F0927"/>
    <w:rsid w:val="006F0EF8"/>
    <w:rsid w:val="006F13A4"/>
    <w:rsid w:val="006F1930"/>
    <w:rsid w:val="006F1D74"/>
    <w:rsid w:val="006F2D96"/>
    <w:rsid w:val="006F35A3"/>
    <w:rsid w:val="006F3D1E"/>
    <w:rsid w:val="006F414E"/>
    <w:rsid w:val="006F5528"/>
    <w:rsid w:val="006F5925"/>
    <w:rsid w:val="006F6F5E"/>
    <w:rsid w:val="006F731C"/>
    <w:rsid w:val="006F7D43"/>
    <w:rsid w:val="007006FC"/>
    <w:rsid w:val="00700786"/>
    <w:rsid w:val="00700F59"/>
    <w:rsid w:val="0070206D"/>
    <w:rsid w:val="0070258A"/>
    <w:rsid w:val="007029BA"/>
    <w:rsid w:val="007030B5"/>
    <w:rsid w:val="007036D0"/>
    <w:rsid w:val="007036E5"/>
    <w:rsid w:val="00704EA1"/>
    <w:rsid w:val="007059C9"/>
    <w:rsid w:val="0070615D"/>
    <w:rsid w:val="007066C9"/>
    <w:rsid w:val="007066E6"/>
    <w:rsid w:val="00707126"/>
    <w:rsid w:val="007071DB"/>
    <w:rsid w:val="0070756B"/>
    <w:rsid w:val="007076F7"/>
    <w:rsid w:val="00707DC3"/>
    <w:rsid w:val="00711074"/>
    <w:rsid w:val="00711C03"/>
    <w:rsid w:val="007120B2"/>
    <w:rsid w:val="00712D0A"/>
    <w:rsid w:val="00712F98"/>
    <w:rsid w:val="00713203"/>
    <w:rsid w:val="007138F1"/>
    <w:rsid w:val="007142C1"/>
    <w:rsid w:val="007146B8"/>
    <w:rsid w:val="00714A4C"/>
    <w:rsid w:val="0071522F"/>
    <w:rsid w:val="00715488"/>
    <w:rsid w:val="007154DA"/>
    <w:rsid w:val="007155A3"/>
    <w:rsid w:val="00716382"/>
    <w:rsid w:val="00716B67"/>
    <w:rsid w:val="00716D7F"/>
    <w:rsid w:val="00717215"/>
    <w:rsid w:val="007203E1"/>
    <w:rsid w:val="00720E6E"/>
    <w:rsid w:val="00721CE3"/>
    <w:rsid w:val="007221AC"/>
    <w:rsid w:val="00722E30"/>
    <w:rsid w:val="007236BD"/>
    <w:rsid w:val="00724895"/>
    <w:rsid w:val="00724962"/>
    <w:rsid w:val="0072501C"/>
    <w:rsid w:val="00725E3E"/>
    <w:rsid w:val="00726157"/>
    <w:rsid w:val="00726DAB"/>
    <w:rsid w:val="00727AE4"/>
    <w:rsid w:val="00731D43"/>
    <w:rsid w:val="007326B8"/>
    <w:rsid w:val="0073293A"/>
    <w:rsid w:val="00732A38"/>
    <w:rsid w:val="00732CB3"/>
    <w:rsid w:val="007335CD"/>
    <w:rsid w:val="00733744"/>
    <w:rsid w:val="007360C2"/>
    <w:rsid w:val="0073677F"/>
    <w:rsid w:val="00737F37"/>
    <w:rsid w:val="00741648"/>
    <w:rsid w:val="0074264A"/>
    <w:rsid w:val="0074508C"/>
    <w:rsid w:val="00745192"/>
    <w:rsid w:val="007451AA"/>
    <w:rsid w:val="00746363"/>
    <w:rsid w:val="007465B4"/>
    <w:rsid w:val="00746BEF"/>
    <w:rsid w:val="0074777F"/>
    <w:rsid w:val="00747A95"/>
    <w:rsid w:val="00747C84"/>
    <w:rsid w:val="0075056B"/>
    <w:rsid w:val="007520E7"/>
    <w:rsid w:val="00752510"/>
    <w:rsid w:val="00752845"/>
    <w:rsid w:val="007530F4"/>
    <w:rsid w:val="00753452"/>
    <w:rsid w:val="0075363A"/>
    <w:rsid w:val="0075378C"/>
    <w:rsid w:val="0075389B"/>
    <w:rsid w:val="00753B82"/>
    <w:rsid w:val="007542B1"/>
    <w:rsid w:val="00754BD7"/>
    <w:rsid w:val="00754DF9"/>
    <w:rsid w:val="00754F8F"/>
    <w:rsid w:val="00755177"/>
    <w:rsid w:val="007556EC"/>
    <w:rsid w:val="00756F00"/>
    <w:rsid w:val="0075743F"/>
    <w:rsid w:val="00760A1A"/>
    <w:rsid w:val="00760C31"/>
    <w:rsid w:val="00760E4E"/>
    <w:rsid w:val="00761896"/>
    <w:rsid w:val="00761E9B"/>
    <w:rsid w:val="007620E2"/>
    <w:rsid w:val="007632F1"/>
    <w:rsid w:val="00763362"/>
    <w:rsid w:val="00763379"/>
    <w:rsid w:val="00763932"/>
    <w:rsid w:val="00764AF3"/>
    <w:rsid w:val="00764DB3"/>
    <w:rsid w:val="007656C9"/>
    <w:rsid w:val="00765F52"/>
    <w:rsid w:val="007663A5"/>
    <w:rsid w:val="007666AF"/>
    <w:rsid w:val="007668A0"/>
    <w:rsid w:val="00766AE7"/>
    <w:rsid w:val="0076774D"/>
    <w:rsid w:val="0077001D"/>
    <w:rsid w:val="00770F96"/>
    <w:rsid w:val="0077123B"/>
    <w:rsid w:val="0077136A"/>
    <w:rsid w:val="00771C7A"/>
    <w:rsid w:val="007728D0"/>
    <w:rsid w:val="00772CA2"/>
    <w:rsid w:val="00772F51"/>
    <w:rsid w:val="007734EB"/>
    <w:rsid w:val="00773560"/>
    <w:rsid w:val="00774BAC"/>
    <w:rsid w:val="00774E17"/>
    <w:rsid w:val="00775AFE"/>
    <w:rsid w:val="00775C5E"/>
    <w:rsid w:val="0077672C"/>
    <w:rsid w:val="00776D51"/>
    <w:rsid w:val="007802EB"/>
    <w:rsid w:val="0078031D"/>
    <w:rsid w:val="00780BE4"/>
    <w:rsid w:val="0078103B"/>
    <w:rsid w:val="00781405"/>
    <w:rsid w:val="00781521"/>
    <w:rsid w:val="00781DA5"/>
    <w:rsid w:val="00782597"/>
    <w:rsid w:val="007842AD"/>
    <w:rsid w:val="007847A5"/>
    <w:rsid w:val="00785617"/>
    <w:rsid w:val="007856D1"/>
    <w:rsid w:val="00786041"/>
    <w:rsid w:val="00786A51"/>
    <w:rsid w:val="007873F7"/>
    <w:rsid w:val="00787543"/>
    <w:rsid w:val="00787764"/>
    <w:rsid w:val="00787A6C"/>
    <w:rsid w:val="0079024D"/>
    <w:rsid w:val="0079046A"/>
    <w:rsid w:val="00790733"/>
    <w:rsid w:val="007910C7"/>
    <w:rsid w:val="0079147D"/>
    <w:rsid w:val="00792192"/>
    <w:rsid w:val="007926C1"/>
    <w:rsid w:val="00793402"/>
    <w:rsid w:val="0079388E"/>
    <w:rsid w:val="00793E91"/>
    <w:rsid w:val="00794D8C"/>
    <w:rsid w:val="00794FD1"/>
    <w:rsid w:val="0079532C"/>
    <w:rsid w:val="007954CB"/>
    <w:rsid w:val="007954E0"/>
    <w:rsid w:val="00796078"/>
    <w:rsid w:val="00796F6E"/>
    <w:rsid w:val="00797AFF"/>
    <w:rsid w:val="00797BAB"/>
    <w:rsid w:val="00797F16"/>
    <w:rsid w:val="00797FF2"/>
    <w:rsid w:val="007A067F"/>
    <w:rsid w:val="007A10D1"/>
    <w:rsid w:val="007A253C"/>
    <w:rsid w:val="007A2764"/>
    <w:rsid w:val="007A2DAF"/>
    <w:rsid w:val="007A3E7D"/>
    <w:rsid w:val="007A4452"/>
    <w:rsid w:val="007A487D"/>
    <w:rsid w:val="007A53C0"/>
    <w:rsid w:val="007A5D3E"/>
    <w:rsid w:val="007A6A45"/>
    <w:rsid w:val="007A6AB1"/>
    <w:rsid w:val="007B0B72"/>
    <w:rsid w:val="007B1031"/>
    <w:rsid w:val="007B19FA"/>
    <w:rsid w:val="007B1A56"/>
    <w:rsid w:val="007B1AEC"/>
    <w:rsid w:val="007B1E3D"/>
    <w:rsid w:val="007B221E"/>
    <w:rsid w:val="007B2545"/>
    <w:rsid w:val="007B315F"/>
    <w:rsid w:val="007B34F0"/>
    <w:rsid w:val="007B3733"/>
    <w:rsid w:val="007B3D53"/>
    <w:rsid w:val="007B3FDA"/>
    <w:rsid w:val="007B4819"/>
    <w:rsid w:val="007B4BA3"/>
    <w:rsid w:val="007B53FB"/>
    <w:rsid w:val="007B5452"/>
    <w:rsid w:val="007B5EEB"/>
    <w:rsid w:val="007B671E"/>
    <w:rsid w:val="007C037A"/>
    <w:rsid w:val="007C0B2A"/>
    <w:rsid w:val="007C0E95"/>
    <w:rsid w:val="007C113D"/>
    <w:rsid w:val="007C16F0"/>
    <w:rsid w:val="007C180B"/>
    <w:rsid w:val="007C226D"/>
    <w:rsid w:val="007C2765"/>
    <w:rsid w:val="007C2C82"/>
    <w:rsid w:val="007C2EE4"/>
    <w:rsid w:val="007C2F10"/>
    <w:rsid w:val="007C33A4"/>
    <w:rsid w:val="007C3970"/>
    <w:rsid w:val="007C44AF"/>
    <w:rsid w:val="007C532E"/>
    <w:rsid w:val="007C5DDD"/>
    <w:rsid w:val="007C6378"/>
    <w:rsid w:val="007C6B81"/>
    <w:rsid w:val="007C739F"/>
    <w:rsid w:val="007D01B9"/>
    <w:rsid w:val="007D162C"/>
    <w:rsid w:val="007D1725"/>
    <w:rsid w:val="007D2BAB"/>
    <w:rsid w:val="007D35D3"/>
    <w:rsid w:val="007D42C4"/>
    <w:rsid w:val="007D46B1"/>
    <w:rsid w:val="007D4AF1"/>
    <w:rsid w:val="007D5686"/>
    <w:rsid w:val="007D581D"/>
    <w:rsid w:val="007D6315"/>
    <w:rsid w:val="007D7E92"/>
    <w:rsid w:val="007D7EC0"/>
    <w:rsid w:val="007E0A80"/>
    <w:rsid w:val="007E160D"/>
    <w:rsid w:val="007E17AF"/>
    <w:rsid w:val="007E27F0"/>
    <w:rsid w:val="007E2D41"/>
    <w:rsid w:val="007E3CD5"/>
    <w:rsid w:val="007E3EDC"/>
    <w:rsid w:val="007E4B81"/>
    <w:rsid w:val="007E4F8B"/>
    <w:rsid w:val="007E50BE"/>
    <w:rsid w:val="007E6055"/>
    <w:rsid w:val="007E6F5D"/>
    <w:rsid w:val="007E6FC5"/>
    <w:rsid w:val="007E70A2"/>
    <w:rsid w:val="007E72CE"/>
    <w:rsid w:val="007E75AA"/>
    <w:rsid w:val="007E79FB"/>
    <w:rsid w:val="007F037F"/>
    <w:rsid w:val="007F0993"/>
    <w:rsid w:val="007F1042"/>
    <w:rsid w:val="007F14C5"/>
    <w:rsid w:val="007F233F"/>
    <w:rsid w:val="007F2793"/>
    <w:rsid w:val="007F28F4"/>
    <w:rsid w:val="007F2DE5"/>
    <w:rsid w:val="007F3999"/>
    <w:rsid w:val="007F3A0E"/>
    <w:rsid w:val="007F3A79"/>
    <w:rsid w:val="007F4380"/>
    <w:rsid w:val="007F4960"/>
    <w:rsid w:val="007F5B02"/>
    <w:rsid w:val="007F626A"/>
    <w:rsid w:val="007F6629"/>
    <w:rsid w:val="007F683E"/>
    <w:rsid w:val="007F6A04"/>
    <w:rsid w:val="007F6C4B"/>
    <w:rsid w:val="007F6CDD"/>
    <w:rsid w:val="007F727E"/>
    <w:rsid w:val="007F72E8"/>
    <w:rsid w:val="007F7507"/>
    <w:rsid w:val="007F7614"/>
    <w:rsid w:val="00800114"/>
    <w:rsid w:val="0080049C"/>
    <w:rsid w:val="00801937"/>
    <w:rsid w:val="00802AFE"/>
    <w:rsid w:val="008042C2"/>
    <w:rsid w:val="00804327"/>
    <w:rsid w:val="0080435C"/>
    <w:rsid w:val="00804CED"/>
    <w:rsid w:val="00804FB5"/>
    <w:rsid w:val="00806B23"/>
    <w:rsid w:val="00806F41"/>
    <w:rsid w:val="00807C86"/>
    <w:rsid w:val="00807EF3"/>
    <w:rsid w:val="0081034D"/>
    <w:rsid w:val="00810685"/>
    <w:rsid w:val="00810821"/>
    <w:rsid w:val="0081187A"/>
    <w:rsid w:val="00811F2C"/>
    <w:rsid w:val="008121C5"/>
    <w:rsid w:val="008132D4"/>
    <w:rsid w:val="00813408"/>
    <w:rsid w:val="00813D56"/>
    <w:rsid w:val="008143DA"/>
    <w:rsid w:val="00814D6F"/>
    <w:rsid w:val="008156D9"/>
    <w:rsid w:val="00815964"/>
    <w:rsid w:val="008159A3"/>
    <w:rsid w:val="00815C08"/>
    <w:rsid w:val="00815F9D"/>
    <w:rsid w:val="00816676"/>
    <w:rsid w:val="0081673A"/>
    <w:rsid w:val="00816FBA"/>
    <w:rsid w:val="00817929"/>
    <w:rsid w:val="00817DD7"/>
    <w:rsid w:val="00817F67"/>
    <w:rsid w:val="00821092"/>
    <w:rsid w:val="0082115B"/>
    <w:rsid w:val="008233CF"/>
    <w:rsid w:val="008240AB"/>
    <w:rsid w:val="008260E7"/>
    <w:rsid w:val="00826C91"/>
    <w:rsid w:val="008278DB"/>
    <w:rsid w:val="00830271"/>
    <w:rsid w:val="00830324"/>
    <w:rsid w:val="008309D8"/>
    <w:rsid w:val="0083110D"/>
    <w:rsid w:val="008324DC"/>
    <w:rsid w:val="00833269"/>
    <w:rsid w:val="008332D6"/>
    <w:rsid w:val="00833316"/>
    <w:rsid w:val="008349F4"/>
    <w:rsid w:val="00834BDD"/>
    <w:rsid w:val="0083581A"/>
    <w:rsid w:val="00835A64"/>
    <w:rsid w:val="00835B4D"/>
    <w:rsid w:val="00835E63"/>
    <w:rsid w:val="00835FCE"/>
    <w:rsid w:val="0083711D"/>
    <w:rsid w:val="00837776"/>
    <w:rsid w:val="0083790B"/>
    <w:rsid w:val="0084044B"/>
    <w:rsid w:val="00841287"/>
    <w:rsid w:val="00841C10"/>
    <w:rsid w:val="008422C8"/>
    <w:rsid w:val="00842850"/>
    <w:rsid w:val="00842F61"/>
    <w:rsid w:val="00844338"/>
    <w:rsid w:val="00844F05"/>
    <w:rsid w:val="00845491"/>
    <w:rsid w:val="00845863"/>
    <w:rsid w:val="00845ADF"/>
    <w:rsid w:val="00845B6B"/>
    <w:rsid w:val="00846280"/>
    <w:rsid w:val="008466C9"/>
    <w:rsid w:val="00846720"/>
    <w:rsid w:val="00847383"/>
    <w:rsid w:val="008478DE"/>
    <w:rsid w:val="00847B3F"/>
    <w:rsid w:val="00850DF9"/>
    <w:rsid w:val="008515B9"/>
    <w:rsid w:val="00851D61"/>
    <w:rsid w:val="008527C8"/>
    <w:rsid w:val="00852874"/>
    <w:rsid w:val="00852FD0"/>
    <w:rsid w:val="008530D3"/>
    <w:rsid w:val="00853285"/>
    <w:rsid w:val="0085357D"/>
    <w:rsid w:val="00853754"/>
    <w:rsid w:val="008537F5"/>
    <w:rsid w:val="00854227"/>
    <w:rsid w:val="0085431A"/>
    <w:rsid w:val="008545CB"/>
    <w:rsid w:val="00854953"/>
    <w:rsid w:val="00854C30"/>
    <w:rsid w:val="00854D49"/>
    <w:rsid w:val="00855552"/>
    <w:rsid w:val="00855DC4"/>
    <w:rsid w:val="00855E6D"/>
    <w:rsid w:val="00856041"/>
    <w:rsid w:val="0085612C"/>
    <w:rsid w:val="00857674"/>
    <w:rsid w:val="00860225"/>
    <w:rsid w:val="00860F76"/>
    <w:rsid w:val="0086106B"/>
    <w:rsid w:val="008612D6"/>
    <w:rsid w:val="008613FC"/>
    <w:rsid w:val="008615AF"/>
    <w:rsid w:val="0086178F"/>
    <w:rsid w:val="00862E1D"/>
    <w:rsid w:val="00862E87"/>
    <w:rsid w:val="00863A00"/>
    <w:rsid w:val="00865066"/>
    <w:rsid w:val="008655C7"/>
    <w:rsid w:val="00865C43"/>
    <w:rsid w:val="0086627C"/>
    <w:rsid w:val="008667F9"/>
    <w:rsid w:val="00866DE9"/>
    <w:rsid w:val="00867D36"/>
    <w:rsid w:val="00870370"/>
    <w:rsid w:val="00870615"/>
    <w:rsid w:val="00870A42"/>
    <w:rsid w:val="00870B69"/>
    <w:rsid w:val="00870C9D"/>
    <w:rsid w:val="00870EE2"/>
    <w:rsid w:val="008713E0"/>
    <w:rsid w:val="00871609"/>
    <w:rsid w:val="00871A5B"/>
    <w:rsid w:val="00871B42"/>
    <w:rsid w:val="00871F7B"/>
    <w:rsid w:val="00873330"/>
    <w:rsid w:val="00873428"/>
    <w:rsid w:val="0087343B"/>
    <w:rsid w:val="0087429F"/>
    <w:rsid w:val="008743CB"/>
    <w:rsid w:val="00874F65"/>
    <w:rsid w:val="008756C4"/>
    <w:rsid w:val="00876325"/>
    <w:rsid w:val="0087682D"/>
    <w:rsid w:val="0087720F"/>
    <w:rsid w:val="00880621"/>
    <w:rsid w:val="00880D48"/>
    <w:rsid w:val="00880F52"/>
    <w:rsid w:val="008813E2"/>
    <w:rsid w:val="008820F1"/>
    <w:rsid w:val="00882411"/>
    <w:rsid w:val="008824DF"/>
    <w:rsid w:val="00882558"/>
    <w:rsid w:val="008832B8"/>
    <w:rsid w:val="00883A9D"/>
    <w:rsid w:val="00885A41"/>
    <w:rsid w:val="008878A0"/>
    <w:rsid w:val="008902A1"/>
    <w:rsid w:val="00890BCA"/>
    <w:rsid w:val="00891FE3"/>
    <w:rsid w:val="008921A9"/>
    <w:rsid w:val="008924C9"/>
    <w:rsid w:val="00892ABC"/>
    <w:rsid w:val="00892E8E"/>
    <w:rsid w:val="00894482"/>
    <w:rsid w:val="00894E04"/>
    <w:rsid w:val="00896628"/>
    <w:rsid w:val="00896629"/>
    <w:rsid w:val="00896AD4"/>
    <w:rsid w:val="00896B23"/>
    <w:rsid w:val="00897021"/>
    <w:rsid w:val="008976C6"/>
    <w:rsid w:val="008A0586"/>
    <w:rsid w:val="008A0669"/>
    <w:rsid w:val="008A0E7E"/>
    <w:rsid w:val="008A16A6"/>
    <w:rsid w:val="008A23D6"/>
    <w:rsid w:val="008A2614"/>
    <w:rsid w:val="008A2745"/>
    <w:rsid w:val="008A2874"/>
    <w:rsid w:val="008A2CA4"/>
    <w:rsid w:val="008A3480"/>
    <w:rsid w:val="008A39CC"/>
    <w:rsid w:val="008A435B"/>
    <w:rsid w:val="008A523C"/>
    <w:rsid w:val="008A5640"/>
    <w:rsid w:val="008A5E42"/>
    <w:rsid w:val="008A6366"/>
    <w:rsid w:val="008A67BA"/>
    <w:rsid w:val="008A798C"/>
    <w:rsid w:val="008A7EA9"/>
    <w:rsid w:val="008B0360"/>
    <w:rsid w:val="008B244C"/>
    <w:rsid w:val="008B255A"/>
    <w:rsid w:val="008B28C4"/>
    <w:rsid w:val="008B2C87"/>
    <w:rsid w:val="008B3DB9"/>
    <w:rsid w:val="008B5269"/>
    <w:rsid w:val="008B5774"/>
    <w:rsid w:val="008B5DD7"/>
    <w:rsid w:val="008B5E91"/>
    <w:rsid w:val="008B7684"/>
    <w:rsid w:val="008C0649"/>
    <w:rsid w:val="008C19DF"/>
    <w:rsid w:val="008C1EA0"/>
    <w:rsid w:val="008C1FD4"/>
    <w:rsid w:val="008C2B8D"/>
    <w:rsid w:val="008C3FC1"/>
    <w:rsid w:val="008C5459"/>
    <w:rsid w:val="008C6D42"/>
    <w:rsid w:val="008C73B3"/>
    <w:rsid w:val="008C770E"/>
    <w:rsid w:val="008D08B1"/>
    <w:rsid w:val="008D0A95"/>
    <w:rsid w:val="008D31B4"/>
    <w:rsid w:val="008D389C"/>
    <w:rsid w:val="008D5599"/>
    <w:rsid w:val="008D5C3C"/>
    <w:rsid w:val="008D5DE7"/>
    <w:rsid w:val="008D6471"/>
    <w:rsid w:val="008D68EC"/>
    <w:rsid w:val="008D6925"/>
    <w:rsid w:val="008D7939"/>
    <w:rsid w:val="008E03EC"/>
    <w:rsid w:val="008E04C9"/>
    <w:rsid w:val="008E0797"/>
    <w:rsid w:val="008E086D"/>
    <w:rsid w:val="008E1125"/>
    <w:rsid w:val="008E1146"/>
    <w:rsid w:val="008E1276"/>
    <w:rsid w:val="008E1C4C"/>
    <w:rsid w:val="008E2047"/>
    <w:rsid w:val="008E232B"/>
    <w:rsid w:val="008E281E"/>
    <w:rsid w:val="008E29FD"/>
    <w:rsid w:val="008E2D92"/>
    <w:rsid w:val="008E2F76"/>
    <w:rsid w:val="008E3818"/>
    <w:rsid w:val="008E3FFD"/>
    <w:rsid w:val="008E60D0"/>
    <w:rsid w:val="008E6B5B"/>
    <w:rsid w:val="008E6EF2"/>
    <w:rsid w:val="008E730E"/>
    <w:rsid w:val="008E736B"/>
    <w:rsid w:val="008E7856"/>
    <w:rsid w:val="008E789B"/>
    <w:rsid w:val="008E7C68"/>
    <w:rsid w:val="008E7DEA"/>
    <w:rsid w:val="008F0FCD"/>
    <w:rsid w:val="008F2B2F"/>
    <w:rsid w:val="008F2E57"/>
    <w:rsid w:val="008F3ACB"/>
    <w:rsid w:val="008F4900"/>
    <w:rsid w:val="008F5BF7"/>
    <w:rsid w:val="008F64AB"/>
    <w:rsid w:val="008F64C0"/>
    <w:rsid w:val="008F6E36"/>
    <w:rsid w:val="008F787A"/>
    <w:rsid w:val="008F7AB9"/>
    <w:rsid w:val="009014E1"/>
    <w:rsid w:val="00901ED3"/>
    <w:rsid w:val="009025A5"/>
    <w:rsid w:val="00902EF3"/>
    <w:rsid w:val="009036E4"/>
    <w:rsid w:val="00903C11"/>
    <w:rsid w:val="009043D0"/>
    <w:rsid w:val="009044C9"/>
    <w:rsid w:val="00904814"/>
    <w:rsid w:val="00904EA2"/>
    <w:rsid w:val="0090588B"/>
    <w:rsid w:val="00905D7E"/>
    <w:rsid w:val="00905F63"/>
    <w:rsid w:val="00907451"/>
    <w:rsid w:val="00907551"/>
    <w:rsid w:val="0090777A"/>
    <w:rsid w:val="0091033A"/>
    <w:rsid w:val="00910874"/>
    <w:rsid w:val="009108CE"/>
    <w:rsid w:val="00912104"/>
    <w:rsid w:val="00912361"/>
    <w:rsid w:val="00912F71"/>
    <w:rsid w:val="009130E5"/>
    <w:rsid w:val="0091362F"/>
    <w:rsid w:val="0091377A"/>
    <w:rsid w:val="0091397F"/>
    <w:rsid w:val="00913A0E"/>
    <w:rsid w:val="009143C1"/>
    <w:rsid w:val="009152D0"/>
    <w:rsid w:val="00916BC0"/>
    <w:rsid w:val="00917B16"/>
    <w:rsid w:val="00920AB0"/>
    <w:rsid w:val="00920D43"/>
    <w:rsid w:val="00921CB3"/>
    <w:rsid w:val="009221BA"/>
    <w:rsid w:val="00923130"/>
    <w:rsid w:val="00923D55"/>
    <w:rsid w:val="00924ADA"/>
    <w:rsid w:val="0092545A"/>
    <w:rsid w:val="00925F63"/>
    <w:rsid w:val="00926046"/>
    <w:rsid w:val="009265F3"/>
    <w:rsid w:val="00926D4D"/>
    <w:rsid w:val="00927556"/>
    <w:rsid w:val="00927652"/>
    <w:rsid w:val="00927E06"/>
    <w:rsid w:val="00930046"/>
    <w:rsid w:val="0093046E"/>
    <w:rsid w:val="009304F0"/>
    <w:rsid w:val="009311F0"/>
    <w:rsid w:val="009313F6"/>
    <w:rsid w:val="00931A5A"/>
    <w:rsid w:val="00932F14"/>
    <w:rsid w:val="00933117"/>
    <w:rsid w:val="00933236"/>
    <w:rsid w:val="00934248"/>
    <w:rsid w:val="009345EE"/>
    <w:rsid w:val="00935270"/>
    <w:rsid w:val="009355BE"/>
    <w:rsid w:val="009356C6"/>
    <w:rsid w:val="009356CC"/>
    <w:rsid w:val="00935E51"/>
    <w:rsid w:val="00936EF0"/>
    <w:rsid w:val="00936F5A"/>
    <w:rsid w:val="009375F1"/>
    <w:rsid w:val="009379A5"/>
    <w:rsid w:val="0094096D"/>
    <w:rsid w:val="0094122B"/>
    <w:rsid w:val="009412F5"/>
    <w:rsid w:val="00941870"/>
    <w:rsid w:val="00941CA5"/>
    <w:rsid w:val="0094242C"/>
    <w:rsid w:val="009426A0"/>
    <w:rsid w:val="00943738"/>
    <w:rsid w:val="00943744"/>
    <w:rsid w:val="00943E66"/>
    <w:rsid w:val="009442F5"/>
    <w:rsid w:val="009443FA"/>
    <w:rsid w:val="0094440D"/>
    <w:rsid w:val="00945CCD"/>
    <w:rsid w:val="0094653F"/>
    <w:rsid w:val="009467FA"/>
    <w:rsid w:val="00946962"/>
    <w:rsid w:val="00947272"/>
    <w:rsid w:val="009476A7"/>
    <w:rsid w:val="009477B4"/>
    <w:rsid w:val="009504D9"/>
    <w:rsid w:val="0095076B"/>
    <w:rsid w:val="009517E6"/>
    <w:rsid w:val="009528F9"/>
    <w:rsid w:val="00952A6F"/>
    <w:rsid w:val="0095437B"/>
    <w:rsid w:val="00954830"/>
    <w:rsid w:val="009554CB"/>
    <w:rsid w:val="00955ACF"/>
    <w:rsid w:val="00956101"/>
    <w:rsid w:val="0095614B"/>
    <w:rsid w:val="00956E26"/>
    <w:rsid w:val="00956E75"/>
    <w:rsid w:val="00957971"/>
    <w:rsid w:val="009579AB"/>
    <w:rsid w:val="00960059"/>
    <w:rsid w:val="0096006B"/>
    <w:rsid w:val="00960071"/>
    <w:rsid w:val="00961298"/>
    <w:rsid w:val="009619F9"/>
    <w:rsid w:val="00961C7D"/>
    <w:rsid w:val="009630CF"/>
    <w:rsid w:val="00963533"/>
    <w:rsid w:val="00963A5C"/>
    <w:rsid w:val="00965949"/>
    <w:rsid w:val="00970090"/>
    <w:rsid w:val="00970857"/>
    <w:rsid w:val="0097094F"/>
    <w:rsid w:val="00970BCE"/>
    <w:rsid w:val="00971601"/>
    <w:rsid w:val="00971B75"/>
    <w:rsid w:val="00971EE2"/>
    <w:rsid w:val="00971FF9"/>
    <w:rsid w:val="009731BC"/>
    <w:rsid w:val="009754EE"/>
    <w:rsid w:val="00975833"/>
    <w:rsid w:val="00975F4D"/>
    <w:rsid w:val="0097627F"/>
    <w:rsid w:val="009776FC"/>
    <w:rsid w:val="00977F79"/>
    <w:rsid w:val="00980725"/>
    <w:rsid w:val="00980EC8"/>
    <w:rsid w:val="009824F3"/>
    <w:rsid w:val="0098273E"/>
    <w:rsid w:val="00982A2B"/>
    <w:rsid w:val="009831A4"/>
    <w:rsid w:val="00984EA5"/>
    <w:rsid w:val="00985C67"/>
    <w:rsid w:val="00987167"/>
    <w:rsid w:val="0098787A"/>
    <w:rsid w:val="009911A8"/>
    <w:rsid w:val="009915C6"/>
    <w:rsid w:val="00991E9E"/>
    <w:rsid w:val="0099286B"/>
    <w:rsid w:val="00992E19"/>
    <w:rsid w:val="00992EC7"/>
    <w:rsid w:val="0099331A"/>
    <w:rsid w:val="009939B3"/>
    <w:rsid w:val="00993B31"/>
    <w:rsid w:val="00994469"/>
    <w:rsid w:val="00994F30"/>
    <w:rsid w:val="0099510B"/>
    <w:rsid w:val="009953D2"/>
    <w:rsid w:val="00997E72"/>
    <w:rsid w:val="009A081C"/>
    <w:rsid w:val="009A1C8B"/>
    <w:rsid w:val="009A1F42"/>
    <w:rsid w:val="009A3EAC"/>
    <w:rsid w:val="009A55CB"/>
    <w:rsid w:val="009A6205"/>
    <w:rsid w:val="009A6497"/>
    <w:rsid w:val="009A6A63"/>
    <w:rsid w:val="009A6CAF"/>
    <w:rsid w:val="009A6FD3"/>
    <w:rsid w:val="009A737E"/>
    <w:rsid w:val="009A7519"/>
    <w:rsid w:val="009A7531"/>
    <w:rsid w:val="009A794B"/>
    <w:rsid w:val="009B0303"/>
    <w:rsid w:val="009B0CAD"/>
    <w:rsid w:val="009B118C"/>
    <w:rsid w:val="009B1527"/>
    <w:rsid w:val="009B1B1D"/>
    <w:rsid w:val="009B291C"/>
    <w:rsid w:val="009B2F18"/>
    <w:rsid w:val="009B3011"/>
    <w:rsid w:val="009B35A4"/>
    <w:rsid w:val="009B45D0"/>
    <w:rsid w:val="009B465D"/>
    <w:rsid w:val="009B4670"/>
    <w:rsid w:val="009C01DF"/>
    <w:rsid w:val="009C1190"/>
    <w:rsid w:val="009C15B7"/>
    <w:rsid w:val="009C170A"/>
    <w:rsid w:val="009C19F8"/>
    <w:rsid w:val="009C1A0E"/>
    <w:rsid w:val="009C1B5E"/>
    <w:rsid w:val="009C202F"/>
    <w:rsid w:val="009C228D"/>
    <w:rsid w:val="009C2433"/>
    <w:rsid w:val="009C2E38"/>
    <w:rsid w:val="009C2FA7"/>
    <w:rsid w:val="009C4968"/>
    <w:rsid w:val="009C550F"/>
    <w:rsid w:val="009C5942"/>
    <w:rsid w:val="009C5E5D"/>
    <w:rsid w:val="009C62C4"/>
    <w:rsid w:val="009C65FF"/>
    <w:rsid w:val="009C6C6A"/>
    <w:rsid w:val="009C71B7"/>
    <w:rsid w:val="009D05C1"/>
    <w:rsid w:val="009D0D22"/>
    <w:rsid w:val="009D1165"/>
    <w:rsid w:val="009D1480"/>
    <w:rsid w:val="009D2111"/>
    <w:rsid w:val="009D2364"/>
    <w:rsid w:val="009D2CFB"/>
    <w:rsid w:val="009D2EC6"/>
    <w:rsid w:val="009D36EA"/>
    <w:rsid w:val="009D3799"/>
    <w:rsid w:val="009D3871"/>
    <w:rsid w:val="009D3B6B"/>
    <w:rsid w:val="009D41B7"/>
    <w:rsid w:val="009D42DE"/>
    <w:rsid w:val="009D4603"/>
    <w:rsid w:val="009D51F2"/>
    <w:rsid w:val="009D5399"/>
    <w:rsid w:val="009D55A9"/>
    <w:rsid w:val="009D5B71"/>
    <w:rsid w:val="009D5D3A"/>
    <w:rsid w:val="009D6FAB"/>
    <w:rsid w:val="009E0D3D"/>
    <w:rsid w:val="009E0E7C"/>
    <w:rsid w:val="009E1353"/>
    <w:rsid w:val="009E169D"/>
    <w:rsid w:val="009E19ED"/>
    <w:rsid w:val="009E2635"/>
    <w:rsid w:val="009E3ACC"/>
    <w:rsid w:val="009E3AFD"/>
    <w:rsid w:val="009E3D27"/>
    <w:rsid w:val="009E41D8"/>
    <w:rsid w:val="009E47CD"/>
    <w:rsid w:val="009E4C00"/>
    <w:rsid w:val="009E565E"/>
    <w:rsid w:val="009E5F73"/>
    <w:rsid w:val="009E60D6"/>
    <w:rsid w:val="009E6121"/>
    <w:rsid w:val="009E6792"/>
    <w:rsid w:val="009E6A3D"/>
    <w:rsid w:val="009E6EDD"/>
    <w:rsid w:val="009E7DDE"/>
    <w:rsid w:val="009F03A6"/>
    <w:rsid w:val="009F0983"/>
    <w:rsid w:val="009F115B"/>
    <w:rsid w:val="009F1ABF"/>
    <w:rsid w:val="009F1E33"/>
    <w:rsid w:val="009F24FF"/>
    <w:rsid w:val="009F2C88"/>
    <w:rsid w:val="009F318F"/>
    <w:rsid w:val="009F396F"/>
    <w:rsid w:val="009F4217"/>
    <w:rsid w:val="009F4374"/>
    <w:rsid w:val="009F4F22"/>
    <w:rsid w:val="009F723E"/>
    <w:rsid w:val="00A00CA4"/>
    <w:rsid w:val="00A00CB7"/>
    <w:rsid w:val="00A01CA1"/>
    <w:rsid w:val="00A03533"/>
    <w:rsid w:val="00A04475"/>
    <w:rsid w:val="00A04E49"/>
    <w:rsid w:val="00A0535A"/>
    <w:rsid w:val="00A0573C"/>
    <w:rsid w:val="00A05D18"/>
    <w:rsid w:val="00A05D34"/>
    <w:rsid w:val="00A06345"/>
    <w:rsid w:val="00A067C2"/>
    <w:rsid w:val="00A06DA8"/>
    <w:rsid w:val="00A075D0"/>
    <w:rsid w:val="00A079B5"/>
    <w:rsid w:val="00A07AEE"/>
    <w:rsid w:val="00A07CB4"/>
    <w:rsid w:val="00A10AE8"/>
    <w:rsid w:val="00A11007"/>
    <w:rsid w:val="00A1197C"/>
    <w:rsid w:val="00A124DD"/>
    <w:rsid w:val="00A1404A"/>
    <w:rsid w:val="00A14ADC"/>
    <w:rsid w:val="00A157FF"/>
    <w:rsid w:val="00A15D94"/>
    <w:rsid w:val="00A16346"/>
    <w:rsid w:val="00A202E2"/>
    <w:rsid w:val="00A2064B"/>
    <w:rsid w:val="00A209CE"/>
    <w:rsid w:val="00A20C5C"/>
    <w:rsid w:val="00A20D9D"/>
    <w:rsid w:val="00A214A6"/>
    <w:rsid w:val="00A215D0"/>
    <w:rsid w:val="00A2160C"/>
    <w:rsid w:val="00A22602"/>
    <w:rsid w:val="00A22696"/>
    <w:rsid w:val="00A227AD"/>
    <w:rsid w:val="00A23872"/>
    <w:rsid w:val="00A23E8E"/>
    <w:rsid w:val="00A24697"/>
    <w:rsid w:val="00A24BB8"/>
    <w:rsid w:val="00A259FA"/>
    <w:rsid w:val="00A267A7"/>
    <w:rsid w:val="00A26BA0"/>
    <w:rsid w:val="00A2717E"/>
    <w:rsid w:val="00A275E9"/>
    <w:rsid w:val="00A31189"/>
    <w:rsid w:val="00A314A1"/>
    <w:rsid w:val="00A31622"/>
    <w:rsid w:val="00A31B71"/>
    <w:rsid w:val="00A31FF4"/>
    <w:rsid w:val="00A326C7"/>
    <w:rsid w:val="00A32D1F"/>
    <w:rsid w:val="00A3329B"/>
    <w:rsid w:val="00A33EDD"/>
    <w:rsid w:val="00A34E2A"/>
    <w:rsid w:val="00A35569"/>
    <w:rsid w:val="00A35E44"/>
    <w:rsid w:val="00A36EBB"/>
    <w:rsid w:val="00A377D6"/>
    <w:rsid w:val="00A37F6A"/>
    <w:rsid w:val="00A4008E"/>
    <w:rsid w:val="00A41123"/>
    <w:rsid w:val="00A41923"/>
    <w:rsid w:val="00A42316"/>
    <w:rsid w:val="00A4248B"/>
    <w:rsid w:val="00A43AE0"/>
    <w:rsid w:val="00A44896"/>
    <w:rsid w:val="00A44C67"/>
    <w:rsid w:val="00A44D68"/>
    <w:rsid w:val="00A46258"/>
    <w:rsid w:val="00A4660C"/>
    <w:rsid w:val="00A46738"/>
    <w:rsid w:val="00A46E73"/>
    <w:rsid w:val="00A4745F"/>
    <w:rsid w:val="00A503AF"/>
    <w:rsid w:val="00A50E68"/>
    <w:rsid w:val="00A51FE0"/>
    <w:rsid w:val="00A5263B"/>
    <w:rsid w:val="00A535E0"/>
    <w:rsid w:val="00A544DF"/>
    <w:rsid w:val="00A5457B"/>
    <w:rsid w:val="00A54CE6"/>
    <w:rsid w:val="00A555C8"/>
    <w:rsid w:val="00A55DA9"/>
    <w:rsid w:val="00A55EC1"/>
    <w:rsid w:val="00A56D19"/>
    <w:rsid w:val="00A56F5C"/>
    <w:rsid w:val="00A57E7E"/>
    <w:rsid w:val="00A605F2"/>
    <w:rsid w:val="00A60C15"/>
    <w:rsid w:val="00A60CAD"/>
    <w:rsid w:val="00A61839"/>
    <w:rsid w:val="00A626CF"/>
    <w:rsid w:val="00A62880"/>
    <w:rsid w:val="00A65440"/>
    <w:rsid w:val="00A65747"/>
    <w:rsid w:val="00A657DB"/>
    <w:rsid w:val="00A65AF3"/>
    <w:rsid w:val="00A65B96"/>
    <w:rsid w:val="00A65CE9"/>
    <w:rsid w:val="00A66703"/>
    <w:rsid w:val="00A66885"/>
    <w:rsid w:val="00A673BF"/>
    <w:rsid w:val="00A677B5"/>
    <w:rsid w:val="00A67D60"/>
    <w:rsid w:val="00A67F49"/>
    <w:rsid w:val="00A7023F"/>
    <w:rsid w:val="00A70831"/>
    <w:rsid w:val="00A70B21"/>
    <w:rsid w:val="00A70D3A"/>
    <w:rsid w:val="00A712E2"/>
    <w:rsid w:val="00A72FC2"/>
    <w:rsid w:val="00A73017"/>
    <w:rsid w:val="00A737F5"/>
    <w:rsid w:val="00A74C1B"/>
    <w:rsid w:val="00A74CFD"/>
    <w:rsid w:val="00A75039"/>
    <w:rsid w:val="00A756A4"/>
    <w:rsid w:val="00A76EE4"/>
    <w:rsid w:val="00A76F64"/>
    <w:rsid w:val="00A7795C"/>
    <w:rsid w:val="00A77AA2"/>
    <w:rsid w:val="00A77D3D"/>
    <w:rsid w:val="00A77EEC"/>
    <w:rsid w:val="00A77FE2"/>
    <w:rsid w:val="00A80710"/>
    <w:rsid w:val="00A8100A"/>
    <w:rsid w:val="00A814C0"/>
    <w:rsid w:val="00A82BC1"/>
    <w:rsid w:val="00A82BC6"/>
    <w:rsid w:val="00A832D8"/>
    <w:rsid w:val="00A835F1"/>
    <w:rsid w:val="00A83FC0"/>
    <w:rsid w:val="00A84017"/>
    <w:rsid w:val="00A8425F"/>
    <w:rsid w:val="00A842DA"/>
    <w:rsid w:val="00A84CFE"/>
    <w:rsid w:val="00A85A1E"/>
    <w:rsid w:val="00A8656C"/>
    <w:rsid w:val="00A86B69"/>
    <w:rsid w:val="00A86C17"/>
    <w:rsid w:val="00A874D2"/>
    <w:rsid w:val="00A87C37"/>
    <w:rsid w:val="00A906F9"/>
    <w:rsid w:val="00A90909"/>
    <w:rsid w:val="00A91166"/>
    <w:rsid w:val="00A911CB"/>
    <w:rsid w:val="00A9132A"/>
    <w:rsid w:val="00A91771"/>
    <w:rsid w:val="00A9224D"/>
    <w:rsid w:val="00A9375D"/>
    <w:rsid w:val="00A93825"/>
    <w:rsid w:val="00A93ADB"/>
    <w:rsid w:val="00A93E3D"/>
    <w:rsid w:val="00A93F05"/>
    <w:rsid w:val="00A94C3F"/>
    <w:rsid w:val="00A95693"/>
    <w:rsid w:val="00A95D0E"/>
    <w:rsid w:val="00A96180"/>
    <w:rsid w:val="00A96872"/>
    <w:rsid w:val="00A96CE7"/>
    <w:rsid w:val="00A975AD"/>
    <w:rsid w:val="00A9774B"/>
    <w:rsid w:val="00A97D64"/>
    <w:rsid w:val="00A97EF7"/>
    <w:rsid w:val="00AA0023"/>
    <w:rsid w:val="00AA08DA"/>
    <w:rsid w:val="00AA0C8D"/>
    <w:rsid w:val="00AA0FB6"/>
    <w:rsid w:val="00AA114E"/>
    <w:rsid w:val="00AA14F6"/>
    <w:rsid w:val="00AA2532"/>
    <w:rsid w:val="00AA3114"/>
    <w:rsid w:val="00AA36E6"/>
    <w:rsid w:val="00AA501D"/>
    <w:rsid w:val="00AA5268"/>
    <w:rsid w:val="00AA5355"/>
    <w:rsid w:val="00AA5643"/>
    <w:rsid w:val="00AA65C4"/>
    <w:rsid w:val="00AA68D0"/>
    <w:rsid w:val="00AA755B"/>
    <w:rsid w:val="00AA7FAC"/>
    <w:rsid w:val="00AB0BC8"/>
    <w:rsid w:val="00AB1BA4"/>
    <w:rsid w:val="00AB230B"/>
    <w:rsid w:val="00AB31C7"/>
    <w:rsid w:val="00AB3300"/>
    <w:rsid w:val="00AB3633"/>
    <w:rsid w:val="00AB4191"/>
    <w:rsid w:val="00AB4C93"/>
    <w:rsid w:val="00AB5673"/>
    <w:rsid w:val="00AB5B84"/>
    <w:rsid w:val="00AB6150"/>
    <w:rsid w:val="00AB61CB"/>
    <w:rsid w:val="00AB63C3"/>
    <w:rsid w:val="00AB63E5"/>
    <w:rsid w:val="00AB63EA"/>
    <w:rsid w:val="00AB669F"/>
    <w:rsid w:val="00AB684D"/>
    <w:rsid w:val="00AB7510"/>
    <w:rsid w:val="00AC0B8B"/>
    <w:rsid w:val="00AC0E15"/>
    <w:rsid w:val="00AC1760"/>
    <w:rsid w:val="00AC2808"/>
    <w:rsid w:val="00AC3029"/>
    <w:rsid w:val="00AC38FF"/>
    <w:rsid w:val="00AC3E56"/>
    <w:rsid w:val="00AC418C"/>
    <w:rsid w:val="00AC43DF"/>
    <w:rsid w:val="00AC4919"/>
    <w:rsid w:val="00AC497A"/>
    <w:rsid w:val="00AC4ECD"/>
    <w:rsid w:val="00AC550A"/>
    <w:rsid w:val="00AC59BD"/>
    <w:rsid w:val="00AC6A19"/>
    <w:rsid w:val="00AC724C"/>
    <w:rsid w:val="00AC7323"/>
    <w:rsid w:val="00AC7586"/>
    <w:rsid w:val="00AC77E0"/>
    <w:rsid w:val="00AC7915"/>
    <w:rsid w:val="00AD036F"/>
    <w:rsid w:val="00AD28BB"/>
    <w:rsid w:val="00AD3E48"/>
    <w:rsid w:val="00AD44AF"/>
    <w:rsid w:val="00AD45A3"/>
    <w:rsid w:val="00AD4877"/>
    <w:rsid w:val="00AD55FB"/>
    <w:rsid w:val="00AD6076"/>
    <w:rsid w:val="00AD6A88"/>
    <w:rsid w:val="00AD7838"/>
    <w:rsid w:val="00AD7F58"/>
    <w:rsid w:val="00AE0792"/>
    <w:rsid w:val="00AE0AE9"/>
    <w:rsid w:val="00AE148C"/>
    <w:rsid w:val="00AE265F"/>
    <w:rsid w:val="00AE26BB"/>
    <w:rsid w:val="00AE279C"/>
    <w:rsid w:val="00AE2F19"/>
    <w:rsid w:val="00AE2FDC"/>
    <w:rsid w:val="00AE36F1"/>
    <w:rsid w:val="00AE4704"/>
    <w:rsid w:val="00AE4725"/>
    <w:rsid w:val="00AE4FF2"/>
    <w:rsid w:val="00AE5712"/>
    <w:rsid w:val="00AE77DA"/>
    <w:rsid w:val="00AE77E5"/>
    <w:rsid w:val="00AE7A8E"/>
    <w:rsid w:val="00AF0320"/>
    <w:rsid w:val="00AF1078"/>
    <w:rsid w:val="00AF3904"/>
    <w:rsid w:val="00AF406C"/>
    <w:rsid w:val="00AF49A3"/>
    <w:rsid w:val="00AF4A24"/>
    <w:rsid w:val="00AF4ED8"/>
    <w:rsid w:val="00AF6322"/>
    <w:rsid w:val="00AF715D"/>
    <w:rsid w:val="00B01491"/>
    <w:rsid w:val="00B028FE"/>
    <w:rsid w:val="00B02DD8"/>
    <w:rsid w:val="00B036D6"/>
    <w:rsid w:val="00B04939"/>
    <w:rsid w:val="00B04E6A"/>
    <w:rsid w:val="00B057EC"/>
    <w:rsid w:val="00B059AF"/>
    <w:rsid w:val="00B059D2"/>
    <w:rsid w:val="00B064E6"/>
    <w:rsid w:val="00B07EAA"/>
    <w:rsid w:val="00B10004"/>
    <w:rsid w:val="00B1125F"/>
    <w:rsid w:val="00B1136B"/>
    <w:rsid w:val="00B1201E"/>
    <w:rsid w:val="00B12282"/>
    <w:rsid w:val="00B12B48"/>
    <w:rsid w:val="00B142AA"/>
    <w:rsid w:val="00B144A4"/>
    <w:rsid w:val="00B1456C"/>
    <w:rsid w:val="00B14D95"/>
    <w:rsid w:val="00B1523C"/>
    <w:rsid w:val="00B152FF"/>
    <w:rsid w:val="00B15B69"/>
    <w:rsid w:val="00B1705B"/>
    <w:rsid w:val="00B17AFC"/>
    <w:rsid w:val="00B17E50"/>
    <w:rsid w:val="00B20A0A"/>
    <w:rsid w:val="00B210A9"/>
    <w:rsid w:val="00B21ACE"/>
    <w:rsid w:val="00B21DA4"/>
    <w:rsid w:val="00B220FE"/>
    <w:rsid w:val="00B224AD"/>
    <w:rsid w:val="00B23667"/>
    <w:rsid w:val="00B23875"/>
    <w:rsid w:val="00B23E82"/>
    <w:rsid w:val="00B23F02"/>
    <w:rsid w:val="00B23F50"/>
    <w:rsid w:val="00B244A1"/>
    <w:rsid w:val="00B2450B"/>
    <w:rsid w:val="00B2463E"/>
    <w:rsid w:val="00B24B2F"/>
    <w:rsid w:val="00B25801"/>
    <w:rsid w:val="00B2672B"/>
    <w:rsid w:val="00B275BE"/>
    <w:rsid w:val="00B2792E"/>
    <w:rsid w:val="00B279C3"/>
    <w:rsid w:val="00B27C2F"/>
    <w:rsid w:val="00B27C6D"/>
    <w:rsid w:val="00B27E06"/>
    <w:rsid w:val="00B27F2A"/>
    <w:rsid w:val="00B3056F"/>
    <w:rsid w:val="00B30EC7"/>
    <w:rsid w:val="00B30EF9"/>
    <w:rsid w:val="00B315A4"/>
    <w:rsid w:val="00B31D37"/>
    <w:rsid w:val="00B328F9"/>
    <w:rsid w:val="00B32A92"/>
    <w:rsid w:val="00B32EF3"/>
    <w:rsid w:val="00B3420C"/>
    <w:rsid w:val="00B342BB"/>
    <w:rsid w:val="00B3462C"/>
    <w:rsid w:val="00B34795"/>
    <w:rsid w:val="00B357FC"/>
    <w:rsid w:val="00B3694D"/>
    <w:rsid w:val="00B36968"/>
    <w:rsid w:val="00B371E0"/>
    <w:rsid w:val="00B407AB"/>
    <w:rsid w:val="00B40B31"/>
    <w:rsid w:val="00B41262"/>
    <w:rsid w:val="00B412EB"/>
    <w:rsid w:val="00B41CD2"/>
    <w:rsid w:val="00B424B5"/>
    <w:rsid w:val="00B42D11"/>
    <w:rsid w:val="00B42FCC"/>
    <w:rsid w:val="00B430B8"/>
    <w:rsid w:val="00B43D77"/>
    <w:rsid w:val="00B45B99"/>
    <w:rsid w:val="00B45C70"/>
    <w:rsid w:val="00B46196"/>
    <w:rsid w:val="00B46782"/>
    <w:rsid w:val="00B4727A"/>
    <w:rsid w:val="00B476B0"/>
    <w:rsid w:val="00B50749"/>
    <w:rsid w:val="00B51C47"/>
    <w:rsid w:val="00B532D0"/>
    <w:rsid w:val="00B53778"/>
    <w:rsid w:val="00B53E96"/>
    <w:rsid w:val="00B53EEE"/>
    <w:rsid w:val="00B565FD"/>
    <w:rsid w:val="00B56AB8"/>
    <w:rsid w:val="00B56D55"/>
    <w:rsid w:val="00B60174"/>
    <w:rsid w:val="00B60432"/>
    <w:rsid w:val="00B60A3F"/>
    <w:rsid w:val="00B60C30"/>
    <w:rsid w:val="00B61BE3"/>
    <w:rsid w:val="00B61D2C"/>
    <w:rsid w:val="00B621A3"/>
    <w:rsid w:val="00B62B99"/>
    <w:rsid w:val="00B62E5D"/>
    <w:rsid w:val="00B63FEA"/>
    <w:rsid w:val="00B6403E"/>
    <w:rsid w:val="00B647CE"/>
    <w:rsid w:val="00B64D86"/>
    <w:rsid w:val="00B64E6B"/>
    <w:rsid w:val="00B655AA"/>
    <w:rsid w:val="00B65C28"/>
    <w:rsid w:val="00B65D23"/>
    <w:rsid w:val="00B65E28"/>
    <w:rsid w:val="00B662EB"/>
    <w:rsid w:val="00B676C1"/>
    <w:rsid w:val="00B678DC"/>
    <w:rsid w:val="00B6796D"/>
    <w:rsid w:val="00B70BE7"/>
    <w:rsid w:val="00B70DDD"/>
    <w:rsid w:val="00B7165C"/>
    <w:rsid w:val="00B722F9"/>
    <w:rsid w:val="00B723A5"/>
    <w:rsid w:val="00B72AEC"/>
    <w:rsid w:val="00B73A4C"/>
    <w:rsid w:val="00B73D07"/>
    <w:rsid w:val="00B73EAE"/>
    <w:rsid w:val="00B7500F"/>
    <w:rsid w:val="00B7520E"/>
    <w:rsid w:val="00B75ECD"/>
    <w:rsid w:val="00B765A4"/>
    <w:rsid w:val="00B77F9D"/>
    <w:rsid w:val="00B8074C"/>
    <w:rsid w:val="00B80904"/>
    <w:rsid w:val="00B81598"/>
    <w:rsid w:val="00B81E6F"/>
    <w:rsid w:val="00B822CE"/>
    <w:rsid w:val="00B823C0"/>
    <w:rsid w:val="00B82D2D"/>
    <w:rsid w:val="00B8339D"/>
    <w:rsid w:val="00B83699"/>
    <w:rsid w:val="00B86A20"/>
    <w:rsid w:val="00B8715F"/>
    <w:rsid w:val="00B90410"/>
    <w:rsid w:val="00B914D1"/>
    <w:rsid w:val="00B9182A"/>
    <w:rsid w:val="00B91AAC"/>
    <w:rsid w:val="00B9244B"/>
    <w:rsid w:val="00B927AC"/>
    <w:rsid w:val="00B92A5D"/>
    <w:rsid w:val="00B92E45"/>
    <w:rsid w:val="00B93DDE"/>
    <w:rsid w:val="00B946C4"/>
    <w:rsid w:val="00B94D2B"/>
    <w:rsid w:val="00B96434"/>
    <w:rsid w:val="00B9690D"/>
    <w:rsid w:val="00B96B52"/>
    <w:rsid w:val="00B9794E"/>
    <w:rsid w:val="00BA02D3"/>
    <w:rsid w:val="00BA0934"/>
    <w:rsid w:val="00BA0D45"/>
    <w:rsid w:val="00BA1265"/>
    <w:rsid w:val="00BA27BF"/>
    <w:rsid w:val="00BA367F"/>
    <w:rsid w:val="00BA419E"/>
    <w:rsid w:val="00BA58A9"/>
    <w:rsid w:val="00BA64D6"/>
    <w:rsid w:val="00BA66D0"/>
    <w:rsid w:val="00BA6A4F"/>
    <w:rsid w:val="00BA6F7D"/>
    <w:rsid w:val="00BA73F5"/>
    <w:rsid w:val="00BA7EE7"/>
    <w:rsid w:val="00BB07A3"/>
    <w:rsid w:val="00BB0975"/>
    <w:rsid w:val="00BB0AEB"/>
    <w:rsid w:val="00BB12AB"/>
    <w:rsid w:val="00BB2AD5"/>
    <w:rsid w:val="00BB2C24"/>
    <w:rsid w:val="00BB3084"/>
    <w:rsid w:val="00BB3E5A"/>
    <w:rsid w:val="00BB491A"/>
    <w:rsid w:val="00BB4C25"/>
    <w:rsid w:val="00BB4DFC"/>
    <w:rsid w:val="00BB574C"/>
    <w:rsid w:val="00BB7599"/>
    <w:rsid w:val="00BB7890"/>
    <w:rsid w:val="00BB78D6"/>
    <w:rsid w:val="00BC066E"/>
    <w:rsid w:val="00BC1584"/>
    <w:rsid w:val="00BC1799"/>
    <w:rsid w:val="00BC17F7"/>
    <w:rsid w:val="00BC1DCB"/>
    <w:rsid w:val="00BC2E7D"/>
    <w:rsid w:val="00BC4406"/>
    <w:rsid w:val="00BC446F"/>
    <w:rsid w:val="00BC4A21"/>
    <w:rsid w:val="00BC573E"/>
    <w:rsid w:val="00BC5757"/>
    <w:rsid w:val="00BC5E80"/>
    <w:rsid w:val="00BC62D2"/>
    <w:rsid w:val="00BC6CB5"/>
    <w:rsid w:val="00BC6E62"/>
    <w:rsid w:val="00BD01C4"/>
    <w:rsid w:val="00BD0BA7"/>
    <w:rsid w:val="00BD0C81"/>
    <w:rsid w:val="00BD24F4"/>
    <w:rsid w:val="00BD284D"/>
    <w:rsid w:val="00BD2900"/>
    <w:rsid w:val="00BD2A78"/>
    <w:rsid w:val="00BD2C14"/>
    <w:rsid w:val="00BD2C3C"/>
    <w:rsid w:val="00BD2CC6"/>
    <w:rsid w:val="00BD2D95"/>
    <w:rsid w:val="00BD3C50"/>
    <w:rsid w:val="00BD4515"/>
    <w:rsid w:val="00BD46BA"/>
    <w:rsid w:val="00BD549E"/>
    <w:rsid w:val="00BD5AFF"/>
    <w:rsid w:val="00BD62D4"/>
    <w:rsid w:val="00BD6F87"/>
    <w:rsid w:val="00BD70A9"/>
    <w:rsid w:val="00BE06DA"/>
    <w:rsid w:val="00BE0EA1"/>
    <w:rsid w:val="00BE156B"/>
    <w:rsid w:val="00BE2135"/>
    <w:rsid w:val="00BE22FE"/>
    <w:rsid w:val="00BE2E5E"/>
    <w:rsid w:val="00BE39A5"/>
    <w:rsid w:val="00BE5974"/>
    <w:rsid w:val="00BE5C91"/>
    <w:rsid w:val="00BE67A3"/>
    <w:rsid w:val="00BE6B63"/>
    <w:rsid w:val="00BE6FC1"/>
    <w:rsid w:val="00BE77CC"/>
    <w:rsid w:val="00BE7914"/>
    <w:rsid w:val="00BF11D6"/>
    <w:rsid w:val="00BF136B"/>
    <w:rsid w:val="00BF1C44"/>
    <w:rsid w:val="00BF20A0"/>
    <w:rsid w:val="00BF2BE7"/>
    <w:rsid w:val="00BF3115"/>
    <w:rsid w:val="00BF323F"/>
    <w:rsid w:val="00BF3B7F"/>
    <w:rsid w:val="00BF4BCA"/>
    <w:rsid w:val="00BF4CFF"/>
    <w:rsid w:val="00BF7435"/>
    <w:rsid w:val="00BF7465"/>
    <w:rsid w:val="00BF75AC"/>
    <w:rsid w:val="00C000FF"/>
    <w:rsid w:val="00C00ACB"/>
    <w:rsid w:val="00C01480"/>
    <w:rsid w:val="00C01EC5"/>
    <w:rsid w:val="00C01FB7"/>
    <w:rsid w:val="00C0282B"/>
    <w:rsid w:val="00C02952"/>
    <w:rsid w:val="00C02B97"/>
    <w:rsid w:val="00C02E4F"/>
    <w:rsid w:val="00C030C2"/>
    <w:rsid w:val="00C04A38"/>
    <w:rsid w:val="00C04F50"/>
    <w:rsid w:val="00C04FDE"/>
    <w:rsid w:val="00C0636E"/>
    <w:rsid w:val="00C0674B"/>
    <w:rsid w:val="00C06F00"/>
    <w:rsid w:val="00C07435"/>
    <w:rsid w:val="00C0765A"/>
    <w:rsid w:val="00C101E2"/>
    <w:rsid w:val="00C10230"/>
    <w:rsid w:val="00C10319"/>
    <w:rsid w:val="00C10ED1"/>
    <w:rsid w:val="00C10F77"/>
    <w:rsid w:val="00C118C4"/>
    <w:rsid w:val="00C119B4"/>
    <w:rsid w:val="00C122D1"/>
    <w:rsid w:val="00C1340D"/>
    <w:rsid w:val="00C13CB8"/>
    <w:rsid w:val="00C15420"/>
    <w:rsid w:val="00C165AF"/>
    <w:rsid w:val="00C16679"/>
    <w:rsid w:val="00C167B9"/>
    <w:rsid w:val="00C168FD"/>
    <w:rsid w:val="00C16B2C"/>
    <w:rsid w:val="00C1752E"/>
    <w:rsid w:val="00C176A9"/>
    <w:rsid w:val="00C177D1"/>
    <w:rsid w:val="00C177DA"/>
    <w:rsid w:val="00C17A47"/>
    <w:rsid w:val="00C17C5B"/>
    <w:rsid w:val="00C20549"/>
    <w:rsid w:val="00C207A0"/>
    <w:rsid w:val="00C2104D"/>
    <w:rsid w:val="00C211A6"/>
    <w:rsid w:val="00C21956"/>
    <w:rsid w:val="00C2198F"/>
    <w:rsid w:val="00C22ECF"/>
    <w:rsid w:val="00C22EEA"/>
    <w:rsid w:val="00C232B8"/>
    <w:rsid w:val="00C239B9"/>
    <w:rsid w:val="00C25291"/>
    <w:rsid w:val="00C258F3"/>
    <w:rsid w:val="00C2591C"/>
    <w:rsid w:val="00C27BA8"/>
    <w:rsid w:val="00C30343"/>
    <w:rsid w:val="00C30590"/>
    <w:rsid w:val="00C30883"/>
    <w:rsid w:val="00C30EC7"/>
    <w:rsid w:val="00C30F25"/>
    <w:rsid w:val="00C31034"/>
    <w:rsid w:val="00C31216"/>
    <w:rsid w:val="00C31A94"/>
    <w:rsid w:val="00C31CE4"/>
    <w:rsid w:val="00C31FC1"/>
    <w:rsid w:val="00C32515"/>
    <w:rsid w:val="00C32A71"/>
    <w:rsid w:val="00C33E08"/>
    <w:rsid w:val="00C33EC3"/>
    <w:rsid w:val="00C345C3"/>
    <w:rsid w:val="00C35188"/>
    <w:rsid w:val="00C35455"/>
    <w:rsid w:val="00C3571C"/>
    <w:rsid w:val="00C35FE0"/>
    <w:rsid w:val="00C36815"/>
    <w:rsid w:val="00C36CB3"/>
    <w:rsid w:val="00C37012"/>
    <w:rsid w:val="00C37189"/>
    <w:rsid w:val="00C37642"/>
    <w:rsid w:val="00C41132"/>
    <w:rsid w:val="00C412F6"/>
    <w:rsid w:val="00C413A2"/>
    <w:rsid w:val="00C418EA"/>
    <w:rsid w:val="00C42955"/>
    <w:rsid w:val="00C439C9"/>
    <w:rsid w:val="00C44A4C"/>
    <w:rsid w:val="00C47AA2"/>
    <w:rsid w:val="00C47C00"/>
    <w:rsid w:val="00C47E38"/>
    <w:rsid w:val="00C507DA"/>
    <w:rsid w:val="00C51255"/>
    <w:rsid w:val="00C52134"/>
    <w:rsid w:val="00C53EEE"/>
    <w:rsid w:val="00C540B1"/>
    <w:rsid w:val="00C54565"/>
    <w:rsid w:val="00C546E2"/>
    <w:rsid w:val="00C54B4F"/>
    <w:rsid w:val="00C54F0C"/>
    <w:rsid w:val="00C552CC"/>
    <w:rsid w:val="00C576D8"/>
    <w:rsid w:val="00C600B6"/>
    <w:rsid w:val="00C61487"/>
    <w:rsid w:val="00C61C0A"/>
    <w:rsid w:val="00C61DDE"/>
    <w:rsid w:val="00C624EE"/>
    <w:rsid w:val="00C6309D"/>
    <w:rsid w:val="00C63196"/>
    <w:rsid w:val="00C63658"/>
    <w:rsid w:val="00C63A15"/>
    <w:rsid w:val="00C646AB"/>
    <w:rsid w:val="00C65AF6"/>
    <w:rsid w:val="00C67DCF"/>
    <w:rsid w:val="00C71750"/>
    <w:rsid w:val="00C7202C"/>
    <w:rsid w:val="00C72652"/>
    <w:rsid w:val="00C72CCE"/>
    <w:rsid w:val="00C72E81"/>
    <w:rsid w:val="00C73F42"/>
    <w:rsid w:val="00C7411C"/>
    <w:rsid w:val="00C741CE"/>
    <w:rsid w:val="00C74534"/>
    <w:rsid w:val="00C7471C"/>
    <w:rsid w:val="00C74EEF"/>
    <w:rsid w:val="00C75335"/>
    <w:rsid w:val="00C75607"/>
    <w:rsid w:val="00C75C71"/>
    <w:rsid w:val="00C75E05"/>
    <w:rsid w:val="00C775F1"/>
    <w:rsid w:val="00C80EB8"/>
    <w:rsid w:val="00C82EF2"/>
    <w:rsid w:val="00C836C9"/>
    <w:rsid w:val="00C837FF"/>
    <w:rsid w:val="00C83DDD"/>
    <w:rsid w:val="00C84028"/>
    <w:rsid w:val="00C84374"/>
    <w:rsid w:val="00C845A9"/>
    <w:rsid w:val="00C84613"/>
    <w:rsid w:val="00C84EC4"/>
    <w:rsid w:val="00C84F93"/>
    <w:rsid w:val="00C851A5"/>
    <w:rsid w:val="00C85C44"/>
    <w:rsid w:val="00C86741"/>
    <w:rsid w:val="00C86802"/>
    <w:rsid w:val="00C877A4"/>
    <w:rsid w:val="00C9027C"/>
    <w:rsid w:val="00C9044D"/>
    <w:rsid w:val="00C91381"/>
    <w:rsid w:val="00C91D18"/>
    <w:rsid w:val="00C9222A"/>
    <w:rsid w:val="00C92247"/>
    <w:rsid w:val="00C94569"/>
    <w:rsid w:val="00C95C7B"/>
    <w:rsid w:val="00C9656E"/>
    <w:rsid w:val="00C97B2E"/>
    <w:rsid w:val="00CA0833"/>
    <w:rsid w:val="00CA0FE2"/>
    <w:rsid w:val="00CA1B4E"/>
    <w:rsid w:val="00CA21CF"/>
    <w:rsid w:val="00CA4160"/>
    <w:rsid w:val="00CA6A77"/>
    <w:rsid w:val="00CA6E66"/>
    <w:rsid w:val="00CA72C7"/>
    <w:rsid w:val="00CA7680"/>
    <w:rsid w:val="00CB036B"/>
    <w:rsid w:val="00CB05BC"/>
    <w:rsid w:val="00CB0F09"/>
    <w:rsid w:val="00CB0F1D"/>
    <w:rsid w:val="00CB0F59"/>
    <w:rsid w:val="00CB17A2"/>
    <w:rsid w:val="00CB2777"/>
    <w:rsid w:val="00CB43F3"/>
    <w:rsid w:val="00CB472E"/>
    <w:rsid w:val="00CB4FC2"/>
    <w:rsid w:val="00CB54A1"/>
    <w:rsid w:val="00CB5F45"/>
    <w:rsid w:val="00CB74E1"/>
    <w:rsid w:val="00CB75AB"/>
    <w:rsid w:val="00CB76CA"/>
    <w:rsid w:val="00CC06C6"/>
    <w:rsid w:val="00CC15B3"/>
    <w:rsid w:val="00CC18AD"/>
    <w:rsid w:val="00CC1B96"/>
    <w:rsid w:val="00CC1D82"/>
    <w:rsid w:val="00CC2E54"/>
    <w:rsid w:val="00CC326C"/>
    <w:rsid w:val="00CC4555"/>
    <w:rsid w:val="00CC47F0"/>
    <w:rsid w:val="00CC508E"/>
    <w:rsid w:val="00CC5119"/>
    <w:rsid w:val="00CC5402"/>
    <w:rsid w:val="00CC542F"/>
    <w:rsid w:val="00CC546E"/>
    <w:rsid w:val="00CC6292"/>
    <w:rsid w:val="00CC637A"/>
    <w:rsid w:val="00CC6CEC"/>
    <w:rsid w:val="00CC707C"/>
    <w:rsid w:val="00CC76B4"/>
    <w:rsid w:val="00CC7A41"/>
    <w:rsid w:val="00CD1263"/>
    <w:rsid w:val="00CD1517"/>
    <w:rsid w:val="00CD215C"/>
    <w:rsid w:val="00CD2CCC"/>
    <w:rsid w:val="00CD3712"/>
    <w:rsid w:val="00CD4065"/>
    <w:rsid w:val="00CD4B87"/>
    <w:rsid w:val="00CD500E"/>
    <w:rsid w:val="00CD508A"/>
    <w:rsid w:val="00CD7045"/>
    <w:rsid w:val="00CD75B9"/>
    <w:rsid w:val="00CD7C8E"/>
    <w:rsid w:val="00CD7FCF"/>
    <w:rsid w:val="00CE022F"/>
    <w:rsid w:val="00CE0F39"/>
    <w:rsid w:val="00CE1551"/>
    <w:rsid w:val="00CE167D"/>
    <w:rsid w:val="00CE1D30"/>
    <w:rsid w:val="00CE1FAF"/>
    <w:rsid w:val="00CE254B"/>
    <w:rsid w:val="00CE2E60"/>
    <w:rsid w:val="00CE359C"/>
    <w:rsid w:val="00CE3933"/>
    <w:rsid w:val="00CE3B4A"/>
    <w:rsid w:val="00CE4108"/>
    <w:rsid w:val="00CE5C28"/>
    <w:rsid w:val="00CE6796"/>
    <w:rsid w:val="00CE70F1"/>
    <w:rsid w:val="00CE78CC"/>
    <w:rsid w:val="00CE7B12"/>
    <w:rsid w:val="00CF045A"/>
    <w:rsid w:val="00CF0B5C"/>
    <w:rsid w:val="00CF0D36"/>
    <w:rsid w:val="00CF2B40"/>
    <w:rsid w:val="00CF2FA3"/>
    <w:rsid w:val="00CF37C1"/>
    <w:rsid w:val="00CF384A"/>
    <w:rsid w:val="00CF3C61"/>
    <w:rsid w:val="00CF566A"/>
    <w:rsid w:val="00CF5A08"/>
    <w:rsid w:val="00CF6291"/>
    <w:rsid w:val="00CF6326"/>
    <w:rsid w:val="00CF699B"/>
    <w:rsid w:val="00CF6B45"/>
    <w:rsid w:val="00CF72AC"/>
    <w:rsid w:val="00D01004"/>
    <w:rsid w:val="00D0224E"/>
    <w:rsid w:val="00D0234A"/>
    <w:rsid w:val="00D02883"/>
    <w:rsid w:val="00D031D3"/>
    <w:rsid w:val="00D0399F"/>
    <w:rsid w:val="00D03C28"/>
    <w:rsid w:val="00D03F1C"/>
    <w:rsid w:val="00D0507E"/>
    <w:rsid w:val="00D05734"/>
    <w:rsid w:val="00D06869"/>
    <w:rsid w:val="00D0712F"/>
    <w:rsid w:val="00D0776E"/>
    <w:rsid w:val="00D1050D"/>
    <w:rsid w:val="00D10A36"/>
    <w:rsid w:val="00D11299"/>
    <w:rsid w:val="00D11CD0"/>
    <w:rsid w:val="00D11E6C"/>
    <w:rsid w:val="00D136C5"/>
    <w:rsid w:val="00D13C5B"/>
    <w:rsid w:val="00D13FA0"/>
    <w:rsid w:val="00D14D34"/>
    <w:rsid w:val="00D15641"/>
    <w:rsid w:val="00D15A03"/>
    <w:rsid w:val="00D17264"/>
    <w:rsid w:val="00D17BA3"/>
    <w:rsid w:val="00D17C5E"/>
    <w:rsid w:val="00D17DFD"/>
    <w:rsid w:val="00D209AB"/>
    <w:rsid w:val="00D2142D"/>
    <w:rsid w:val="00D2161E"/>
    <w:rsid w:val="00D2197C"/>
    <w:rsid w:val="00D21FF6"/>
    <w:rsid w:val="00D226A3"/>
    <w:rsid w:val="00D22A60"/>
    <w:rsid w:val="00D22C55"/>
    <w:rsid w:val="00D22F1C"/>
    <w:rsid w:val="00D23099"/>
    <w:rsid w:val="00D23249"/>
    <w:rsid w:val="00D23299"/>
    <w:rsid w:val="00D23C6F"/>
    <w:rsid w:val="00D24C14"/>
    <w:rsid w:val="00D25E16"/>
    <w:rsid w:val="00D2627B"/>
    <w:rsid w:val="00D2736E"/>
    <w:rsid w:val="00D274AA"/>
    <w:rsid w:val="00D27A37"/>
    <w:rsid w:val="00D3025C"/>
    <w:rsid w:val="00D315FE"/>
    <w:rsid w:val="00D31667"/>
    <w:rsid w:val="00D31864"/>
    <w:rsid w:val="00D318A9"/>
    <w:rsid w:val="00D31EAB"/>
    <w:rsid w:val="00D3271D"/>
    <w:rsid w:val="00D32D14"/>
    <w:rsid w:val="00D33F8B"/>
    <w:rsid w:val="00D3558F"/>
    <w:rsid w:val="00D35BF6"/>
    <w:rsid w:val="00D35CA1"/>
    <w:rsid w:val="00D365A2"/>
    <w:rsid w:val="00D36788"/>
    <w:rsid w:val="00D367AC"/>
    <w:rsid w:val="00D36943"/>
    <w:rsid w:val="00D36DE5"/>
    <w:rsid w:val="00D374C9"/>
    <w:rsid w:val="00D41E9F"/>
    <w:rsid w:val="00D42399"/>
    <w:rsid w:val="00D42927"/>
    <w:rsid w:val="00D42A17"/>
    <w:rsid w:val="00D436C5"/>
    <w:rsid w:val="00D44220"/>
    <w:rsid w:val="00D443BB"/>
    <w:rsid w:val="00D44782"/>
    <w:rsid w:val="00D47256"/>
    <w:rsid w:val="00D47765"/>
    <w:rsid w:val="00D47A8B"/>
    <w:rsid w:val="00D47C6B"/>
    <w:rsid w:val="00D500B4"/>
    <w:rsid w:val="00D52178"/>
    <w:rsid w:val="00D53C6B"/>
    <w:rsid w:val="00D54602"/>
    <w:rsid w:val="00D54BBE"/>
    <w:rsid w:val="00D54C2E"/>
    <w:rsid w:val="00D55608"/>
    <w:rsid w:val="00D55868"/>
    <w:rsid w:val="00D5590D"/>
    <w:rsid w:val="00D56B29"/>
    <w:rsid w:val="00D5748A"/>
    <w:rsid w:val="00D5788D"/>
    <w:rsid w:val="00D60FBA"/>
    <w:rsid w:val="00D6148C"/>
    <w:rsid w:val="00D6158B"/>
    <w:rsid w:val="00D615F0"/>
    <w:rsid w:val="00D62E27"/>
    <w:rsid w:val="00D63021"/>
    <w:rsid w:val="00D6428C"/>
    <w:rsid w:val="00D665E1"/>
    <w:rsid w:val="00D666DC"/>
    <w:rsid w:val="00D6683C"/>
    <w:rsid w:val="00D66958"/>
    <w:rsid w:val="00D66D8E"/>
    <w:rsid w:val="00D678ED"/>
    <w:rsid w:val="00D71D4F"/>
    <w:rsid w:val="00D72535"/>
    <w:rsid w:val="00D729B0"/>
    <w:rsid w:val="00D72FCD"/>
    <w:rsid w:val="00D73FB5"/>
    <w:rsid w:val="00D74447"/>
    <w:rsid w:val="00D74AA0"/>
    <w:rsid w:val="00D74EA2"/>
    <w:rsid w:val="00D75843"/>
    <w:rsid w:val="00D759D1"/>
    <w:rsid w:val="00D75B02"/>
    <w:rsid w:val="00D75D24"/>
    <w:rsid w:val="00D75F9E"/>
    <w:rsid w:val="00D76125"/>
    <w:rsid w:val="00D76CB9"/>
    <w:rsid w:val="00D80063"/>
    <w:rsid w:val="00D807FB"/>
    <w:rsid w:val="00D819E5"/>
    <w:rsid w:val="00D81E9F"/>
    <w:rsid w:val="00D82B5B"/>
    <w:rsid w:val="00D82E59"/>
    <w:rsid w:val="00D83442"/>
    <w:rsid w:val="00D84897"/>
    <w:rsid w:val="00D84F48"/>
    <w:rsid w:val="00D850E5"/>
    <w:rsid w:val="00D85BFA"/>
    <w:rsid w:val="00D861C9"/>
    <w:rsid w:val="00D872C7"/>
    <w:rsid w:val="00D87433"/>
    <w:rsid w:val="00D87478"/>
    <w:rsid w:val="00D90554"/>
    <w:rsid w:val="00D90AF8"/>
    <w:rsid w:val="00D91141"/>
    <w:rsid w:val="00D91308"/>
    <w:rsid w:val="00D92007"/>
    <w:rsid w:val="00D9266A"/>
    <w:rsid w:val="00D928C4"/>
    <w:rsid w:val="00D92C1A"/>
    <w:rsid w:val="00D93B8D"/>
    <w:rsid w:val="00D944BE"/>
    <w:rsid w:val="00D94663"/>
    <w:rsid w:val="00D94AB3"/>
    <w:rsid w:val="00D94BC3"/>
    <w:rsid w:val="00D9525D"/>
    <w:rsid w:val="00D9540A"/>
    <w:rsid w:val="00D95640"/>
    <w:rsid w:val="00D96698"/>
    <w:rsid w:val="00D96C18"/>
    <w:rsid w:val="00D97D9D"/>
    <w:rsid w:val="00DA0262"/>
    <w:rsid w:val="00DA16B5"/>
    <w:rsid w:val="00DA2AB0"/>
    <w:rsid w:val="00DA3142"/>
    <w:rsid w:val="00DA32C0"/>
    <w:rsid w:val="00DA340A"/>
    <w:rsid w:val="00DA47C9"/>
    <w:rsid w:val="00DA4AA1"/>
    <w:rsid w:val="00DA4BDF"/>
    <w:rsid w:val="00DA4CD0"/>
    <w:rsid w:val="00DA539E"/>
    <w:rsid w:val="00DA57F5"/>
    <w:rsid w:val="00DA5DAF"/>
    <w:rsid w:val="00DA5DC7"/>
    <w:rsid w:val="00DA6253"/>
    <w:rsid w:val="00DA6472"/>
    <w:rsid w:val="00DA7030"/>
    <w:rsid w:val="00DA7086"/>
    <w:rsid w:val="00DB0BC8"/>
    <w:rsid w:val="00DB127F"/>
    <w:rsid w:val="00DB1377"/>
    <w:rsid w:val="00DB2297"/>
    <w:rsid w:val="00DB22FF"/>
    <w:rsid w:val="00DB2895"/>
    <w:rsid w:val="00DB3181"/>
    <w:rsid w:val="00DB3AFB"/>
    <w:rsid w:val="00DB3B4A"/>
    <w:rsid w:val="00DB3D59"/>
    <w:rsid w:val="00DB580F"/>
    <w:rsid w:val="00DB662A"/>
    <w:rsid w:val="00DB747A"/>
    <w:rsid w:val="00DC0130"/>
    <w:rsid w:val="00DC01B7"/>
    <w:rsid w:val="00DC246C"/>
    <w:rsid w:val="00DC2FC5"/>
    <w:rsid w:val="00DC3058"/>
    <w:rsid w:val="00DC3C03"/>
    <w:rsid w:val="00DC552B"/>
    <w:rsid w:val="00DC65AA"/>
    <w:rsid w:val="00DC6D8B"/>
    <w:rsid w:val="00DC7D72"/>
    <w:rsid w:val="00DD00E9"/>
    <w:rsid w:val="00DD09AB"/>
    <w:rsid w:val="00DD0AC5"/>
    <w:rsid w:val="00DD1609"/>
    <w:rsid w:val="00DD1BFA"/>
    <w:rsid w:val="00DD2218"/>
    <w:rsid w:val="00DD37EF"/>
    <w:rsid w:val="00DD38EA"/>
    <w:rsid w:val="00DD3E2A"/>
    <w:rsid w:val="00DD470B"/>
    <w:rsid w:val="00DD4E87"/>
    <w:rsid w:val="00DD4FBC"/>
    <w:rsid w:val="00DD5A0B"/>
    <w:rsid w:val="00DD5AA4"/>
    <w:rsid w:val="00DD5C7B"/>
    <w:rsid w:val="00DD5D89"/>
    <w:rsid w:val="00DD7495"/>
    <w:rsid w:val="00DE0A46"/>
    <w:rsid w:val="00DE1781"/>
    <w:rsid w:val="00DE1E38"/>
    <w:rsid w:val="00DE22BF"/>
    <w:rsid w:val="00DE2D41"/>
    <w:rsid w:val="00DE2EF0"/>
    <w:rsid w:val="00DE4DF0"/>
    <w:rsid w:val="00DE52F0"/>
    <w:rsid w:val="00DE5750"/>
    <w:rsid w:val="00DE58DC"/>
    <w:rsid w:val="00DE5EAD"/>
    <w:rsid w:val="00DE6828"/>
    <w:rsid w:val="00DE71BA"/>
    <w:rsid w:val="00DE772D"/>
    <w:rsid w:val="00DE77A9"/>
    <w:rsid w:val="00DF03A0"/>
    <w:rsid w:val="00DF09D1"/>
    <w:rsid w:val="00DF0EB3"/>
    <w:rsid w:val="00DF101F"/>
    <w:rsid w:val="00DF1654"/>
    <w:rsid w:val="00DF1A4C"/>
    <w:rsid w:val="00DF25C9"/>
    <w:rsid w:val="00DF2E38"/>
    <w:rsid w:val="00DF351A"/>
    <w:rsid w:val="00DF3CF3"/>
    <w:rsid w:val="00DF40C5"/>
    <w:rsid w:val="00DF43C7"/>
    <w:rsid w:val="00DF51B3"/>
    <w:rsid w:val="00DF5323"/>
    <w:rsid w:val="00DF5650"/>
    <w:rsid w:val="00DF589E"/>
    <w:rsid w:val="00DF6845"/>
    <w:rsid w:val="00DF6B8E"/>
    <w:rsid w:val="00DF73F2"/>
    <w:rsid w:val="00DF7800"/>
    <w:rsid w:val="00E0097F"/>
    <w:rsid w:val="00E00A72"/>
    <w:rsid w:val="00E01227"/>
    <w:rsid w:val="00E0143D"/>
    <w:rsid w:val="00E016D7"/>
    <w:rsid w:val="00E0204C"/>
    <w:rsid w:val="00E02738"/>
    <w:rsid w:val="00E033D8"/>
    <w:rsid w:val="00E03E7E"/>
    <w:rsid w:val="00E0403A"/>
    <w:rsid w:val="00E042F6"/>
    <w:rsid w:val="00E049D4"/>
    <w:rsid w:val="00E0535F"/>
    <w:rsid w:val="00E06282"/>
    <w:rsid w:val="00E06C87"/>
    <w:rsid w:val="00E06D94"/>
    <w:rsid w:val="00E06FC9"/>
    <w:rsid w:val="00E0742F"/>
    <w:rsid w:val="00E07506"/>
    <w:rsid w:val="00E10F11"/>
    <w:rsid w:val="00E11043"/>
    <w:rsid w:val="00E11D7E"/>
    <w:rsid w:val="00E12615"/>
    <w:rsid w:val="00E12B57"/>
    <w:rsid w:val="00E13218"/>
    <w:rsid w:val="00E135B6"/>
    <w:rsid w:val="00E139E4"/>
    <w:rsid w:val="00E143DF"/>
    <w:rsid w:val="00E14AA5"/>
    <w:rsid w:val="00E15447"/>
    <w:rsid w:val="00E1631D"/>
    <w:rsid w:val="00E164D7"/>
    <w:rsid w:val="00E16BE9"/>
    <w:rsid w:val="00E17AFE"/>
    <w:rsid w:val="00E17ECC"/>
    <w:rsid w:val="00E2037F"/>
    <w:rsid w:val="00E20AE1"/>
    <w:rsid w:val="00E22518"/>
    <w:rsid w:val="00E22C25"/>
    <w:rsid w:val="00E24309"/>
    <w:rsid w:val="00E26E92"/>
    <w:rsid w:val="00E27209"/>
    <w:rsid w:val="00E27DE2"/>
    <w:rsid w:val="00E30334"/>
    <w:rsid w:val="00E30487"/>
    <w:rsid w:val="00E31B03"/>
    <w:rsid w:val="00E31F6B"/>
    <w:rsid w:val="00E324E9"/>
    <w:rsid w:val="00E343F3"/>
    <w:rsid w:val="00E34DD0"/>
    <w:rsid w:val="00E35749"/>
    <w:rsid w:val="00E358D1"/>
    <w:rsid w:val="00E36133"/>
    <w:rsid w:val="00E3704B"/>
    <w:rsid w:val="00E37D60"/>
    <w:rsid w:val="00E40420"/>
    <w:rsid w:val="00E4137C"/>
    <w:rsid w:val="00E423F5"/>
    <w:rsid w:val="00E42C54"/>
    <w:rsid w:val="00E42CD3"/>
    <w:rsid w:val="00E42DE1"/>
    <w:rsid w:val="00E434BE"/>
    <w:rsid w:val="00E43B91"/>
    <w:rsid w:val="00E43C6F"/>
    <w:rsid w:val="00E4437C"/>
    <w:rsid w:val="00E450EA"/>
    <w:rsid w:val="00E4604B"/>
    <w:rsid w:val="00E46A26"/>
    <w:rsid w:val="00E46FD5"/>
    <w:rsid w:val="00E47177"/>
    <w:rsid w:val="00E47D7F"/>
    <w:rsid w:val="00E51E54"/>
    <w:rsid w:val="00E52DEA"/>
    <w:rsid w:val="00E530F2"/>
    <w:rsid w:val="00E538F7"/>
    <w:rsid w:val="00E53ED5"/>
    <w:rsid w:val="00E542B1"/>
    <w:rsid w:val="00E542EF"/>
    <w:rsid w:val="00E5497A"/>
    <w:rsid w:val="00E55041"/>
    <w:rsid w:val="00E554E3"/>
    <w:rsid w:val="00E55FE5"/>
    <w:rsid w:val="00E56128"/>
    <w:rsid w:val="00E57116"/>
    <w:rsid w:val="00E57565"/>
    <w:rsid w:val="00E608E2"/>
    <w:rsid w:val="00E613EA"/>
    <w:rsid w:val="00E61FAA"/>
    <w:rsid w:val="00E6247A"/>
    <w:rsid w:val="00E62DAB"/>
    <w:rsid w:val="00E63372"/>
    <w:rsid w:val="00E639EB"/>
    <w:rsid w:val="00E64818"/>
    <w:rsid w:val="00E64A2D"/>
    <w:rsid w:val="00E650BA"/>
    <w:rsid w:val="00E65623"/>
    <w:rsid w:val="00E66B0A"/>
    <w:rsid w:val="00E7048D"/>
    <w:rsid w:val="00E70BF5"/>
    <w:rsid w:val="00E71DDE"/>
    <w:rsid w:val="00E72149"/>
    <w:rsid w:val="00E75450"/>
    <w:rsid w:val="00E75828"/>
    <w:rsid w:val="00E7594F"/>
    <w:rsid w:val="00E761CE"/>
    <w:rsid w:val="00E7785E"/>
    <w:rsid w:val="00E77AD4"/>
    <w:rsid w:val="00E77B6C"/>
    <w:rsid w:val="00E80013"/>
    <w:rsid w:val="00E804C0"/>
    <w:rsid w:val="00E8088B"/>
    <w:rsid w:val="00E81DC8"/>
    <w:rsid w:val="00E81DDB"/>
    <w:rsid w:val="00E8208A"/>
    <w:rsid w:val="00E824B1"/>
    <w:rsid w:val="00E8263B"/>
    <w:rsid w:val="00E82B2B"/>
    <w:rsid w:val="00E83839"/>
    <w:rsid w:val="00E8385B"/>
    <w:rsid w:val="00E83DCD"/>
    <w:rsid w:val="00E84BED"/>
    <w:rsid w:val="00E84E16"/>
    <w:rsid w:val="00E854FD"/>
    <w:rsid w:val="00E8584B"/>
    <w:rsid w:val="00E8638D"/>
    <w:rsid w:val="00E86EDC"/>
    <w:rsid w:val="00E90CE6"/>
    <w:rsid w:val="00E93D0B"/>
    <w:rsid w:val="00E94663"/>
    <w:rsid w:val="00E94FC3"/>
    <w:rsid w:val="00E95936"/>
    <w:rsid w:val="00E95A81"/>
    <w:rsid w:val="00E96649"/>
    <w:rsid w:val="00E967BD"/>
    <w:rsid w:val="00E96D51"/>
    <w:rsid w:val="00E9749E"/>
    <w:rsid w:val="00EA0BE7"/>
    <w:rsid w:val="00EA0D84"/>
    <w:rsid w:val="00EA2082"/>
    <w:rsid w:val="00EA2262"/>
    <w:rsid w:val="00EA2BE4"/>
    <w:rsid w:val="00EA2C0D"/>
    <w:rsid w:val="00EA2E87"/>
    <w:rsid w:val="00EA2F14"/>
    <w:rsid w:val="00EA32A7"/>
    <w:rsid w:val="00EA3392"/>
    <w:rsid w:val="00EA4234"/>
    <w:rsid w:val="00EA4370"/>
    <w:rsid w:val="00EA470A"/>
    <w:rsid w:val="00EA607E"/>
    <w:rsid w:val="00EA61F9"/>
    <w:rsid w:val="00EA6BAA"/>
    <w:rsid w:val="00EA77FF"/>
    <w:rsid w:val="00EB03CF"/>
    <w:rsid w:val="00EB0DEA"/>
    <w:rsid w:val="00EB116E"/>
    <w:rsid w:val="00EB214E"/>
    <w:rsid w:val="00EB2644"/>
    <w:rsid w:val="00EB374A"/>
    <w:rsid w:val="00EB483E"/>
    <w:rsid w:val="00EB583F"/>
    <w:rsid w:val="00EB5FBF"/>
    <w:rsid w:val="00EB6302"/>
    <w:rsid w:val="00EB64E0"/>
    <w:rsid w:val="00EB692C"/>
    <w:rsid w:val="00EB6B2E"/>
    <w:rsid w:val="00EB7854"/>
    <w:rsid w:val="00EB7938"/>
    <w:rsid w:val="00EB7FA7"/>
    <w:rsid w:val="00EC00EE"/>
    <w:rsid w:val="00EC0277"/>
    <w:rsid w:val="00EC031D"/>
    <w:rsid w:val="00EC04D2"/>
    <w:rsid w:val="00EC19B9"/>
    <w:rsid w:val="00EC2F44"/>
    <w:rsid w:val="00EC30A5"/>
    <w:rsid w:val="00EC36ED"/>
    <w:rsid w:val="00EC39E6"/>
    <w:rsid w:val="00EC3B66"/>
    <w:rsid w:val="00EC4005"/>
    <w:rsid w:val="00EC44B8"/>
    <w:rsid w:val="00EC511A"/>
    <w:rsid w:val="00EC56D5"/>
    <w:rsid w:val="00EC6281"/>
    <w:rsid w:val="00EC66BA"/>
    <w:rsid w:val="00EC6D88"/>
    <w:rsid w:val="00EC6D92"/>
    <w:rsid w:val="00EC72E6"/>
    <w:rsid w:val="00ED05D3"/>
    <w:rsid w:val="00ED09E8"/>
    <w:rsid w:val="00ED0B81"/>
    <w:rsid w:val="00ED18A1"/>
    <w:rsid w:val="00ED191E"/>
    <w:rsid w:val="00ED2627"/>
    <w:rsid w:val="00ED2DC0"/>
    <w:rsid w:val="00ED34BC"/>
    <w:rsid w:val="00ED3688"/>
    <w:rsid w:val="00ED3A67"/>
    <w:rsid w:val="00ED3DAE"/>
    <w:rsid w:val="00ED4A4B"/>
    <w:rsid w:val="00ED593E"/>
    <w:rsid w:val="00ED5CA6"/>
    <w:rsid w:val="00ED5D2D"/>
    <w:rsid w:val="00ED6C54"/>
    <w:rsid w:val="00ED7001"/>
    <w:rsid w:val="00ED7E4F"/>
    <w:rsid w:val="00EE1726"/>
    <w:rsid w:val="00EE241D"/>
    <w:rsid w:val="00EE274B"/>
    <w:rsid w:val="00EE2826"/>
    <w:rsid w:val="00EE3C53"/>
    <w:rsid w:val="00EE5835"/>
    <w:rsid w:val="00EE5B46"/>
    <w:rsid w:val="00EE6111"/>
    <w:rsid w:val="00EE690E"/>
    <w:rsid w:val="00EE6F79"/>
    <w:rsid w:val="00EE7919"/>
    <w:rsid w:val="00EF16E2"/>
    <w:rsid w:val="00EF1982"/>
    <w:rsid w:val="00EF1A22"/>
    <w:rsid w:val="00EF2680"/>
    <w:rsid w:val="00EF3A7D"/>
    <w:rsid w:val="00EF41CF"/>
    <w:rsid w:val="00EF48BE"/>
    <w:rsid w:val="00EF4984"/>
    <w:rsid w:val="00EF4A76"/>
    <w:rsid w:val="00EF5757"/>
    <w:rsid w:val="00EF6C47"/>
    <w:rsid w:val="00F0094C"/>
    <w:rsid w:val="00F00E91"/>
    <w:rsid w:val="00F0161D"/>
    <w:rsid w:val="00F01E78"/>
    <w:rsid w:val="00F02B0B"/>
    <w:rsid w:val="00F03010"/>
    <w:rsid w:val="00F036C1"/>
    <w:rsid w:val="00F036F6"/>
    <w:rsid w:val="00F04A72"/>
    <w:rsid w:val="00F0500C"/>
    <w:rsid w:val="00F0505E"/>
    <w:rsid w:val="00F05396"/>
    <w:rsid w:val="00F05F36"/>
    <w:rsid w:val="00F064FE"/>
    <w:rsid w:val="00F066B5"/>
    <w:rsid w:val="00F1012E"/>
    <w:rsid w:val="00F1081B"/>
    <w:rsid w:val="00F10B6B"/>
    <w:rsid w:val="00F11191"/>
    <w:rsid w:val="00F1209A"/>
    <w:rsid w:val="00F12120"/>
    <w:rsid w:val="00F1229B"/>
    <w:rsid w:val="00F12366"/>
    <w:rsid w:val="00F1382C"/>
    <w:rsid w:val="00F14E71"/>
    <w:rsid w:val="00F14EAE"/>
    <w:rsid w:val="00F15736"/>
    <w:rsid w:val="00F1594A"/>
    <w:rsid w:val="00F15C6B"/>
    <w:rsid w:val="00F1748C"/>
    <w:rsid w:val="00F17C27"/>
    <w:rsid w:val="00F204A9"/>
    <w:rsid w:val="00F20747"/>
    <w:rsid w:val="00F216F0"/>
    <w:rsid w:val="00F234D0"/>
    <w:rsid w:val="00F2369B"/>
    <w:rsid w:val="00F23F23"/>
    <w:rsid w:val="00F261F7"/>
    <w:rsid w:val="00F26C1F"/>
    <w:rsid w:val="00F27BDB"/>
    <w:rsid w:val="00F27BF9"/>
    <w:rsid w:val="00F30E3E"/>
    <w:rsid w:val="00F3122E"/>
    <w:rsid w:val="00F325DC"/>
    <w:rsid w:val="00F32733"/>
    <w:rsid w:val="00F32BE5"/>
    <w:rsid w:val="00F33452"/>
    <w:rsid w:val="00F33B6F"/>
    <w:rsid w:val="00F34408"/>
    <w:rsid w:val="00F35BA9"/>
    <w:rsid w:val="00F35E89"/>
    <w:rsid w:val="00F3644A"/>
    <w:rsid w:val="00F36B61"/>
    <w:rsid w:val="00F36FA3"/>
    <w:rsid w:val="00F37628"/>
    <w:rsid w:val="00F40634"/>
    <w:rsid w:val="00F41941"/>
    <w:rsid w:val="00F41B52"/>
    <w:rsid w:val="00F428E6"/>
    <w:rsid w:val="00F43278"/>
    <w:rsid w:val="00F43419"/>
    <w:rsid w:val="00F43A12"/>
    <w:rsid w:val="00F43CE7"/>
    <w:rsid w:val="00F44A02"/>
    <w:rsid w:val="00F45651"/>
    <w:rsid w:val="00F45F08"/>
    <w:rsid w:val="00F45FBA"/>
    <w:rsid w:val="00F46376"/>
    <w:rsid w:val="00F476EC"/>
    <w:rsid w:val="00F50A08"/>
    <w:rsid w:val="00F51B83"/>
    <w:rsid w:val="00F529BB"/>
    <w:rsid w:val="00F53556"/>
    <w:rsid w:val="00F53FE2"/>
    <w:rsid w:val="00F540F9"/>
    <w:rsid w:val="00F547FA"/>
    <w:rsid w:val="00F54AFB"/>
    <w:rsid w:val="00F55559"/>
    <w:rsid w:val="00F55D18"/>
    <w:rsid w:val="00F56507"/>
    <w:rsid w:val="00F56A8D"/>
    <w:rsid w:val="00F574CF"/>
    <w:rsid w:val="00F60373"/>
    <w:rsid w:val="00F6040F"/>
    <w:rsid w:val="00F608AD"/>
    <w:rsid w:val="00F61179"/>
    <w:rsid w:val="00F6141B"/>
    <w:rsid w:val="00F624B9"/>
    <w:rsid w:val="00F63119"/>
    <w:rsid w:val="00F63B04"/>
    <w:rsid w:val="00F642BB"/>
    <w:rsid w:val="00F643B3"/>
    <w:rsid w:val="00F64810"/>
    <w:rsid w:val="00F64B06"/>
    <w:rsid w:val="00F6602C"/>
    <w:rsid w:val="00F661BB"/>
    <w:rsid w:val="00F66A44"/>
    <w:rsid w:val="00F66E2F"/>
    <w:rsid w:val="00F67DFE"/>
    <w:rsid w:val="00F71680"/>
    <w:rsid w:val="00F71A98"/>
    <w:rsid w:val="00F72623"/>
    <w:rsid w:val="00F72634"/>
    <w:rsid w:val="00F72A23"/>
    <w:rsid w:val="00F73987"/>
    <w:rsid w:val="00F73B5F"/>
    <w:rsid w:val="00F73E4F"/>
    <w:rsid w:val="00F7460C"/>
    <w:rsid w:val="00F749D8"/>
    <w:rsid w:val="00F75594"/>
    <w:rsid w:val="00F7681C"/>
    <w:rsid w:val="00F773B0"/>
    <w:rsid w:val="00F77417"/>
    <w:rsid w:val="00F7764A"/>
    <w:rsid w:val="00F7772B"/>
    <w:rsid w:val="00F80359"/>
    <w:rsid w:val="00F80464"/>
    <w:rsid w:val="00F80728"/>
    <w:rsid w:val="00F81306"/>
    <w:rsid w:val="00F8225A"/>
    <w:rsid w:val="00F86726"/>
    <w:rsid w:val="00F873A0"/>
    <w:rsid w:val="00F873FD"/>
    <w:rsid w:val="00F905A7"/>
    <w:rsid w:val="00F90E94"/>
    <w:rsid w:val="00F910E7"/>
    <w:rsid w:val="00F92AA6"/>
    <w:rsid w:val="00F93886"/>
    <w:rsid w:val="00F9392F"/>
    <w:rsid w:val="00F94701"/>
    <w:rsid w:val="00F94EBA"/>
    <w:rsid w:val="00F953EF"/>
    <w:rsid w:val="00F95DD3"/>
    <w:rsid w:val="00F95E52"/>
    <w:rsid w:val="00F97743"/>
    <w:rsid w:val="00F97EF7"/>
    <w:rsid w:val="00FA0C9C"/>
    <w:rsid w:val="00FA12C8"/>
    <w:rsid w:val="00FA33D6"/>
    <w:rsid w:val="00FA36B2"/>
    <w:rsid w:val="00FA3CB2"/>
    <w:rsid w:val="00FA4EEA"/>
    <w:rsid w:val="00FA50CC"/>
    <w:rsid w:val="00FA6E51"/>
    <w:rsid w:val="00FA6E6E"/>
    <w:rsid w:val="00FA7755"/>
    <w:rsid w:val="00FA7E6C"/>
    <w:rsid w:val="00FB1767"/>
    <w:rsid w:val="00FB1CEC"/>
    <w:rsid w:val="00FB2016"/>
    <w:rsid w:val="00FB285A"/>
    <w:rsid w:val="00FB2D04"/>
    <w:rsid w:val="00FB3334"/>
    <w:rsid w:val="00FB462D"/>
    <w:rsid w:val="00FB4C05"/>
    <w:rsid w:val="00FB5EA6"/>
    <w:rsid w:val="00FB6383"/>
    <w:rsid w:val="00FB7861"/>
    <w:rsid w:val="00FB7D6A"/>
    <w:rsid w:val="00FC0611"/>
    <w:rsid w:val="00FC1658"/>
    <w:rsid w:val="00FC175C"/>
    <w:rsid w:val="00FC2383"/>
    <w:rsid w:val="00FC27CE"/>
    <w:rsid w:val="00FC2984"/>
    <w:rsid w:val="00FC321F"/>
    <w:rsid w:val="00FC32C4"/>
    <w:rsid w:val="00FC3AEB"/>
    <w:rsid w:val="00FC3C93"/>
    <w:rsid w:val="00FC416D"/>
    <w:rsid w:val="00FC4F11"/>
    <w:rsid w:val="00FC5593"/>
    <w:rsid w:val="00FC58E4"/>
    <w:rsid w:val="00FC5974"/>
    <w:rsid w:val="00FC5BAA"/>
    <w:rsid w:val="00FC6624"/>
    <w:rsid w:val="00FC66CD"/>
    <w:rsid w:val="00FC6F29"/>
    <w:rsid w:val="00FC77E9"/>
    <w:rsid w:val="00FD04E9"/>
    <w:rsid w:val="00FD0B3C"/>
    <w:rsid w:val="00FD1C70"/>
    <w:rsid w:val="00FD391F"/>
    <w:rsid w:val="00FD454E"/>
    <w:rsid w:val="00FD51BE"/>
    <w:rsid w:val="00FD6A6C"/>
    <w:rsid w:val="00FD6EF8"/>
    <w:rsid w:val="00FD7BBA"/>
    <w:rsid w:val="00FE08D7"/>
    <w:rsid w:val="00FE2497"/>
    <w:rsid w:val="00FE3294"/>
    <w:rsid w:val="00FE4D21"/>
    <w:rsid w:val="00FE6609"/>
    <w:rsid w:val="00FE6734"/>
    <w:rsid w:val="00FE6E10"/>
    <w:rsid w:val="00FE724E"/>
    <w:rsid w:val="00FE7C8E"/>
    <w:rsid w:val="00FE7E5B"/>
    <w:rsid w:val="00FF0677"/>
    <w:rsid w:val="00FF1F12"/>
    <w:rsid w:val="00FF1FEF"/>
    <w:rsid w:val="00FF22B3"/>
    <w:rsid w:val="00FF40E5"/>
    <w:rsid w:val="00FF46AD"/>
    <w:rsid w:val="00FF4F72"/>
    <w:rsid w:val="00FF60FE"/>
    <w:rsid w:val="00FF67B6"/>
    <w:rsid w:val="00FF67ED"/>
    <w:rsid w:val="00FF75AF"/>
    <w:rsid w:val="00FF79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92E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38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5100B5"/>
    <w:pPr>
      <w:keepNext/>
      <w:spacing w:after="0" w:line="240" w:lineRule="auto"/>
      <w:jc w:val="center"/>
      <w:outlineLvl w:val="2"/>
    </w:pPr>
    <w:rPr>
      <w:rFonts w:ascii="Cambria" w:eastAsia="Times New Roman" w:hAnsi="Cambria" w:cs="Cambria"/>
      <w:b/>
      <w:bCs/>
      <w:sz w:val="26"/>
      <w:szCs w:val="26"/>
      <w:lang w:val="de-D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1416E"/>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9394F"/>
    <w:pPr>
      <w:ind w:left="720"/>
      <w:contextualSpacing/>
    </w:pPr>
  </w:style>
  <w:style w:type="character" w:styleId="Hipercze">
    <w:name w:val="Hyperlink"/>
    <w:basedOn w:val="Domylnaczcionkaakapitu"/>
    <w:uiPriority w:val="99"/>
    <w:unhideWhenUsed/>
    <w:rsid w:val="002B3633"/>
    <w:rPr>
      <w:color w:val="0000FF" w:themeColor="hyperlink"/>
      <w:u w:val="single"/>
    </w:rPr>
  </w:style>
  <w:style w:type="paragraph" w:styleId="Tekstprzypisudolnego">
    <w:name w:val="footnote text"/>
    <w:basedOn w:val="Normalny"/>
    <w:link w:val="TekstprzypisudolnegoZnak"/>
    <w:uiPriority w:val="99"/>
    <w:unhideWhenUsed/>
    <w:rsid w:val="00644EB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644EBC"/>
    <w:rPr>
      <w:sz w:val="20"/>
      <w:szCs w:val="20"/>
    </w:rPr>
  </w:style>
  <w:style w:type="character" w:styleId="Odwoanieprzypisudolnego">
    <w:name w:val="footnote reference"/>
    <w:basedOn w:val="Domylnaczcionkaakapitu"/>
    <w:uiPriority w:val="99"/>
    <w:semiHidden/>
    <w:unhideWhenUsed/>
    <w:rsid w:val="00644EBC"/>
    <w:rPr>
      <w:vertAlign w:val="superscript"/>
    </w:rPr>
  </w:style>
  <w:style w:type="paragraph" w:styleId="Tekstpodstawowy2">
    <w:name w:val="Body Text 2"/>
    <w:basedOn w:val="Normalny"/>
    <w:link w:val="Tekstpodstawowy2Znak"/>
    <w:rsid w:val="00035373"/>
    <w:pPr>
      <w:spacing w:after="0" w:line="240" w:lineRule="auto"/>
      <w:jc w:val="center"/>
    </w:pPr>
    <w:rPr>
      <w:rFonts w:ascii="Arial" w:eastAsia="Times New Roman" w:hAnsi="Arial" w:cs="Arial"/>
      <w:sz w:val="16"/>
      <w:szCs w:val="16"/>
      <w:lang w:eastAsia="pl-PL"/>
    </w:rPr>
  </w:style>
  <w:style w:type="character" w:customStyle="1" w:styleId="Tekstpodstawowy2Znak">
    <w:name w:val="Tekst podstawowy 2 Znak"/>
    <w:basedOn w:val="Domylnaczcionkaakapitu"/>
    <w:link w:val="Tekstpodstawowy2"/>
    <w:rsid w:val="00035373"/>
    <w:rPr>
      <w:rFonts w:ascii="Arial" w:eastAsia="Times New Roman" w:hAnsi="Arial" w:cs="Arial"/>
      <w:sz w:val="16"/>
      <w:szCs w:val="16"/>
      <w:lang w:eastAsia="pl-PL"/>
    </w:rPr>
  </w:style>
  <w:style w:type="paragraph" w:styleId="Tekstpodstawowy">
    <w:name w:val="Body Text"/>
    <w:basedOn w:val="Normalny"/>
    <w:link w:val="TekstpodstawowyZnak"/>
    <w:rsid w:val="00035373"/>
    <w:pPr>
      <w:widowControl w:val="0"/>
      <w:suppressAutoHyphens/>
      <w:spacing w:after="120" w:line="240" w:lineRule="auto"/>
    </w:pPr>
    <w:rPr>
      <w:rFonts w:ascii="Times New Roman" w:eastAsia="Arial Unicode MS" w:hAnsi="Times New Roman" w:cs="Times New Roman"/>
      <w:sz w:val="24"/>
      <w:szCs w:val="24"/>
      <w:lang w:eastAsia="pl-PL"/>
    </w:rPr>
  </w:style>
  <w:style w:type="character" w:customStyle="1" w:styleId="TekstpodstawowyZnak">
    <w:name w:val="Tekst podstawowy Znak"/>
    <w:basedOn w:val="Domylnaczcionkaakapitu"/>
    <w:link w:val="Tekstpodstawowy"/>
    <w:rsid w:val="00035373"/>
    <w:rPr>
      <w:rFonts w:ascii="Times New Roman" w:eastAsia="Arial Unicode MS" w:hAnsi="Times New Roman" w:cs="Times New Roman"/>
      <w:sz w:val="24"/>
      <w:szCs w:val="24"/>
      <w:lang w:eastAsia="pl-PL"/>
    </w:rPr>
  </w:style>
  <w:style w:type="paragraph" w:styleId="Tekstpodstawowy3">
    <w:name w:val="Body Text 3"/>
    <w:basedOn w:val="Normalny"/>
    <w:link w:val="Tekstpodstawowy3Znak"/>
    <w:uiPriority w:val="99"/>
    <w:semiHidden/>
    <w:unhideWhenUsed/>
    <w:rsid w:val="00340F13"/>
    <w:pPr>
      <w:spacing w:after="120" w:line="240" w:lineRule="auto"/>
    </w:pPr>
    <w:rPr>
      <w:rFonts w:ascii="Times New Roman" w:eastAsia="Times New Roman" w:hAnsi="Times New Roman" w:cs="Times New Roman"/>
      <w:sz w:val="16"/>
      <w:szCs w:val="16"/>
      <w:lang w:val="de-DE" w:eastAsia="pl-PL"/>
    </w:rPr>
  </w:style>
  <w:style w:type="character" w:customStyle="1" w:styleId="Tekstpodstawowy3Znak">
    <w:name w:val="Tekst podstawowy 3 Znak"/>
    <w:basedOn w:val="Domylnaczcionkaakapitu"/>
    <w:link w:val="Tekstpodstawowy3"/>
    <w:uiPriority w:val="99"/>
    <w:semiHidden/>
    <w:rsid w:val="00340F13"/>
    <w:rPr>
      <w:rFonts w:ascii="Times New Roman" w:eastAsia="Times New Roman" w:hAnsi="Times New Roman" w:cs="Times New Roman"/>
      <w:sz w:val="16"/>
      <w:szCs w:val="16"/>
      <w:lang w:val="de-DE" w:eastAsia="pl-PL"/>
    </w:rPr>
  </w:style>
  <w:style w:type="paragraph" w:styleId="Tekstdymka">
    <w:name w:val="Balloon Text"/>
    <w:basedOn w:val="Normalny"/>
    <w:link w:val="TekstdymkaZnak"/>
    <w:uiPriority w:val="99"/>
    <w:semiHidden/>
    <w:unhideWhenUsed/>
    <w:rsid w:val="009A6A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A6A63"/>
    <w:rPr>
      <w:rFonts w:ascii="Tahoma" w:hAnsi="Tahoma" w:cs="Tahoma"/>
      <w:sz w:val="16"/>
      <w:szCs w:val="16"/>
    </w:rPr>
  </w:style>
  <w:style w:type="paragraph" w:styleId="Nagwek">
    <w:name w:val="header"/>
    <w:basedOn w:val="Normalny"/>
    <w:link w:val="NagwekZnak"/>
    <w:uiPriority w:val="99"/>
    <w:unhideWhenUsed/>
    <w:rsid w:val="00BD0B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0BA7"/>
  </w:style>
  <w:style w:type="paragraph" w:styleId="Stopka">
    <w:name w:val="footer"/>
    <w:basedOn w:val="Normalny"/>
    <w:link w:val="StopkaZnak"/>
    <w:uiPriority w:val="99"/>
    <w:unhideWhenUsed/>
    <w:rsid w:val="00BD0B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0BA7"/>
  </w:style>
  <w:style w:type="table" w:styleId="Tabela-Siatka">
    <w:name w:val="Table Grid"/>
    <w:basedOn w:val="Standardowy"/>
    <w:uiPriority w:val="59"/>
    <w:rsid w:val="00376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F624B9"/>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5100B5"/>
    <w:pPr>
      <w:spacing w:after="120"/>
      <w:ind w:left="283"/>
    </w:pPr>
  </w:style>
  <w:style w:type="character" w:customStyle="1" w:styleId="TekstpodstawowywcityZnak">
    <w:name w:val="Tekst podstawowy wcięty Znak"/>
    <w:basedOn w:val="Domylnaczcionkaakapitu"/>
    <w:link w:val="Tekstpodstawowywcity"/>
    <w:uiPriority w:val="99"/>
    <w:rsid w:val="005100B5"/>
  </w:style>
  <w:style w:type="character" w:customStyle="1" w:styleId="Nagwek3Znak">
    <w:name w:val="Nagłówek 3 Znak"/>
    <w:basedOn w:val="Domylnaczcionkaakapitu"/>
    <w:link w:val="Nagwek3"/>
    <w:uiPriority w:val="9"/>
    <w:rsid w:val="005100B5"/>
    <w:rPr>
      <w:rFonts w:ascii="Cambria" w:eastAsia="Times New Roman" w:hAnsi="Cambria" w:cs="Cambria"/>
      <w:b/>
      <w:bCs/>
      <w:sz w:val="26"/>
      <w:szCs w:val="26"/>
      <w:lang w:val="de-DE" w:eastAsia="pl-PL"/>
    </w:rPr>
  </w:style>
  <w:style w:type="paragraph" w:styleId="Legenda">
    <w:name w:val="caption"/>
    <w:basedOn w:val="Normalny"/>
    <w:next w:val="Normalny"/>
    <w:uiPriority w:val="99"/>
    <w:qFormat/>
    <w:rsid w:val="005100B5"/>
    <w:pPr>
      <w:spacing w:after="0" w:line="240" w:lineRule="auto"/>
    </w:pPr>
    <w:rPr>
      <w:rFonts w:ascii="Times New Roman" w:eastAsia="Times New Roman" w:hAnsi="Times New Roman" w:cs="Times New Roman"/>
      <w:i/>
      <w:iCs/>
      <w:sz w:val="18"/>
      <w:szCs w:val="18"/>
      <w:lang w:eastAsia="pl-PL"/>
    </w:rPr>
  </w:style>
  <w:style w:type="character" w:customStyle="1" w:styleId="Nagwek2Znak">
    <w:name w:val="Nagłówek 2 Znak"/>
    <w:basedOn w:val="Domylnaczcionkaakapitu"/>
    <w:link w:val="Nagwek2"/>
    <w:uiPriority w:val="9"/>
    <w:semiHidden/>
    <w:rsid w:val="00382496"/>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A44C67"/>
    <w:pPr>
      <w:spacing w:after="0" w:line="240" w:lineRule="auto"/>
    </w:pPr>
  </w:style>
  <w:style w:type="character" w:styleId="Odwoaniedokomentarza">
    <w:name w:val="annotation reference"/>
    <w:basedOn w:val="Domylnaczcionkaakapitu"/>
    <w:uiPriority w:val="99"/>
    <w:semiHidden/>
    <w:unhideWhenUsed/>
    <w:rsid w:val="00D5590D"/>
    <w:rPr>
      <w:sz w:val="16"/>
      <w:szCs w:val="16"/>
    </w:rPr>
  </w:style>
  <w:style w:type="paragraph" w:styleId="Tekstkomentarza">
    <w:name w:val="annotation text"/>
    <w:basedOn w:val="Normalny"/>
    <w:link w:val="TekstkomentarzaZnak"/>
    <w:uiPriority w:val="99"/>
    <w:semiHidden/>
    <w:unhideWhenUsed/>
    <w:rsid w:val="00D5590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5590D"/>
    <w:rPr>
      <w:sz w:val="20"/>
      <w:szCs w:val="20"/>
    </w:rPr>
  </w:style>
  <w:style w:type="paragraph" w:styleId="Tematkomentarza">
    <w:name w:val="annotation subject"/>
    <w:basedOn w:val="Tekstkomentarza"/>
    <w:next w:val="Tekstkomentarza"/>
    <w:link w:val="TematkomentarzaZnak"/>
    <w:uiPriority w:val="99"/>
    <w:semiHidden/>
    <w:unhideWhenUsed/>
    <w:rsid w:val="00D5590D"/>
    <w:rPr>
      <w:b/>
      <w:bCs/>
    </w:rPr>
  </w:style>
  <w:style w:type="character" w:customStyle="1" w:styleId="TematkomentarzaZnak">
    <w:name w:val="Temat komentarza Znak"/>
    <w:basedOn w:val="TekstkomentarzaZnak"/>
    <w:link w:val="Tematkomentarza"/>
    <w:uiPriority w:val="99"/>
    <w:semiHidden/>
    <w:rsid w:val="00D5590D"/>
    <w:rPr>
      <w:b/>
      <w:bCs/>
      <w:sz w:val="20"/>
      <w:szCs w:val="20"/>
    </w:rPr>
  </w:style>
  <w:style w:type="character" w:customStyle="1" w:styleId="Nagwek1Znak">
    <w:name w:val="Nagłówek 1 Znak"/>
    <w:basedOn w:val="Domylnaczcionkaakapitu"/>
    <w:link w:val="Nagwek1"/>
    <w:uiPriority w:val="9"/>
    <w:rsid w:val="00B92E45"/>
    <w:rPr>
      <w:rFonts w:asciiTheme="majorHAnsi" w:eastAsiaTheme="majorEastAsia" w:hAnsiTheme="majorHAnsi" w:cstheme="majorBidi"/>
      <w:b/>
      <w:bCs/>
      <w:color w:val="365F91" w:themeColor="accent1" w:themeShade="BF"/>
      <w:sz w:val="28"/>
      <w:szCs w:val="28"/>
    </w:rPr>
  </w:style>
  <w:style w:type="table" w:styleId="Jasnasiatkaakcent3">
    <w:name w:val="Light Grid Accent 3"/>
    <w:basedOn w:val="Standardowy"/>
    <w:uiPriority w:val="62"/>
    <w:rsid w:val="00B92E4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Spistreci1">
    <w:name w:val="toc 1"/>
    <w:basedOn w:val="Normalny"/>
    <w:next w:val="Normalny"/>
    <w:autoRedefine/>
    <w:uiPriority w:val="39"/>
    <w:unhideWhenUsed/>
    <w:rsid w:val="004C556B"/>
    <w:pPr>
      <w:tabs>
        <w:tab w:val="right" w:leader="dot" w:pos="9060"/>
      </w:tabs>
      <w:spacing w:after="100"/>
    </w:pPr>
    <w:rPr>
      <w:rFonts w:ascii="Times New Roman" w:hAnsi="Times New Roman" w:cs="Times New Roman"/>
      <w:b/>
      <w:bCs/>
      <w:caps/>
      <w:noProof/>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paragraph" w:styleId="Tekstprzypisukocowego">
    <w:name w:val="endnote text"/>
    <w:basedOn w:val="Normalny"/>
    <w:link w:val="TekstprzypisukocowegoZnak"/>
    <w:uiPriority w:val="99"/>
    <w:semiHidden/>
    <w:unhideWhenUsed/>
    <w:rsid w:val="001759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759E1"/>
    <w:rPr>
      <w:sz w:val="20"/>
      <w:szCs w:val="20"/>
    </w:rPr>
  </w:style>
  <w:style w:type="character" w:styleId="Odwoanieprzypisukocowego">
    <w:name w:val="endnote reference"/>
    <w:basedOn w:val="Domylnaczcionkaakapitu"/>
    <w:uiPriority w:val="99"/>
    <w:semiHidden/>
    <w:unhideWhenUsed/>
    <w:rsid w:val="001759E1"/>
    <w:rPr>
      <w:vertAlign w:val="superscript"/>
    </w:rPr>
  </w:style>
  <w:style w:type="paragraph" w:styleId="Nagwekspisutreci">
    <w:name w:val="TOC Heading"/>
    <w:basedOn w:val="Nagwek1"/>
    <w:next w:val="Normalny"/>
    <w:uiPriority w:val="39"/>
    <w:semiHidden/>
    <w:unhideWhenUsed/>
    <w:qFormat/>
    <w:rsid w:val="001F59FA"/>
    <w:pPr>
      <w:outlineLvl w:val="9"/>
    </w:pPr>
    <w:rPr>
      <w:lang w:eastAsia="pl-PL"/>
    </w:rPr>
  </w:style>
  <w:style w:type="paragraph" w:styleId="Spistreci2">
    <w:name w:val="toc 2"/>
    <w:basedOn w:val="Normalny"/>
    <w:next w:val="Normalny"/>
    <w:autoRedefine/>
    <w:uiPriority w:val="39"/>
    <w:unhideWhenUsed/>
    <w:rsid w:val="00DA7030"/>
    <w:pPr>
      <w:tabs>
        <w:tab w:val="right" w:leader="dot" w:pos="9060"/>
      </w:tabs>
      <w:spacing w:after="100"/>
      <w:ind w:left="220"/>
    </w:pPr>
    <w:rPr>
      <w:rFonts w:cs="Times New Roman"/>
      <w:b/>
      <w:caps/>
      <w:noProo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paragraph" w:styleId="Spistreci3">
    <w:name w:val="toc 3"/>
    <w:basedOn w:val="Normalny"/>
    <w:next w:val="Normalny"/>
    <w:autoRedefine/>
    <w:uiPriority w:val="39"/>
    <w:unhideWhenUsed/>
    <w:rsid w:val="000773D3"/>
    <w:pPr>
      <w:tabs>
        <w:tab w:val="right" w:leader="dot" w:pos="9060"/>
      </w:tabs>
      <w:spacing w:after="100"/>
    </w:pPr>
    <w:rPr>
      <w:rFonts w:ascii="Times New Roman" w:hAnsi="Times New Roman" w:cs="Times New Roman"/>
      <w:b/>
      <w:caps/>
      <w:noProo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B92E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38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5100B5"/>
    <w:pPr>
      <w:keepNext/>
      <w:spacing w:after="0" w:line="240" w:lineRule="auto"/>
      <w:jc w:val="center"/>
      <w:outlineLvl w:val="2"/>
    </w:pPr>
    <w:rPr>
      <w:rFonts w:ascii="Cambria" w:eastAsia="Times New Roman" w:hAnsi="Cambria" w:cs="Cambria"/>
      <w:b/>
      <w:bCs/>
      <w:sz w:val="26"/>
      <w:szCs w:val="26"/>
      <w:lang w:val="de-D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1416E"/>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9394F"/>
    <w:pPr>
      <w:ind w:left="720"/>
      <w:contextualSpacing/>
    </w:pPr>
  </w:style>
  <w:style w:type="character" w:styleId="Hipercze">
    <w:name w:val="Hyperlink"/>
    <w:basedOn w:val="Domylnaczcionkaakapitu"/>
    <w:uiPriority w:val="99"/>
    <w:unhideWhenUsed/>
    <w:rsid w:val="002B3633"/>
    <w:rPr>
      <w:color w:val="0000FF" w:themeColor="hyperlink"/>
      <w:u w:val="single"/>
    </w:rPr>
  </w:style>
  <w:style w:type="paragraph" w:styleId="Tekstprzypisudolnego">
    <w:name w:val="footnote text"/>
    <w:basedOn w:val="Normalny"/>
    <w:link w:val="TekstprzypisudolnegoZnak"/>
    <w:uiPriority w:val="99"/>
    <w:unhideWhenUsed/>
    <w:rsid w:val="00644EB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644EBC"/>
    <w:rPr>
      <w:sz w:val="20"/>
      <w:szCs w:val="20"/>
    </w:rPr>
  </w:style>
  <w:style w:type="character" w:styleId="Odwoanieprzypisudolnego">
    <w:name w:val="footnote reference"/>
    <w:basedOn w:val="Domylnaczcionkaakapitu"/>
    <w:uiPriority w:val="99"/>
    <w:semiHidden/>
    <w:unhideWhenUsed/>
    <w:rsid w:val="00644EBC"/>
    <w:rPr>
      <w:vertAlign w:val="superscript"/>
    </w:rPr>
  </w:style>
  <w:style w:type="paragraph" w:styleId="Tekstpodstawowy2">
    <w:name w:val="Body Text 2"/>
    <w:basedOn w:val="Normalny"/>
    <w:link w:val="Tekstpodstawowy2Znak"/>
    <w:rsid w:val="00035373"/>
    <w:pPr>
      <w:spacing w:after="0" w:line="240" w:lineRule="auto"/>
      <w:jc w:val="center"/>
    </w:pPr>
    <w:rPr>
      <w:rFonts w:ascii="Arial" w:eastAsia="Times New Roman" w:hAnsi="Arial" w:cs="Arial"/>
      <w:sz w:val="16"/>
      <w:szCs w:val="16"/>
      <w:lang w:eastAsia="pl-PL"/>
    </w:rPr>
  </w:style>
  <w:style w:type="character" w:customStyle="1" w:styleId="Tekstpodstawowy2Znak">
    <w:name w:val="Tekst podstawowy 2 Znak"/>
    <w:basedOn w:val="Domylnaczcionkaakapitu"/>
    <w:link w:val="Tekstpodstawowy2"/>
    <w:rsid w:val="00035373"/>
    <w:rPr>
      <w:rFonts w:ascii="Arial" w:eastAsia="Times New Roman" w:hAnsi="Arial" w:cs="Arial"/>
      <w:sz w:val="16"/>
      <w:szCs w:val="16"/>
      <w:lang w:eastAsia="pl-PL"/>
    </w:rPr>
  </w:style>
  <w:style w:type="paragraph" w:styleId="Tekstpodstawowy">
    <w:name w:val="Body Text"/>
    <w:basedOn w:val="Normalny"/>
    <w:link w:val="TekstpodstawowyZnak"/>
    <w:rsid w:val="00035373"/>
    <w:pPr>
      <w:widowControl w:val="0"/>
      <w:suppressAutoHyphens/>
      <w:spacing w:after="120" w:line="240" w:lineRule="auto"/>
    </w:pPr>
    <w:rPr>
      <w:rFonts w:ascii="Times New Roman" w:eastAsia="Arial Unicode MS" w:hAnsi="Times New Roman" w:cs="Times New Roman"/>
      <w:sz w:val="24"/>
      <w:szCs w:val="24"/>
      <w:lang w:eastAsia="pl-PL"/>
    </w:rPr>
  </w:style>
  <w:style w:type="character" w:customStyle="1" w:styleId="TekstpodstawowyZnak">
    <w:name w:val="Tekst podstawowy Znak"/>
    <w:basedOn w:val="Domylnaczcionkaakapitu"/>
    <w:link w:val="Tekstpodstawowy"/>
    <w:rsid w:val="00035373"/>
    <w:rPr>
      <w:rFonts w:ascii="Times New Roman" w:eastAsia="Arial Unicode MS" w:hAnsi="Times New Roman" w:cs="Times New Roman"/>
      <w:sz w:val="24"/>
      <w:szCs w:val="24"/>
      <w:lang w:eastAsia="pl-PL"/>
    </w:rPr>
  </w:style>
  <w:style w:type="paragraph" w:styleId="Tekstpodstawowy3">
    <w:name w:val="Body Text 3"/>
    <w:basedOn w:val="Normalny"/>
    <w:link w:val="Tekstpodstawowy3Znak"/>
    <w:uiPriority w:val="99"/>
    <w:semiHidden/>
    <w:unhideWhenUsed/>
    <w:rsid w:val="00340F13"/>
    <w:pPr>
      <w:spacing w:after="120" w:line="240" w:lineRule="auto"/>
    </w:pPr>
    <w:rPr>
      <w:rFonts w:ascii="Times New Roman" w:eastAsia="Times New Roman" w:hAnsi="Times New Roman" w:cs="Times New Roman"/>
      <w:sz w:val="16"/>
      <w:szCs w:val="16"/>
      <w:lang w:val="de-DE" w:eastAsia="pl-PL"/>
    </w:rPr>
  </w:style>
  <w:style w:type="character" w:customStyle="1" w:styleId="Tekstpodstawowy3Znak">
    <w:name w:val="Tekst podstawowy 3 Znak"/>
    <w:basedOn w:val="Domylnaczcionkaakapitu"/>
    <w:link w:val="Tekstpodstawowy3"/>
    <w:uiPriority w:val="99"/>
    <w:semiHidden/>
    <w:rsid w:val="00340F13"/>
    <w:rPr>
      <w:rFonts w:ascii="Times New Roman" w:eastAsia="Times New Roman" w:hAnsi="Times New Roman" w:cs="Times New Roman"/>
      <w:sz w:val="16"/>
      <w:szCs w:val="16"/>
      <w:lang w:val="de-DE" w:eastAsia="pl-PL"/>
    </w:rPr>
  </w:style>
  <w:style w:type="paragraph" w:styleId="Tekstdymka">
    <w:name w:val="Balloon Text"/>
    <w:basedOn w:val="Normalny"/>
    <w:link w:val="TekstdymkaZnak"/>
    <w:uiPriority w:val="99"/>
    <w:semiHidden/>
    <w:unhideWhenUsed/>
    <w:rsid w:val="009A6A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A6A63"/>
    <w:rPr>
      <w:rFonts w:ascii="Tahoma" w:hAnsi="Tahoma" w:cs="Tahoma"/>
      <w:sz w:val="16"/>
      <w:szCs w:val="16"/>
    </w:rPr>
  </w:style>
  <w:style w:type="paragraph" w:styleId="Nagwek">
    <w:name w:val="header"/>
    <w:basedOn w:val="Normalny"/>
    <w:link w:val="NagwekZnak"/>
    <w:uiPriority w:val="99"/>
    <w:unhideWhenUsed/>
    <w:rsid w:val="00BD0B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0BA7"/>
  </w:style>
  <w:style w:type="paragraph" w:styleId="Stopka">
    <w:name w:val="footer"/>
    <w:basedOn w:val="Normalny"/>
    <w:link w:val="StopkaZnak"/>
    <w:uiPriority w:val="99"/>
    <w:unhideWhenUsed/>
    <w:rsid w:val="00BD0B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0BA7"/>
  </w:style>
  <w:style w:type="table" w:styleId="Tabela-Siatka">
    <w:name w:val="Table Grid"/>
    <w:basedOn w:val="Standardowy"/>
    <w:uiPriority w:val="59"/>
    <w:rsid w:val="00376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F624B9"/>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5100B5"/>
    <w:pPr>
      <w:spacing w:after="120"/>
      <w:ind w:left="283"/>
    </w:pPr>
  </w:style>
  <w:style w:type="character" w:customStyle="1" w:styleId="TekstpodstawowywcityZnak">
    <w:name w:val="Tekst podstawowy wcięty Znak"/>
    <w:basedOn w:val="Domylnaczcionkaakapitu"/>
    <w:link w:val="Tekstpodstawowywcity"/>
    <w:uiPriority w:val="99"/>
    <w:rsid w:val="005100B5"/>
  </w:style>
  <w:style w:type="character" w:customStyle="1" w:styleId="Nagwek3Znak">
    <w:name w:val="Nagłówek 3 Znak"/>
    <w:basedOn w:val="Domylnaczcionkaakapitu"/>
    <w:link w:val="Nagwek3"/>
    <w:uiPriority w:val="9"/>
    <w:rsid w:val="005100B5"/>
    <w:rPr>
      <w:rFonts w:ascii="Cambria" w:eastAsia="Times New Roman" w:hAnsi="Cambria" w:cs="Cambria"/>
      <w:b/>
      <w:bCs/>
      <w:sz w:val="26"/>
      <w:szCs w:val="26"/>
      <w:lang w:val="de-DE" w:eastAsia="pl-PL"/>
    </w:rPr>
  </w:style>
  <w:style w:type="paragraph" w:styleId="Legenda">
    <w:name w:val="caption"/>
    <w:basedOn w:val="Normalny"/>
    <w:next w:val="Normalny"/>
    <w:uiPriority w:val="99"/>
    <w:qFormat/>
    <w:rsid w:val="005100B5"/>
    <w:pPr>
      <w:spacing w:after="0" w:line="240" w:lineRule="auto"/>
    </w:pPr>
    <w:rPr>
      <w:rFonts w:ascii="Times New Roman" w:eastAsia="Times New Roman" w:hAnsi="Times New Roman" w:cs="Times New Roman"/>
      <w:i/>
      <w:iCs/>
      <w:sz w:val="18"/>
      <w:szCs w:val="18"/>
      <w:lang w:eastAsia="pl-PL"/>
    </w:rPr>
  </w:style>
  <w:style w:type="character" w:customStyle="1" w:styleId="Nagwek2Znak">
    <w:name w:val="Nagłówek 2 Znak"/>
    <w:basedOn w:val="Domylnaczcionkaakapitu"/>
    <w:link w:val="Nagwek2"/>
    <w:uiPriority w:val="9"/>
    <w:semiHidden/>
    <w:rsid w:val="00382496"/>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A44C67"/>
    <w:pPr>
      <w:spacing w:after="0" w:line="240" w:lineRule="auto"/>
    </w:pPr>
  </w:style>
  <w:style w:type="character" w:styleId="Odwoaniedokomentarza">
    <w:name w:val="annotation reference"/>
    <w:basedOn w:val="Domylnaczcionkaakapitu"/>
    <w:uiPriority w:val="99"/>
    <w:semiHidden/>
    <w:unhideWhenUsed/>
    <w:rsid w:val="00D5590D"/>
    <w:rPr>
      <w:sz w:val="16"/>
      <w:szCs w:val="16"/>
    </w:rPr>
  </w:style>
  <w:style w:type="paragraph" w:styleId="Tekstkomentarza">
    <w:name w:val="annotation text"/>
    <w:basedOn w:val="Normalny"/>
    <w:link w:val="TekstkomentarzaZnak"/>
    <w:uiPriority w:val="99"/>
    <w:semiHidden/>
    <w:unhideWhenUsed/>
    <w:rsid w:val="00D5590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5590D"/>
    <w:rPr>
      <w:sz w:val="20"/>
      <w:szCs w:val="20"/>
    </w:rPr>
  </w:style>
  <w:style w:type="paragraph" w:styleId="Tematkomentarza">
    <w:name w:val="annotation subject"/>
    <w:basedOn w:val="Tekstkomentarza"/>
    <w:next w:val="Tekstkomentarza"/>
    <w:link w:val="TematkomentarzaZnak"/>
    <w:uiPriority w:val="99"/>
    <w:semiHidden/>
    <w:unhideWhenUsed/>
    <w:rsid w:val="00D5590D"/>
    <w:rPr>
      <w:b/>
      <w:bCs/>
    </w:rPr>
  </w:style>
  <w:style w:type="character" w:customStyle="1" w:styleId="TematkomentarzaZnak">
    <w:name w:val="Temat komentarza Znak"/>
    <w:basedOn w:val="TekstkomentarzaZnak"/>
    <w:link w:val="Tematkomentarza"/>
    <w:uiPriority w:val="99"/>
    <w:semiHidden/>
    <w:rsid w:val="00D5590D"/>
    <w:rPr>
      <w:b/>
      <w:bCs/>
      <w:sz w:val="20"/>
      <w:szCs w:val="20"/>
    </w:rPr>
  </w:style>
  <w:style w:type="character" w:customStyle="1" w:styleId="Nagwek1Znak">
    <w:name w:val="Nagłówek 1 Znak"/>
    <w:basedOn w:val="Domylnaczcionkaakapitu"/>
    <w:link w:val="Nagwek1"/>
    <w:uiPriority w:val="9"/>
    <w:rsid w:val="00B92E45"/>
    <w:rPr>
      <w:rFonts w:asciiTheme="majorHAnsi" w:eastAsiaTheme="majorEastAsia" w:hAnsiTheme="majorHAnsi" w:cstheme="majorBidi"/>
      <w:b/>
      <w:bCs/>
      <w:color w:val="365F91" w:themeColor="accent1" w:themeShade="BF"/>
      <w:sz w:val="28"/>
      <w:szCs w:val="28"/>
    </w:rPr>
  </w:style>
  <w:style w:type="table" w:styleId="Jasnasiatkaakcent3">
    <w:name w:val="Light Grid Accent 3"/>
    <w:basedOn w:val="Standardowy"/>
    <w:uiPriority w:val="62"/>
    <w:rsid w:val="00B92E4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Spistreci1">
    <w:name w:val="toc 1"/>
    <w:basedOn w:val="Normalny"/>
    <w:next w:val="Normalny"/>
    <w:autoRedefine/>
    <w:uiPriority w:val="39"/>
    <w:unhideWhenUsed/>
    <w:rsid w:val="004C556B"/>
    <w:pPr>
      <w:tabs>
        <w:tab w:val="right" w:leader="dot" w:pos="9060"/>
      </w:tabs>
      <w:spacing w:after="100"/>
    </w:pPr>
    <w:rPr>
      <w:rFonts w:ascii="Times New Roman" w:hAnsi="Times New Roman" w:cs="Times New Roman"/>
      <w:b/>
      <w:bCs/>
      <w:caps/>
      <w:noProof/>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paragraph" w:styleId="Tekstprzypisukocowego">
    <w:name w:val="endnote text"/>
    <w:basedOn w:val="Normalny"/>
    <w:link w:val="TekstprzypisukocowegoZnak"/>
    <w:uiPriority w:val="99"/>
    <w:semiHidden/>
    <w:unhideWhenUsed/>
    <w:rsid w:val="001759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759E1"/>
    <w:rPr>
      <w:sz w:val="20"/>
      <w:szCs w:val="20"/>
    </w:rPr>
  </w:style>
  <w:style w:type="character" w:styleId="Odwoanieprzypisukocowego">
    <w:name w:val="endnote reference"/>
    <w:basedOn w:val="Domylnaczcionkaakapitu"/>
    <w:uiPriority w:val="99"/>
    <w:semiHidden/>
    <w:unhideWhenUsed/>
    <w:rsid w:val="001759E1"/>
    <w:rPr>
      <w:vertAlign w:val="superscript"/>
    </w:rPr>
  </w:style>
  <w:style w:type="paragraph" w:styleId="Nagwekspisutreci">
    <w:name w:val="TOC Heading"/>
    <w:basedOn w:val="Nagwek1"/>
    <w:next w:val="Normalny"/>
    <w:uiPriority w:val="39"/>
    <w:semiHidden/>
    <w:unhideWhenUsed/>
    <w:qFormat/>
    <w:rsid w:val="001F59FA"/>
    <w:pPr>
      <w:outlineLvl w:val="9"/>
    </w:pPr>
    <w:rPr>
      <w:lang w:eastAsia="pl-PL"/>
    </w:rPr>
  </w:style>
  <w:style w:type="paragraph" w:styleId="Spistreci2">
    <w:name w:val="toc 2"/>
    <w:basedOn w:val="Normalny"/>
    <w:next w:val="Normalny"/>
    <w:autoRedefine/>
    <w:uiPriority w:val="39"/>
    <w:unhideWhenUsed/>
    <w:rsid w:val="00DA7030"/>
    <w:pPr>
      <w:tabs>
        <w:tab w:val="right" w:leader="dot" w:pos="9060"/>
      </w:tabs>
      <w:spacing w:after="100"/>
      <w:ind w:left="220"/>
    </w:pPr>
    <w:rPr>
      <w:rFonts w:cs="Times New Roman"/>
      <w:b/>
      <w:caps/>
      <w:noProo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paragraph" w:styleId="Spistreci3">
    <w:name w:val="toc 3"/>
    <w:basedOn w:val="Normalny"/>
    <w:next w:val="Normalny"/>
    <w:autoRedefine/>
    <w:uiPriority w:val="39"/>
    <w:unhideWhenUsed/>
    <w:rsid w:val="000773D3"/>
    <w:pPr>
      <w:tabs>
        <w:tab w:val="right" w:leader="dot" w:pos="9060"/>
      </w:tabs>
      <w:spacing w:after="100"/>
    </w:pPr>
    <w:rPr>
      <w:rFonts w:ascii="Times New Roman" w:hAnsi="Times New Roman" w:cs="Times New Roman"/>
      <w:b/>
      <w:caps/>
      <w:noProo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103">
      <w:bodyDiv w:val="1"/>
      <w:marLeft w:val="0"/>
      <w:marRight w:val="0"/>
      <w:marTop w:val="0"/>
      <w:marBottom w:val="0"/>
      <w:divBdr>
        <w:top w:val="none" w:sz="0" w:space="0" w:color="auto"/>
        <w:left w:val="none" w:sz="0" w:space="0" w:color="auto"/>
        <w:bottom w:val="none" w:sz="0" w:space="0" w:color="auto"/>
        <w:right w:val="none" w:sz="0" w:space="0" w:color="auto"/>
      </w:divBdr>
    </w:div>
    <w:div w:id="15422257">
      <w:bodyDiv w:val="1"/>
      <w:marLeft w:val="0"/>
      <w:marRight w:val="0"/>
      <w:marTop w:val="0"/>
      <w:marBottom w:val="0"/>
      <w:divBdr>
        <w:top w:val="none" w:sz="0" w:space="0" w:color="auto"/>
        <w:left w:val="none" w:sz="0" w:space="0" w:color="auto"/>
        <w:bottom w:val="none" w:sz="0" w:space="0" w:color="auto"/>
        <w:right w:val="none" w:sz="0" w:space="0" w:color="auto"/>
      </w:divBdr>
    </w:div>
    <w:div w:id="42488151">
      <w:bodyDiv w:val="1"/>
      <w:marLeft w:val="0"/>
      <w:marRight w:val="0"/>
      <w:marTop w:val="0"/>
      <w:marBottom w:val="0"/>
      <w:divBdr>
        <w:top w:val="none" w:sz="0" w:space="0" w:color="auto"/>
        <w:left w:val="none" w:sz="0" w:space="0" w:color="auto"/>
        <w:bottom w:val="none" w:sz="0" w:space="0" w:color="auto"/>
        <w:right w:val="none" w:sz="0" w:space="0" w:color="auto"/>
      </w:divBdr>
    </w:div>
    <w:div w:id="60489789">
      <w:bodyDiv w:val="1"/>
      <w:marLeft w:val="0"/>
      <w:marRight w:val="0"/>
      <w:marTop w:val="0"/>
      <w:marBottom w:val="0"/>
      <w:divBdr>
        <w:top w:val="none" w:sz="0" w:space="0" w:color="auto"/>
        <w:left w:val="none" w:sz="0" w:space="0" w:color="auto"/>
        <w:bottom w:val="none" w:sz="0" w:space="0" w:color="auto"/>
        <w:right w:val="none" w:sz="0" w:space="0" w:color="auto"/>
      </w:divBdr>
    </w:div>
    <w:div w:id="64769281">
      <w:bodyDiv w:val="1"/>
      <w:marLeft w:val="0"/>
      <w:marRight w:val="0"/>
      <w:marTop w:val="0"/>
      <w:marBottom w:val="0"/>
      <w:divBdr>
        <w:top w:val="none" w:sz="0" w:space="0" w:color="auto"/>
        <w:left w:val="none" w:sz="0" w:space="0" w:color="auto"/>
        <w:bottom w:val="none" w:sz="0" w:space="0" w:color="auto"/>
        <w:right w:val="none" w:sz="0" w:space="0" w:color="auto"/>
      </w:divBdr>
    </w:div>
    <w:div w:id="65148266">
      <w:bodyDiv w:val="1"/>
      <w:marLeft w:val="0"/>
      <w:marRight w:val="0"/>
      <w:marTop w:val="0"/>
      <w:marBottom w:val="0"/>
      <w:divBdr>
        <w:top w:val="none" w:sz="0" w:space="0" w:color="auto"/>
        <w:left w:val="none" w:sz="0" w:space="0" w:color="auto"/>
        <w:bottom w:val="none" w:sz="0" w:space="0" w:color="auto"/>
        <w:right w:val="none" w:sz="0" w:space="0" w:color="auto"/>
      </w:divBdr>
    </w:div>
    <w:div w:id="65736190">
      <w:bodyDiv w:val="1"/>
      <w:marLeft w:val="0"/>
      <w:marRight w:val="0"/>
      <w:marTop w:val="0"/>
      <w:marBottom w:val="0"/>
      <w:divBdr>
        <w:top w:val="none" w:sz="0" w:space="0" w:color="auto"/>
        <w:left w:val="none" w:sz="0" w:space="0" w:color="auto"/>
        <w:bottom w:val="none" w:sz="0" w:space="0" w:color="auto"/>
        <w:right w:val="none" w:sz="0" w:space="0" w:color="auto"/>
      </w:divBdr>
    </w:div>
    <w:div w:id="67071372">
      <w:bodyDiv w:val="1"/>
      <w:marLeft w:val="0"/>
      <w:marRight w:val="0"/>
      <w:marTop w:val="0"/>
      <w:marBottom w:val="0"/>
      <w:divBdr>
        <w:top w:val="none" w:sz="0" w:space="0" w:color="auto"/>
        <w:left w:val="none" w:sz="0" w:space="0" w:color="auto"/>
        <w:bottom w:val="none" w:sz="0" w:space="0" w:color="auto"/>
        <w:right w:val="none" w:sz="0" w:space="0" w:color="auto"/>
      </w:divBdr>
    </w:div>
    <w:div w:id="119497678">
      <w:bodyDiv w:val="1"/>
      <w:marLeft w:val="0"/>
      <w:marRight w:val="0"/>
      <w:marTop w:val="0"/>
      <w:marBottom w:val="0"/>
      <w:divBdr>
        <w:top w:val="none" w:sz="0" w:space="0" w:color="auto"/>
        <w:left w:val="none" w:sz="0" w:space="0" w:color="auto"/>
        <w:bottom w:val="none" w:sz="0" w:space="0" w:color="auto"/>
        <w:right w:val="none" w:sz="0" w:space="0" w:color="auto"/>
      </w:divBdr>
    </w:div>
    <w:div w:id="121534082">
      <w:bodyDiv w:val="1"/>
      <w:marLeft w:val="0"/>
      <w:marRight w:val="0"/>
      <w:marTop w:val="0"/>
      <w:marBottom w:val="0"/>
      <w:divBdr>
        <w:top w:val="none" w:sz="0" w:space="0" w:color="auto"/>
        <w:left w:val="none" w:sz="0" w:space="0" w:color="auto"/>
        <w:bottom w:val="none" w:sz="0" w:space="0" w:color="auto"/>
        <w:right w:val="none" w:sz="0" w:space="0" w:color="auto"/>
      </w:divBdr>
    </w:div>
    <w:div w:id="128592865">
      <w:bodyDiv w:val="1"/>
      <w:marLeft w:val="0"/>
      <w:marRight w:val="0"/>
      <w:marTop w:val="0"/>
      <w:marBottom w:val="0"/>
      <w:divBdr>
        <w:top w:val="none" w:sz="0" w:space="0" w:color="auto"/>
        <w:left w:val="none" w:sz="0" w:space="0" w:color="auto"/>
        <w:bottom w:val="none" w:sz="0" w:space="0" w:color="auto"/>
        <w:right w:val="none" w:sz="0" w:space="0" w:color="auto"/>
      </w:divBdr>
    </w:div>
    <w:div w:id="129440879">
      <w:bodyDiv w:val="1"/>
      <w:marLeft w:val="0"/>
      <w:marRight w:val="0"/>
      <w:marTop w:val="0"/>
      <w:marBottom w:val="0"/>
      <w:divBdr>
        <w:top w:val="none" w:sz="0" w:space="0" w:color="auto"/>
        <w:left w:val="none" w:sz="0" w:space="0" w:color="auto"/>
        <w:bottom w:val="none" w:sz="0" w:space="0" w:color="auto"/>
        <w:right w:val="none" w:sz="0" w:space="0" w:color="auto"/>
      </w:divBdr>
    </w:div>
    <w:div w:id="140968247">
      <w:bodyDiv w:val="1"/>
      <w:marLeft w:val="0"/>
      <w:marRight w:val="0"/>
      <w:marTop w:val="0"/>
      <w:marBottom w:val="0"/>
      <w:divBdr>
        <w:top w:val="none" w:sz="0" w:space="0" w:color="auto"/>
        <w:left w:val="none" w:sz="0" w:space="0" w:color="auto"/>
        <w:bottom w:val="none" w:sz="0" w:space="0" w:color="auto"/>
        <w:right w:val="none" w:sz="0" w:space="0" w:color="auto"/>
      </w:divBdr>
    </w:div>
    <w:div w:id="154298318">
      <w:bodyDiv w:val="1"/>
      <w:marLeft w:val="0"/>
      <w:marRight w:val="0"/>
      <w:marTop w:val="0"/>
      <w:marBottom w:val="0"/>
      <w:divBdr>
        <w:top w:val="none" w:sz="0" w:space="0" w:color="auto"/>
        <w:left w:val="none" w:sz="0" w:space="0" w:color="auto"/>
        <w:bottom w:val="none" w:sz="0" w:space="0" w:color="auto"/>
        <w:right w:val="none" w:sz="0" w:space="0" w:color="auto"/>
      </w:divBdr>
    </w:div>
    <w:div w:id="159275348">
      <w:bodyDiv w:val="1"/>
      <w:marLeft w:val="0"/>
      <w:marRight w:val="0"/>
      <w:marTop w:val="0"/>
      <w:marBottom w:val="0"/>
      <w:divBdr>
        <w:top w:val="none" w:sz="0" w:space="0" w:color="auto"/>
        <w:left w:val="none" w:sz="0" w:space="0" w:color="auto"/>
        <w:bottom w:val="none" w:sz="0" w:space="0" w:color="auto"/>
        <w:right w:val="none" w:sz="0" w:space="0" w:color="auto"/>
      </w:divBdr>
    </w:div>
    <w:div w:id="179853981">
      <w:bodyDiv w:val="1"/>
      <w:marLeft w:val="0"/>
      <w:marRight w:val="0"/>
      <w:marTop w:val="0"/>
      <w:marBottom w:val="0"/>
      <w:divBdr>
        <w:top w:val="none" w:sz="0" w:space="0" w:color="auto"/>
        <w:left w:val="none" w:sz="0" w:space="0" w:color="auto"/>
        <w:bottom w:val="none" w:sz="0" w:space="0" w:color="auto"/>
        <w:right w:val="none" w:sz="0" w:space="0" w:color="auto"/>
      </w:divBdr>
    </w:div>
    <w:div w:id="180321902">
      <w:bodyDiv w:val="1"/>
      <w:marLeft w:val="0"/>
      <w:marRight w:val="0"/>
      <w:marTop w:val="0"/>
      <w:marBottom w:val="0"/>
      <w:divBdr>
        <w:top w:val="none" w:sz="0" w:space="0" w:color="auto"/>
        <w:left w:val="none" w:sz="0" w:space="0" w:color="auto"/>
        <w:bottom w:val="none" w:sz="0" w:space="0" w:color="auto"/>
        <w:right w:val="none" w:sz="0" w:space="0" w:color="auto"/>
      </w:divBdr>
    </w:div>
    <w:div w:id="199900012">
      <w:bodyDiv w:val="1"/>
      <w:marLeft w:val="0"/>
      <w:marRight w:val="0"/>
      <w:marTop w:val="0"/>
      <w:marBottom w:val="0"/>
      <w:divBdr>
        <w:top w:val="none" w:sz="0" w:space="0" w:color="auto"/>
        <w:left w:val="none" w:sz="0" w:space="0" w:color="auto"/>
        <w:bottom w:val="none" w:sz="0" w:space="0" w:color="auto"/>
        <w:right w:val="none" w:sz="0" w:space="0" w:color="auto"/>
      </w:divBdr>
    </w:div>
    <w:div w:id="200439359">
      <w:bodyDiv w:val="1"/>
      <w:marLeft w:val="0"/>
      <w:marRight w:val="0"/>
      <w:marTop w:val="0"/>
      <w:marBottom w:val="0"/>
      <w:divBdr>
        <w:top w:val="none" w:sz="0" w:space="0" w:color="auto"/>
        <w:left w:val="none" w:sz="0" w:space="0" w:color="auto"/>
        <w:bottom w:val="none" w:sz="0" w:space="0" w:color="auto"/>
        <w:right w:val="none" w:sz="0" w:space="0" w:color="auto"/>
      </w:divBdr>
    </w:div>
    <w:div w:id="213125766">
      <w:bodyDiv w:val="1"/>
      <w:marLeft w:val="0"/>
      <w:marRight w:val="0"/>
      <w:marTop w:val="0"/>
      <w:marBottom w:val="0"/>
      <w:divBdr>
        <w:top w:val="none" w:sz="0" w:space="0" w:color="auto"/>
        <w:left w:val="none" w:sz="0" w:space="0" w:color="auto"/>
        <w:bottom w:val="none" w:sz="0" w:space="0" w:color="auto"/>
        <w:right w:val="none" w:sz="0" w:space="0" w:color="auto"/>
      </w:divBdr>
    </w:div>
    <w:div w:id="240918383">
      <w:bodyDiv w:val="1"/>
      <w:marLeft w:val="0"/>
      <w:marRight w:val="0"/>
      <w:marTop w:val="0"/>
      <w:marBottom w:val="0"/>
      <w:divBdr>
        <w:top w:val="none" w:sz="0" w:space="0" w:color="auto"/>
        <w:left w:val="none" w:sz="0" w:space="0" w:color="auto"/>
        <w:bottom w:val="none" w:sz="0" w:space="0" w:color="auto"/>
        <w:right w:val="none" w:sz="0" w:space="0" w:color="auto"/>
      </w:divBdr>
    </w:div>
    <w:div w:id="248004050">
      <w:bodyDiv w:val="1"/>
      <w:marLeft w:val="0"/>
      <w:marRight w:val="0"/>
      <w:marTop w:val="0"/>
      <w:marBottom w:val="0"/>
      <w:divBdr>
        <w:top w:val="none" w:sz="0" w:space="0" w:color="auto"/>
        <w:left w:val="none" w:sz="0" w:space="0" w:color="auto"/>
        <w:bottom w:val="none" w:sz="0" w:space="0" w:color="auto"/>
        <w:right w:val="none" w:sz="0" w:space="0" w:color="auto"/>
      </w:divBdr>
    </w:div>
    <w:div w:id="299767209">
      <w:bodyDiv w:val="1"/>
      <w:marLeft w:val="0"/>
      <w:marRight w:val="0"/>
      <w:marTop w:val="0"/>
      <w:marBottom w:val="0"/>
      <w:divBdr>
        <w:top w:val="none" w:sz="0" w:space="0" w:color="auto"/>
        <w:left w:val="none" w:sz="0" w:space="0" w:color="auto"/>
        <w:bottom w:val="none" w:sz="0" w:space="0" w:color="auto"/>
        <w:right w:val="none" w:sz="0" w:space="0" w:color="auto"/>
      </w:divBdr>
    </w:div>
    <w:div w:id="348290625">
      <w:bodyDiv w:val="1"/>
      <w:marLeft w:val="0"/>
      <w:marRight w:val="0"/>
      <w:marTop w:val="0"/>
      <w:marBottom w:val="0"/>
      <w:divBdr>
        <w:top w:val="none" w:sz="0" w:space="0" w:color="auto"/>
        <w:left w:val="none" w:sz="0" w:space="0" w:color="auto"/>
        <w:bottom w:val="none" w:sz="0" w:space="0" w:color="auto"/>
        <w:right w:val="none" w:sz="0" w:space="0" w:color="auto"/>
      </w:divBdr>
    </w:div>
    <w:div w:id="351958585">
      <w:bodyDiv w:val="1"/>
      <w:marLeft w:val="0"/>
      <w:marRight w:val="0"/>
      <w:marTop w:val="0"/>
      <w:marBottom w:val="0"/>
      <w:divBdr>
        <w:top w:val="none" w:sz="0" w:space="0" w:color="auto"/>
        <w:left w:val="none" w:sz="0" w:space="0" w:color="auto"/>
        <w:bottom w:val="none" w:sz="0" w:space="0" w:color="auto"/>
        <w:right w:val="none" w:sz="0" w:space="0" w:color="auto"/>
      </w:divBdr>
    </w:div>
    <w:div w:id="356664370">
      <w:bodyDiv w:val="1"/>
      <w:marLeft w:val="0"/>
      <w:marRight w:val="0"/>
      <w:marTop w:val="0"/>
      <w:marBottom w:val="0"/>
      <w:divBdr>
        <w:top w:val="none" w:sz="0" w:space="0" w:color="auto"/>
        <w:left w:val="none" w:sz="0" w:space="0" w:color="auto"/>
        <w:bottom w:val="none" w:sz="0" w:space="0" w:color="auto"/>
        <w:right w:val="none" w:sz="0" w:space="0" w:color="auto"/>
      </w:divBdr>
    </w:div>
    <w:div w:id="360783645">
      <w:bodyDiv w:val="1"/>
      <w:marLeft w:val="0"/>
      <w:marRight w:val="0"/>
      <w:marTop w:val="0"/>
      <w:marBottom w:val="0"/>
      <w:divBdr>
        <w:top w:val="none" w:sz="0" w:space="0" w:color="auto"/>
        <w:left w:val="none" w:sz="0" w:space="0" w:color="auto"/>
        <w:bottom w:val="none" w:sz="0" w:space="0" w:color="auto"/>
        <w:right w:val="none" w:sz="0" w:space="0" w:color="auto"/>
      </w:divBdr>
    </w:div>
    <w:div w:id="366175386">
      <w:bodyDiv w:val="1"/>
      <w:marLeft w:val="0"/>
      <w:marRight w:val="0"/>
      <w:marTop w:val="0"/>
      <w:marBottom w:val="0"/>
      <w:divBdr>
        <w:top w:val="none" w:sz="0" w:space="0" w:color="auto"/>
        <w:left w:val="none" w:sz="0" w:space="0" w:color="auto"/>
        <w:bottom w:val="none" w:sz="0" w:space="0" w:color="auto"/>
        <w:right w:val="none" w:sz="0" w:space="0" w:color="auto"/>
      </w:divBdr>
    </w:div>
    <w:div w:id="366368930">
      <w:bodyDiv w:val="1"/>
      <w:marLeft w:val="0"/>
      <w:marRight w:val="0"/>
      <w:marTop w:val="0"/>
      <w:marBottom w:val="0"/>
      <w:divBdr>
        <w:top w:val="none" w:sz="0" w:space="0" w:color="auto"/>
        <w:left w:val="none" w:sz="0" w:space="0" w:color="auto"/>
        <w:bottom w:val="none" w:sz="0" w:space="0" w:color="auto"/>
        <w:right w:val="none" w:sz="0" w:space="0" w:color="auto"/>
      </w:divBdr>
    </w:div>
    <w:div w:id="375158045">
      <w:bodyDiv w:val="1"/>
      <w:marLeft w:val="0"/>
      <w:marRight w:val="0"/>
      <w:marTop w:val="0"/>
      <w:marBottom w:val="0"/>
      <w:divBdr>
        <w:top w:val="none" w:sz="0" w:space="0" w:color="auto"/>
        <w:left w:val="none" w:sz="0" w:space="0" w:color="auto"/>
        <w:bottom w:val="none" w:sz="0" w:space="0" w:color="auto"/>
        <w:right w:val="none" w:sz="0" w:space="0" w:color="auto"/>
      </w:divBdr>
    </w:div>
    <w:div w:id="389962437">
      <w:bodyDiv w:val="1"/>
      <w:marLeft w:val="0"/>
      <w:marRight w:val="0"/>
      <w:marTop w:val="0"/>
      <w:marBottom w:val="0"/>
      <w:divBdr>
        <w:top w:val="none" w:sz="0" w:space="0" w:color="auto"/>
        <w:left w:val="none" w:sz="0" w:space="0" w:color="auto"/>
        <w:bottom w:val="none" w:sz="0" w:space="0" w:color="auto"/>
        <w:right w:val="none" w:sz="0" w:space="0" w:color="auto"/>
      </w:divBdr>
    </w:div>
    <w:div w:id="395014982">
      <w:bodyDiv w:val="1"/>
      <w:marLeft w:val="0"/>
      <w:marRight w:val="0"/>
      <w:marTop w:val="0"/>
      <w:marBottom w:val="0"/>
      <w:divBdr>
        <w:top w:val="none" w:sz="0" w:space="0" w:color="auto"/>
        <w:left w:val="none" w:sz="0" w:space="0" w:color="auto"/>
        <w:bottom w:val="none" w:sz="0" w:space="0" w:color="auto"/>
        <w:right w:val="none" w:sz="0" w:space="0" w:color="auto"/>
      </w:divBdr>
    </w:div>
    <w:div w:id="402223583">
      <w:bodyDiv w:val="1"/>
      <w:marLeft w:val="0"/>
      <w:marRight w:val="0"/>
      <w:marTop w:val="0"/>
      <w:marBottom w:val="0"/>
      <w:divBdr>
        <w:top w:val="none" w:sz="0" w:space="0" w:color="auto"/>
        <w:left w:val="none" w:sz="0" w:space="0" w:color="auto"/>
        <w:bottom w:val="none" w:sz="0" w:space="0" w:color="auto"/>
        <w:right w:val="none" w:sz="0" w:space="0" w:color="auto"/>
      </w:divBdr>
    </w:div>
    <w:div w:id="435174239">
      <w:bodyDiv w:val="1"/>
      <w:marLeft w:val="0"/>
      <w:marRight w:val="0"/>
      <w:marTop w:val="0"/>
      <w:marBottom w:val="0"/>
      <w:divBdr>
        <w:top w:val="none" w:sz="0" w:space="0" w:color="auto"/>
        <w:left w:val="none" w:sz="0" w:space="0" w:color="auto"/>
        <w:bottom w:val="none" w:sz="0" w:space="0" w:color="auto"/>
        <w:right w:val="none" w:sz="0" w:space="0" w:color="auto"/>
      </w:divBdr>
    </w:div>
    <w:div w:id="435559589">
      <w:bodyDiv w:val="1"/>
      <w:marLeft w:val="0"/>
      <w:marRight w:val="0"/>
      <w:marTop w:val="0"/>
      <w:marBottom w:val="0"/>
      <w:divBdr>
        <w:top w:val="none" w:sz="0" w:space="0" w:color="auto"/>
        <w:left w:val="none" w:sz="0" w:space="0" w:color="auto"/>
        <w:bottom w:val="none" w:sz="0" w:space="0" w:color="auto"/>
        <w:right w:val="none" w:sz="0" w:space="0" w:color="auto"/>
      </w:divBdr>
    </w:div>
    <w:div w:id="446774592">
      <w:bodyDiv w:val="1"/>
      <w:marLeft w:val="0"/>
      <w:marRight w:val="0"/>
      <w:marTop w:val="0"/>
      <w:marBottom w:val="0"/>
      <w:divBdr>
        <w:top w:val="none" w:sz="0" w:space="0" w:color="auto"/>
        <w:left w:val="none" w:sz="0" w:space="0" w:color="auto"/>
        <w:bottom w:val="none" w:sz="0" w:space="0" w:color="auto"/>
        <w:right w:val="none" w:sz="0" w:space="0" w:color="auto"/>
      </w:divBdr>
    </w:div>
    <w:div w:id="468330274">
      <w:bodyDiv w:val="1"/>
      <w:marLeft w:val="0"/>
      <w:marRight w:val="0"/>
      <w:marTop w:val="0"/>
      <w:marBottom w:val="0"/>
      <w:divBdr>
        <w:top w:val="none" w:sz="0" w:space="0" w:color="auto"/>
        <w:left w:val="none" w:sz="0" w:space="0" w:color="auto"/>
        <w:bottom w:val="none" w:sz="0" w:space="0" w:color="auto"/>
        <w:right w:val="none" w:sz="0" w:space="0" w:color="auto"/>
      </w:divBdr>
    </w:div>
    <w:div w:id="500125178">
      <w:bodyDiv w:val="1"/>
      <w:marLeft w:val="0"/>
      <w:marRight w:val="0"/>
      <w:marTop w:val="0"/>
      <w:marBottom w:val="0"/>
      <w:divBdr>
        <w:top w:val="none" w:sz="0" w:space="0" w:color="auto"/>
        <w:left w:val="none" w:sz="0" w:space="0" w:color="auto"/>
        <w:bottom w:val="none" w:sz="0" w:space="0" w:color="auto"/>
        <w:right w:val="none" w:sz="0" w:space="0" w:color="auto"/>
      </w:divBdr>
    </w:div>
    <w:div w:id="507252217">
      <w:bodyDiv w:val="1"/>
      <w:marLeft w:val="0"/>
      <w:marRight w:val="0"/>
      <w:marTop w:val="0"/>
      <w:marBottom w:val="0"/>
      <w:divBdr>
        <w:top w:val="none" w:sz="0" w:space="0" w:color="auto"/>
        <w:left w:val="none" w:sz="0" w:space="0" w:color="auto"/>
        <w:bottom w:val="none" w:sz="0" w:space="0" w:color="auto"/>
        <w:right w:val="none" w:sz="0" w:space="0" w:color="auto"/>
      </w:divBdr>
    </w:div>
    <w:div w:id="562371180">
      <w:bodyDiv w:val="1"/>
      <w:marLeft w:val="0"/>
      <w:marRight w:val="0"/>
      <w:marTop w:val="0"/>
      <w:marBottom w:val="0"/>
      <w:divBdr>
        <w:top w:val="none" w:sz="0" w:space="0" w:color="auto"/>
        <w:left w:val="none" w:sz="0" w:space="0" w:color="auto"/>
        <w:bottom w:val="none" w:sz="0" w:space="0" w:color="auto"/>
        <w:right w:val="none" w:sz="0" w:space="0" w:color="auto"/>
      </w:divBdr>
    </w:div>
    <w:div w:id="583994369">
      <w:bodyDiv w:val="1"/>
      <w:marLeft w:val="0"/>
      <w:marRight w:val="0"/>
      <w:marTop w:val="0"/>
      <w:marBottom w:val="0"/>
      <w:divBdr>
        <w:top w:val="none" w:sz="0" w:space="0" w:color="auto"/>
        <w:left w:val="none" w:sz="0" w:space="0" w:color="auto"/>
        <w:bottom w:val="none" w:sz="0" w:space="0" w:color="auto"/>
        <w:right w:val="none" w:sz="0" w:space="0" w:color="auto"/>
      </w:divBdr>
    </w:div>
    <w:div w:id="607322905">
      <w:bodyDiv w:val="1"/>
      <w:marLeft w:val="0"/>
      <w:marRight w:val="0"/>
      <w:marTop w:val="0"/>
      <w:marBottom w:val="0"/>
      <w:divBdr>
        <w:top w:val="none" w:sz="0" w:space="0" w:color="auto"/>
        <w:left w:val="none" w:sz="0" w:space="0" w:color="auto"/>
        <w:bottom w:val="none" w:sz="0" w:space="0" w:color="auto"/>
        <w:right w:val="none" w:sz="0" w:space="0" w:color="auto"/>
      </w:divBdr>
    </w:div>
    <w:div w:id="614678130">
      <w:bodyDiv w:val="1"/>
      <w:marLeft w:val="0"/>
      <w:marRight w:val="0"/>
      <w:marTop w:val="0"/>
      <w:marBottom w:val="0"/>
      <w:divBdr>
        <w:top w:val="none" w:sz="0" w:space="0" w:color="auto"/>
        <w:left w:val="none" w:sz="0" w:space="0" w:color="auto"/>
        <w:bottom w:val="none" w:sz="0" w:space="0" w:color="auto"/>
        <w:right w:val="none" w:sz="0" w:space="0" w:color="auto"/>
      </w:divBdr>
    </w:div>
    <w:div w:id="637346911">
      <w:bodyDiv w:val="1"/>
      <w:marLeft w:val="0"/>
      <w:marRight w:val="0"/>
      <w:marTop w:val="0"/>
      <w:marBottom w:val="0"/>
      <w:divBdr>
        <w:top w:val="none" w:sz="0" w:space="0" w:color="auto"/>
        <w:left w:val="none" w:sz="0" w:space="0" w:color="auto"/>
        <w:bottom w:val="none" w:sz="0" w:space="0" w:color="auto"/>
        <w:right w:val="none" w:sz="0" w:space="0" w:color="auto"/>
      </w:divBdr>
    </w:div>
    <w:div w:id="675381148">
      <w:bodyDiv w:val="1"/>
      <w:marLeft w:val="0"/>
      <w:marRight w:val="0"/>
      <w:marTop w:val="0"/>
      <w:marBottom w:val="0"/>
      <w:divBdr>
        <w:top w:val="none" w:sz="0" w:space="0" w:color="auto"/>
        <w:left w:val="none" w:sz="0" w:space="0" w:color="auto"/>
        <w:bottom w:val="none" w:sz="0" w:space="0" w:color="auto"/>
        <w:right w:val="none" w:sz="0" w:space="0" w:color="auto"/>
      </w:divBdr>
    </w:div>
    <w:div w:id="698702069">
      <w:bodyDiv w:val="1"/>
      <w:marLeft w:val="0"/>
      <w:marRight w:val="0"/>
      <w:marTop w:val="0"/>
      <w:marBottom w:val="0"/>
      <w:divBdr>
        <w:top w:val="none" w:sz="0" w:space="0" w:color="auto"/>
        <w:left w:val="none" w:sz="0" w:space="0" w:color="auto"/>
        <w:bottom w:val="none" w:sz="0" w:space="0" w:color="auto"/>
        <w:right w:val="none" w:sz="0" w:space="0" w:color="auto"/>
      </w:divBdr>
    </w:div>
    <w:div w:id="737943337">
      <w:bodyDiv w:val="1"/>
      <w:marLeft w:val="0"/>
      <w:marRight w:val="0"/>
      <w:marTop w:val="0"/>
      <w:marBottom w:val="0"/>
      <w:divBdr>
        <w:top w:val="none" w:sz="0" w:space="0" w:color="auto"/>
        <w:left w:val="none" w:sz="0" w:space="0" w:color="auto"/>
        <w:bottom w:val="none" w:sz="0" w:space="0" w:color="auto"/>
        <w:right w:val="none" w:sz="0" w:space="0" w:color="auto"/>
      </w:divBdr>
    </w:div>
    <w:div w:id="742029273">
      <w:bodyDiv w:val="1"/>
      <w:marLeft w:val="0"/>
      <w:marRight w:val="0"/>
      <w:marTop w:val="0"/>
      <w:marBottom w:val="0"/>
      <w:divBdr>
        <w:top w:val="none" w:sz="0" w:space="0" w:color="auto"/>
        <w:left w:val="none" w:sz="0" w:space="0" w:color="auto"/>
        <w:bottom w:val="none" w:sz="0" w:space="0" w:color="auto"/>
        <w:right w:val="none" w:sz="0" w:space="0" w:color="auto"/>
      </w:divBdr>
    </w:div>
    <w:div w:id="742415775">
      <w:bodyDiv w:val="1"/>
      <w:marLeft w:val="0"/>
      <w:marRight w:val="0"/>
      <w:marTop w:val="0"/>
      <w:marBottom w:val="0"/>
      <w:divBdr>
        <w:top w:val="none" w:sz="0" w:space="0" w:color="auto"/>
        <w:left w:val="none" w:sz="0" w:space="0" w:color="auto"/>
        <w:bottom w:val="none" w:sz="0" w:space="0" w:color="auto"/>
        <w:right w:val="none" w:sz="0" w:space="0" w:color="auto"/>
      </w:divBdr>
    </w:div>
    <w:div w:id="766193678">
      <w:bodyDiv w:val="1"/>
      <w:marLeft w:val="0"/>
      <w:marRight w:val="0"/>
      <w:marTop w:val="0"/>
      <w:marBottom w:val="0"/>
      <w:divBdr>
        <w:top w:val="none" w:sz="0" w:space="0" w:color="auto"/>
        <w:left w:val="none" w:sz="0" w:space="0" w:color="auto"/>
        <w:bottom w:val="none" w:sz="0" w:space="0" w:color="auto"/>
        <w:right w:val="none" w:sz="0" w:space="0" w:color="auto"/>
      </w:divBdr>
    </w:div>
    <w:div w:id="770471089">
      <w:bodyDiv w:val="1"/>
      <w:marLeft w:val="0"/>
      <w:marRight w:val="0"/>
      <w:marTop w:val="0"/>
      <w:marBottom w:val="0"/>
      <w:divBdr>
        <w:top w:val="none" w:sz="0" w:space="0" w:color="auto"/>
        <w:left w:val="none" w:sz="0" w:space="0" w:color="auto"/>
        <w:bottom w:val="none" w:sz="0" w:space="0" w:color="auto"/>
        <w:right w:val="none" w:sz="0" w:space="0" w:color="auto"/>
      </w:divBdr>
    </w:div>
    <w:div w:id="779448788">
      <w:bodyDiv w:val="1"/>
      <w:marLeft w:val="0"/>
      <w:marRight w:val="0"/>
      <w:marTop w:val="0"/>
      <w:marBottom w:val="0"/>
      <w:divBdr>
        <w:top w:val="none" w:sz="0" w:space="0" w:color="auto"/>
        <w:left w:val="none" w:sz="0" w:space="0" w:color="auto"/>
        <w:bottom w:val="none" w:sz="0" w:space="0" w:color="auto"/>
        <w:right w:val="none" w:sz="0" w:space="0" w:color="auto"/>
      </w:divBdr>
    </w:div>
    <w:div w:id="785084154">
      <w:bodyDiv w:val="1"/>
      <w:marLeft w:val="0"/>
      <w:marRight w:val="0"/>
      <w:marTop w:val="0"/>
      <w:marBottom w:val="0"/>
      <w:divBdr>
        <w:top w:val="none" w:sz="0" w:space="0" w:color="auto"/>
        <w:left w:val="none" w:sz="0" w:space="0" w:color="auto"/>
        <w:bottom w:val="none" w:sz="0" w:space="0" w:color="auto"/>
        <w:right w:val="none" w:sz="0" w:space="0" w:color="auto"/>
      </w:divBdr>
    </w:div>
    <w:div w:id="813987585">
      <w:bodyDiv w:val="1"/>
      <w:marLeft w:val="0"/>
      <w:marRight w:val="0"/>
      <w:marTop w:val="0"/>
      <w:marBottom w:val="0"/>
      <w:divBdr>
        <w:top w:val="none" w:sz="0" w:space="0" w:color="auto"/>
        <w:left w:val="none" w:sz="0" w:space="0" w:color="auto"/>
        <w:bottom w:val="none" w:sz="0" w:space="0" w:color="auto"/>
        <w:right w:val="none" w:sz="0" w:space="0" w:color="auto"/>
      </w:divBdr>
    </w:div>
    <w:div w:id="818153578">
      <w:bodyDiv w:val="1"/>
      <w:marLeft w:val="0"/>
      <w:marRight w:val="0"/>
      <w:marTop w:val="0"/>
      <w:marBottom w:val="0"/>
      <w:divBdr>
        <w:top w:val="none" w:sz="0" w:space="0" w:color="auto"/>
        <w:left w:val="none" w:sz="0" w:space="0" w:color="auto"/>
        <w:bottom w:val="none" w:sz="0" w:space="0" w:color="auto"/>
        <w:right w:val="none" w:sz="0" w:space="0" w:color="auto"/>
      </w:divBdr>
    </w:div>
    <w:div w:id="823934819">
      <w:bodyDiv w:val="1"/>
      <w:marLeft w:val="0"/>
      <w:marRight w:val="0"/>
      <w:marTop w:val="0"/>
      <w:marBottom w:val="0"/>
      <w:divBdr>
        <w:top w:val="none" w:sz="0" w:space="0" w:color="auto"/>
        <w:left w:val="none" w:sz="0" w:space="0" w:color="auto"/>
        <w:bottom w:val="none" w:sz="0" w:space="0" w:color="auto"/>
        <w:right w:val="none" w:sz="0" w:space="0" w:color="auto"/>
      </w:divBdr>
    </w:div>
    <w:div w:id="884096959">
      <w:bodyDiv w:val="1"/>
      <w:marLeft w:val="0"/>
      <w:marRight w:val="0"/>
      <w:marTop w:val="0"/>
      <w:marBottom w:val="0"/>
      <w:divBdr>
        <w:top w:val="none" w:sz="0" w:space="0" w:color="auto"/>
        <w:left w:val="none" w:sz="0" w:space="0" w:color="auto"/>
        <w:bottom w:val="none" w:sz="0" w:space="0" w:color="auto"/>
        <w:right w:val="none" w:sz="0" w:space="0" w:color="auto"/>
      </w:divBdr>
    </w:div>
    <w:div w:id="890116640">
      <w:bodyDiv w:val="1"/>
      <w:marLeft w:val="0"/>
      <w:marRight w:val="0"/>
      <w:marTop w:val="0"/>
      <w:marBottom w:val="0"/>
      <w:divBdr>
        <w:top w:val="none" w:sz="0" w:space="0" w:color="auto"/>
        <w:left w:val="none" w:sz="0" w:space="0" w:color="auto"/>
        <w:bottom w:val="none" w:sz="0" w:space="0" w:color="auto"/>
        <w:right w:val="none" w:sz="0" w:space="0" w:color="auto"/>
      </w:divBdr>
    </w:div>
    <w:div w:id="951472688">
      <w:bodyDiv w:val="1"/>
      <w:marLeft w:val="0"/>
      <w:marRight w:val="0"/>
      <w:marTop w:val="0"/>
      <w:marBottom w:val="0"/>
      <w:divBdr>
        <w:top w:val="none" w:sz="0" w:space="0" w:color="auto"/>
        <w:left w:val="none" w:sz="0" w:space="0" w:color="auto"/>
        <w:bottom w:val="none" w:sz="0" w:space="0" w:color="auto"/>
        <w:right w:val="none" w:sz="0" w:space="0" w:color="auto"/>
      </w:divBdr>
    </w:div>
    <w:div w:id="960695703">
      <w:bodyDiv w:val="1"/>
      <w:marLeft w:val="0"/>
      <w:marRight w:val="0"/>
      <w:marTop w:val="0"/>
      <w:marBottom w:val="0"/>
      <w:divBdr>
        <w:top w:val="none" w:sz="0" w:space="0" w:color="auto"/>
        <w:left w:val="none" w:sz="0" w:space="0" w:color="auto"/>
        <w:bottom w:val="none" w:sz="0" w:space="0" w:color="auto"/>
        <w:right w:val="none" w:sz="0" w:space="0" w:color="auto"/>
      </w:divBdr>
    </w:div>
    <w:div w:id="966593995">
      <w:bodyDiv w:val="1"/>
      <w:marLeft w:val="0"/>
      <w:marRight w:val="0"/>
      <w:marTop w:val="0"/>
      <w:marBottom w:val="0"/>
      <w:divBdr>
        <w:top w:val="none" w:sz="0" w:space="0" w:color="auto"/>
        <w:left w:val="none" w:sz="0" w:space="0" w:color="auto"/>
        <w:bottom w:val="none" w:sz="0" w:space="0" w:color="auto"/>
        <w:right w:val="none" w:sz="0" w:space="0" w:color="auto"/>
      </w:divBdr>
    </w:div>
    <w:div w:id="968587529">
      <w:bodyDiv w:val="1"/>
      <w:marLeft w:val="0"/>
      <w:marRight w:val="0"/>
      <w:marTop w:val="0"/>
      <w:marBottom w:val="0"/>
      <w:divBdr>
        <w:top w:val="none" w:sz="0" w:space="0" w:color="auto"/>
        <w:left w:val="none" w:sz="0" w:space="0" w:color="auto"/>
        <w:bottom w:val="none" w:sz="0" w:space="0" w:color="auto"/>
        <w:right w:val="none" w:sz="0" w:space="0" w:color="auto"/>
      </w:divBdr>
    </w:div>
    <w:div w:id="981160395">
      <w:bodyDiv w:val="1"/>
      <w:marLeft w:val="0"/>
      <w:marRight w:val="0"/>
      <w:marTop w:val="0"/>
      <w:marBottom w:val="0"/>
      <w:divBdr>
        <w:top w:val="none" w:sz="0" w:space="0" w:color="auto"/>
        <w:left w:val="none" w:sz="0" w:space="0" w:color="auto"/>
        <w:bottom w:val="none" w:sz="0" w:space="0" w:color="auto"/>
        <w:right w:val="none" w:sz="0" w:space="0" w:color="auto"/>
      </w:divBdr>
    </w:div>
    <w:div w:id="1019428894">
      <w:bodyDiv w:val="1"/>
      <w:marLeft w:val="0"/>
      <w:marRight w:val="0"/>
      <w:marTop w:val="0"/>
      <w:marBottom w:val="0"/>
      <w:divBdr>
        <w:top w:val="none" w:sz="0" w:space="0" w:color="auto"/>
        <w:left w:val="none" w:sz="0" w:space="0" w:color="auto"/>
        <w:bottom w:val="none" w:sz="0" w:space="0" w:color="auto"/>
        <w:right w:val="none" w:sz="0" w:space="0" w:color="auto"/>
      </w:divBdr>
    </w:div>
    <w:div w:id="1036811564">
      <w:bodyDiv w:val="1"/>
      <w:marLeft w:val="0"/>
      <w:marRight w:val="0"/>
      <w:marTop w:val="0"/>
      <w:marBottom w:val="0"/>
      <w:divBdr>
        <w:top w:val="none" w:sz="0" w:space="0" w:color="auto"/>
        <w:left w:val="none" w:sz="0" w:space="0" w:color="auto"/>
        <w:bottom w:val="none" w:sz="0" w:space="0" w:color="auto"/>
        <w:right w:val="none" w:sz="0" w:space="0" w:color="auto"/>
      </w:divBdr>
    </w:div>
    <w:div w:id="1046831607">
      <w:bodyDiv w:val="1"/>
      <w:marLeft w:val="0"/>
      <w:marRight w:val="0"/>
      <w:marTop w:val="0"/>
      <w:marBottom w:val="0"/>
      <w:divBdr>
        <w:top w:val="none" w:sz="0" w:space="0" w:color="auto"/>
        <w:left w:val="none" w:sz="0" w:space="0" w:color="auto"/>
        <w:bottom w:val="none" w:sz="0" w:space="0" w:color="auto"/>
        <w:right w:val="none" w:sz="0" w:space="0" w:color="auto"/>
      </w:divBdr>
    </w:div>
    <w:div w:id="1072577566">
      <w:bodyDiv w:val="1"/>
      <w:marLeft w:val="0"/>
      <w:marRight w:val="0"/>
      <w:marTop w:val="0"/>
      <w:marBottom w:val="0"/>
      <w:divBdr>
        <w:top w:val="none" w:sz="0" w:space="0" w:color="auto"/>
        <w:left w:val="none" w:sz="0" w:space="0" w:color="auto"/>
        <w:bottom w:val="none" w:sz="0" w:space="0" w:color="auto"/>
        <w:right w:val="none" w:sz="0" w:space="0" w:color="auto"/>
      </w:divBdr>
    </w:div>
    <w:div w:id="1073426043">
      <w:bodyDiv w:val="1"/>
      <w:marLeft w:val="0"/>
      <w:marRight w:val="0"/>
      <w:marTop w:val="0"/>
      <w:marBottom w:val="0"/>
      <w:divBdr>
        <w:top w:val="none" w:sz="0" w:space="0" w:color="auto"/>
        <w:left w:val="none" w:sz="0" w:space="0" w:color="auto"/>
        <w:bottom w:val="none" w:sz="0" w:space="0" w:color="auto"/>
        <w:right w:val="none" w:sz="0" w:space="0" w:color="auto"/>
      </w:divBdr>
    </w:div>
    <w:div w:id="1075740513">
      <w:bodyDiv w:val="1"/>
      <w:marLeft w:val="0"/>
      <w:marRight w:val="0"/>
      <w:marTop w:val="0"/>
      <w:marBottom w:val="0"/>
      <w:divBdr>
        <w:top w:val="none" w:sz="0" w:space="0" w:color="auto"/>
        <w:left w:val="none" w:sz="0" w:space="0" w:color="auto"/>
        <w:bottom w:val="none" w:sz="0" w:space="0" w:color="auto"/>
        <w:right w:val="none" w:sz="0" w:space="0" w:color="auto"/>
      </w:divBdr>
    </w:div>
    <w:div w:id="1091774756">
      <w:bodyDiv w:val="1"/>
      <w:marLeft w:val="0"/>
      <w:marRight w:val="0"/>
      <w:marTop w:val="0"/>
      <w:marBottom w:val="0"/>
      <w:divBdr>
        <w:top w:val="none" w:sz="0" w:space="0" w:color="auto"/>
        <w:left w:val="none" w:sz="0" w:space="0" w:color="auto"/>
        <w:bottom w:val="none" w:sz="0" w:space="0" w:color="auto"/>
        <w:right w:val="none" w:sz="0" w:space="0" w:color="auto"/>
      </w:divBdr>
    </w:div>
    <w:div w:id="1097479801">
      <w:bodyDiv w:val="1"/>
      <w:marLeft w:val="0"/>
      <w:marRight w:val="0"/>
      <w:marTop w:val="0"/>
      <w:marBottom w:val="0"/>
      <w:divBdr>
        <w:top w:val="none" w:sz="0" w:space="0" w:color="auto"/>
        <w:left w:val="none" w:sz="0" w:space="0" w:color="auto"/>
        <w:bottom w:val="none" w:sz="0" w:space="0" w:color="auto"/>
        <w:right w:val="none" w:sz="0" w:space="0" w:color="auto"/>
      </w:divBdr>
    </w:div>
    <w:div w:id="1104299779">
      <w:bodyDiv w:val="1"/>
      <w:marLeft w:val="0"/>
      <w:marRight w:val="0"/>
      <w:marTop w:val="0"/>
      <w:marBottom w:val="0"/>
      <w:divBdr>
        <w:top w:val="none" w:sz="0" w:space="0" w:color="auto"/>
        <w:left w:val="none" w:sz="0" w:space="0" w:color="auto"/>
        <w:bottom w:val="none" w:sz="0" w:space="0" w:color="auto"/>
        <w:right w:val="none" w:sz="0" w:space="0" w:color="auto"/>
      </w:divBdr>
    </w:div>
    <w:div w:id="1113289197">
      <w:bodyDiv w:val="1"/>
      <w:marLeft w:val="0"/>
      <w:marRight w:val="0"/>
      <w:marTop w:val="0"/>
      <w:marBottom w:val="0"/>
      <w:divBdr>
        <w:top w:val="none" w:sz="0" w:space="0" w:color="auto"/>
        <w:left w:val="none" w:sz="0" w:space="0" w:color="auto"/>
        <w:bottom w:val="none" w:sz="0" w:space="0" w:color="auto"/>
        <w:right w:val="none" w:sz="0" w:space="0" w:color="auto"/>
      </w:divBdr>
    </w:div>
    <w:div w:id="1134517633">
      <w:bodyDiv w:val="1"/>
      <w:marLeft w:val="0"/>
      <w:marRight w:val="0"/>
      <w:marTop w:val="0"/>
      <w:marBottom w:val="0"/>
      <w:divBdr>
        <w:top w:val="none" w:sz="0" w:space="0" w:color="auto"/>
        <w:left w:val="none" w:sz="0" w:space="0" w:color="auto"/>
        <w:bottom w:val="none" w:sz="0" w:space="0" w:color="auto"/>
        <w:right w:val="none" w:sz="0" w:space="0" w:color="auto"/>
      </w:divBdr>
    </w:div>
    <w:div w:id="1145970065">
      <w:bodyDiv w:val="1"/>
      <w:marLeft w:val="0"/>
      <w:marRight w:val="0"/>
      <w:marTop w:val="0"/>
      <w:marBottom w:val="0"/>
      <w:divBdr>
        <w:top w:val="none" w:sz="0" w:space="0" w:color="auto"/>
        <w:left w:val="none" w:sz="0" w:space="0" w:color="auto"/>
        <w:bottom w:val="none" w:sz="0" w:space="0" w:color="auto"/>
        <w:right w:val="none" w:sz="0" w:space="0" w:color="auto"/>
      </w:divBdr>
    </w:div>
    <w:div w:id="1153765040">
      <w:bodyDiv w:val="1"/>
      <w:marLeft w:val="0"/>
      <w:marRight w:val="0"/>
      <w:marTop w:val="0"/>
      <w:marBottom w:val="0"/>
      <w:divBdr>
        <w:top w:val="none" w:sz="0" w:space="0" w:color="auto"/>
        <w:left w:val="none" w:sz="0" w:space="0" w:color="auto"/>
        <w:bottom w:val="none" w:sz="0" w:space="0" w:color="auto"/>
        <w:right w:val="none" w:sz="0" w:space="0" w:color="auto"/>
      </w:divBdr>
    </w:div>
    <w:div w:id="1157569567">
      <w:bodyDiv w:val="1"/>
      <w:marLeft w:val="0"/>
      <w:marRight w:val="0"/>
      <w:marTop w:val="0"/>
      <w:marBottom w:val="0"/>
      <w:divBdr>
        <w:top w:val="none" w:sz="0" w:space="0" w:color="auto"/>
        <w:left w:val="none" w:sz="0" w:space="0" w:color="auto"/>
        <w:bottom w:val="none" w:sz="0" w:space="0" w:color="auto"/>
        <w:right w:val="none" w:sz="0" w:space="0" w:color="auto"/>
      </w:divBdr>
    </w:div>
    <w:div w:id="1160659471">
      <w:bodyDiv w:val="1"/>
      <w:marLeft w:val="0"/>
      <w:marRight w:val="0"/>
      <w:marTop w:val="0"/>
      <w:marBottom w:val="0"/>
      <w:divBdr>
        <w:top w:val="none" w:sz="0" w:space="0" w:color="auto"/>
        <w:left w:val="none" w:sz="0" w:space="0" w:color="auto"/>
        <w:bottom w:val="none" w:sz="0" w:space="0" w:color="auto"/>
        <w:right w:val="none" w:sz="0" w:space="0" w:color="auto"/>
      </w:divBdr>
    </w:div>
    <w:div w:id="1180437742">
      <w:bodyDiv w:val="1"/>
      <w:marLeft w:val="0"/>
      <w:marRight w:val="0"/>
      <w:marTop w:val="0"/>
      <w:marBottom w:val="0"/>
      <w:divBdr>
        <w:top w:val="none" w:sz="0" w:space="0" w:color="auto"/>
        <w:left w:val="none" w:sz="0" w:space="0" w:color="auto"/>
        <w:bottom w:val="none" w:sz="0" w:space="0" w:color="auto"/>
        <w:right w:val="none" w:sz="0" w:space="0" w:color="auto"/>
      </w:divBdr>
    </w:div>
    <w:div w:id="1185245424">
      <w:bodyDiv w:val="1"/>
      <w:marLeft w:val="0"/>
      <w:marRight w:val="0"/>
      <w:marTop w:val="0"/>
      <w:marBottom w:val="0"/>
      <w:divBdr>
        <w:top w:val="none" w:sz="0" w:space="0" w:color="auto"/>
        <w:left w:val="none" w:sz="0" w:space="0" w:color="auto"/>
        <w:bottom w:val="none" w:sz="0" w:space="0" w:color="auto"/>
        <w:right w:val="none" w:sz="0" w:space="0" w:color="auto"/>
      </w:divBdr>
    </w:div>
    <w:div w:id="1201698498">
      <w:bodyDiv w:val="1"/>
      <w:marLeft w:val="0"/>
      <w:marRight w:val="0"/>
      <w:marTop w:val="0"/>
      <w:marBottom w:val="0"/>
      <w:divBdr>
        <w:top w:val="none" w:sz="0" w:space="0" w:color="auto"/>
        <w:left w:val="none" w:sz="0" w:space="0" w:color="auto"/>
        <w:bottom w:val="none" w:sz="0" w:space="0" w:color="auto"/>
        <w:right w:val="none" w:sz="0" w:space="0" w:color="auto"/>
      </w:divBdr>
    </w:div>
    <w:div w:id="1247954603">
      <w:bodyDiv w:val="1"/>
      <w:marLeft w:val="0"/>
      <w:marRight w:val="0"/>
      <w:marTop w:val="0"/>
      <w:marBottom w:val="0"/>
      <w:divBdr>
        <w:top w:val="none" w:sz="0" w:space="0" w:color="auto"/>
        <w:left w:val="none" w:sz="0" w:space="0" w:color="auto"/>
        <w:bottom w:val="none" w:sz="0" w:space="0" w:color="auto"/>
        <w:right w:val="none" w:sz="0" w:space="0" w:color="auto"/>
      </w:divBdr>
    </w:div>
    <w:div w:id="1248927695">
      <w:bodyDiv w:val="1"/>
      <w:marLeft w:val="0"/>
      <w:marRight w:val="0"/>
      <w:marTop w:val="0"/>
      <w:marBottom w:val="0"/>
      <w:divBdr>
        <w:top w:val="none" w:sz="0" w:space="0" w:color="auto"/>
        <w:left w:val="none" w:sz="0" w:space="0" w:color="auto"/>
        <w:bottom w:val="none" w:sz="0" w:space="0" w:color="auto"/>
        <w:right w:val="none" w:sz="0" w:space="0" w:color="auto"/>
      </w:divBdr>
    </w:div>
    <w:div w:id="1263566551">
      <w:bodyDiv w:val="1"/>
      <w:marLeft w:val="0"/>
      <w:marRight w:val="0"/>
      <w:marTop w:val="0"/>
      <w:marBottom w:val="0"/>
      <w:divBdr>
        <w:top w:val="none" w:sz="0" w:space="0" w:color="auto"/>
        <w:left w:val="none" w:sz="0" w:space="0" w:color="auto"/>
        <w:bottom w:val="none" w:sz="0" w:space="0" w:color="auto"/>
        <w:right w:val="none" w:sz="0" w:space="0" w:color="auto"/>
      </w:divBdr>
    </w:div>
    <w:div w:id="1286765248">
      <w:bodyDiv w:val="1"/>
      <w:marLeft w:val="0"/>
      <w:marRight w:val="0"/>
      <w:marTop w:val="0"/>
      <w:marBottom w:val="0"/>
      <w:divBdr>
        <w:top w:val="none" w:sz="0" w:space="0" w:color="auto"/>
        <w:left w:val="none" w:sz="0" w:space="0" w:color="auto"/>
        <w:bottom w:val="none" w:sz="0" w:space="0" w:color="auto"/>
        <w:right w:val="none" w:sz="0" w:space="0" w:color="auto"/>
      </w:divBdr>
    </w:div>
    <w:div w:id="1287588031">
      <w:bodyDiv w:val="1"/>
      <w:marLeft w:val="0"/>
      <w:marRight w:val="0"/>
      <w:marTop w:val="0"/>
      <w:marBottom w:val="0"/>
      <w:divBdr>
        <w:top w:val="none" w:sz="0" w:space="0" w:color="auto"/>
        <w:left w:val="none" w:sz="0" w:space="0" w:color="auto"/>
        <w:bottom w:val="none" w:sz="0" w:space="0" w:color="auto"/>
        <w:right w:val="none" w:sz="0" w:space="0" w:color="auto"/>
      </w:divBdr>
    </w:div>
    <w:div w:id="1292638434">
      <w:bodyDiv w:val="1"/>
      <w:marLeft w:val="0"/>
      <w:marRight w:val="0"/>
      <w:marTop w:val="0"/>
      <w:marBottom w:val="0"/>
      <w:divBdr>
        <w:top w:val="none" w:sz="0" w:space="0" w:color="auto"/>
        <w:left w:val="none" w:sz="0" w:space="0" w:color="auto"/>
        <w:bottom w:val="none" w:sz="0" w:space="0" w:color="auto"/>
        <w:right w:val="none" w:sz="0" w:space="0" w:color="auto"/>
      </w:divBdr>
    </w:div>
    <w:div w:id="1311599039">
      <w:bodyDiv w:val="1"/>
      <w:marLeft w:val="0"/>
      <w:marRight w:val="0"/>
      <w:marTop w:val="0"/>
      <w:marBottom w:val="0"/>
      <w:divBdr>
        <w:top w:val="none" w:sz="0" w:space="0" w:color="auto"/>
        <w:left w:val="none" w:sz="0" w:space="0" w:color="auto"/>
        <w:bottom w:val="none" w:sz="0" w:space="0" w:color="auto"/>
        <w:right w:val="none" w:sz="0" w:space="0" w:color="auto"/>
      </w:divBdr>
    </w:div>
    <w:div w:id="1315140715">
      <w:bodyDiv w:val="1"/>
      <w:marLeft w:val="0"/>
      <w:marRight w:val="0"/>
      <w:marTop w:val="0"/>
      <w:marBottom w:val="0"/>
      <w:divBdr>
        <w:top w:val="none" w:sz="0" w:space="0" w:color="auto"/>
        <w:left w:val="none" w:sz="0" w:space="0" w:color="auto"/>
        <w:bottom w:val="none" w:sz="0" w:space="0" w:color="auto"/>
        <w:right w:val="none" w:sz="0" w:space="0" w:color="auto"/>
      </w:divBdr>
    </w:div>
    <w:div w:id="1327198728">
      <w:bodyDiv w:val="1"/>
      <w:marLeft w:val="0"/>
      <w:marRight w:val="0"/>
      <w:marTop w:val="0"/>
      <w:marBottom w:val="0"/>
      <w:divBdr>
        <w:top w:val="none" w:sz="0" w:space="0" w:color="auto"/>
        <w:left w:val="none" w:sz="0" w:space="0" w:color="auto"/>
        <w:bottom w:val="none" w:sz="0" w:space="0" w:color="auto"/>
        <w:right w:val="none" w:sz="0" w:space="0" w:color="auto"/>
      </w:divBdr>
    </w:div>
    <w:div w:id="1343311989">
      <w:bodyDiv w:val="1"/>
      <w:marLeft w:val="0"/>
      <w:marRight w:val="0"/>
      <w:marTop w:val="0"/>
      <w:marBottom w:val="0"/>
      <w:divBdr>
        <w:top w:val="none" w:sz="0" w:space="0" w:color="auto"/>
        <w:left w:val="none" w:sz="0" w:space="0" w:color="auto"/>
        <w:bottom w:val="none" w:sz="0" w:space="0" w:color="auto"/>
        <w:right w:val="none" w:sz="0" w:space="0" w:color="auto"/>
      </w:divBdr>
    </w:div>
    <w:div w:id="1383360377">
      <w:bodyDiv w:val="1"/>
      <w:marLeft w:val="0"/>
      <w:marRight w:val="0"/>
      <w:marTop w:val="0"/>
      <w:marBottom w:val="0"/>
      <w:divBdr>
        <w:top w:val="none" w:sz="0" w:space="0" w:color="auto"/>
        <w:left w:val="none" w:sz="0" w:space="0" w:color="auto"/>
        <w:bottom w:val="none" w:sz="0" w:space="0" w:color="auto"/>
        <w:right w:val="none" w:sz="0" w:space="0" w:color="auto"/>
      </w:divBdr>
    </w:div>
    <w:div w:id="1402212789">
      <w:bodyDiv w:val="1"/>
      <w:marLeft w:val="0"/>
      <w:marRight w:val="0"/>
      <w:marTop w:val="0"/>
      <w:marBottom w:val="0"/>
      <w:divBdr>
        <w:top w:val="none" w:sz="0" w:space="0" w:color="auto"/>
        <w:left w:val="none" w:sz="0" w:space="0" w:color="auto"/>
        <w:bottom w:val="none" w:sz="0" w:space="0" w:color="auto"/>
        <w:right w:val="none" w:sz="0" w:space="0" w:color="auto"/>
      </w:divBdr>
    </w:div>
    <w:div w:id="1436899402">
      <w:bodyDiv w:val="1"/>
      <w:marLeft w:val="0"/>
      <w:marRight w:val="0"/>
      <w:marTop w:val="0"/>
      <w:marBottom w:val="0"/>
      <w:divBdr>
        <w:top w:val="none" w:sz="0" w:space="0" w:color="auto"/>
        <w:left w:val="none" w:sz="0" w:space="0" w:color="auto"/>
        <w:bottom w:val="none" w:sz="0" w:space="0" w:color="auto"/>
        <w:right w:val="none" w:sz="0" w:space="0" w:color="auto"/>
      </w:divBdr>
    </w:div>
    <w:div w:id="1493329901">
      <w:bodyDiv w:val="1"/>
      <w:marLeft w:val="0"/>
      <w:marRight w:val="0"/>
      <w:marTop w:val="0"/>
      <w:marBottom w:val="0"/>
      <w:divBdr>
        <w:top w:val="none" w:sz="0" w:space="0" w:color="auto"/>
        <w:left w:val="none" w:sz="0" w:space="0" w:color="auto"/>
        <w:bottom w:val="none" w:sz="0" w:space="0" w:color="auto"/>
        <w:right w:val="none" w:sz="0" w:space="0" w:color="auto"/>
      </w:divBdr>
    </w:div>
    <w:div w:id="1499887006">
      <w:bodyDiv w:val="1"/>
      <w:marLeft w:val="0"/>
      <w:marRight w:val="0"/>
      <w:marTop w:val="0"/>
      <w:marBottom w:val="0"/>
      <w:divBdr>
        <w:top w:val="none" w:sz="0" w:space="0" w:color="auto"/>
        <w:left w:val="none" w:sz="0" w:space="0" w:color="auto"/>
        <w:bottom w:val="none" w:sz="0" w:space="0" w:color="auto"/>
        <w:right w:val="none" w:sz="0" w:space="0" w:color="auto"/>
      </w:divBdr>
    </w:div>
    <w:div w:id="1500466072">
      <w:bodyDiv w:val="1"/>
      <w:marLeft w:val="0"/>
      <w:marRight w:val="0"/>
      <w:marTop w:val="0"/>
      <w:marBottom w:val="0"/>
      <w:divBdr>
        <w:top w:val="none" w:sz="0" w:space="0" w:color="auto"/>
        <w:left w:val="none" w:sz="0" w:space="0" w:color="auto"/>
        <w:bottom w:val="none" w:sz="0" w:space="0" w:color="auto"/>
        <w:right w:val="none" w:sz="0" w:space="0" w:color="auto"/>
      </w:divBdr>
    </w:div>
    <w:div w:id="1501970900">
      <w:bodyDiv w:val="1"/>
      <w:marLeft w:val="0"/>
      <w:marRight w:val="0"/>
      <w:marTop w:val="0"/>
      <w:marBottom w:val="0"/>
      <w:divBdr>
        <w:top w:val="none" w:sz="0" w:space="0" w:color="auto"/>
        <w:left w:val="none" w:sz="0" w:space="0" w:color="auto"/>
        <w:bottom w:val="none" w:sz="0" w:space="0" w:color="auto"/>
        <w:right w:val="none" w:sz="0" w:space="0" w:color="auto"/>
      </w:divBdr>
    </w:div>
    <w:div w:id="1517231485">
      <w:bodyDiv w:val="1"/>
      <w:marLeft w:val="0"/>
      <w:marRight w:val="0"/>
      <w:marTop w:val="0"/>
      <w:marBottom w:val="0"/>
      <w:divBdr>
        <w:top w:val="none" w:sz="0" w:space="0" w:color="auto"/>
        <w:left w:val="none" w:sz="0" w:space="0" w:color="auto"/>
        <w:bottom w:val="none" w:sz="0" w:space="0" w:color="auto"/>
        <w:right w:val="none" w:sz="0" w:space="0" w:color="auto"/>
      </w:divBdr>
    </w:div>
    <w:div w:id="1547595674">
      <w:bodyDiv w:val="1"/>
      <w:marLeft w:val="0"/>
      <w:marRight w:val="0"/>
      <w:marTop w:val="0"/>
      <w:marBottom w:val="0"/>
      <w:divBdr>
        <w:top w:val="none" w:sz="0" w:space="0" w:color="auto"/>
        <w:left w:val="none" w:sz="0" w:space="0" w:color="auto"/>
        <w:bottom w:val="none" w:sz="0" w:space="0" w:color="auto"/>
        <w:right w:val="none" w:sz="0" w:space="0" w:color="auto"/>
      </w:divBdr>
    </w:div>
    <w:div w:id="1572541831">
      <w:bodyDiv w:val="1"/>
      <w:marLeft w:val="0"/>
      <w:marRight w:val="0"/>
      <w:marTop w:val="0"/>
      <w:marBottom w:val="0"/>
      <w:divBdr>
        <w:top w:val="none" w:sz="0" w:space="0" w:color="auto"/>
        <w:left w:val="none" w:sz="0" w:space="0" w:color="auto"/>
        <w:bottom w:val="none" w:sz="0" w:space="0" w:color="auto"/>
        <w:right w:val="none" w:sz="0" w:space="0" w:color="auto"/>
      </w:divBdr>
    </w:div>
    <w:div w:id="1581255895">
      <w:bodyDiv w:val="1"/>
      <w:marLeft w:val="0"/>
      <w:marRight w:val="0"/>
      <w:marTop w:val="0"/>
      <w:marBottom w:val="0"/>
      <w:divBdr>
        <w:top w:val="none" w:sz="0" w:space="0" w:color="auto"/>
        <w:left w:val="none" w:sz="0" w:space="0" w:color="auto"/>
        <w:bottom w:val="none" w:sz="0" w:space="0" w:color="auto"/>
        <w:right w:val="none" w:sz="0" w:space="0" w:color="auto"/>
      </w:divBdr>
    </w:div>
    <w:div w:id="1594360864">
      <w:bodyDiv w:val="1"/>
      <w:marLeft w:val="0"/>
      <w:marRight w:val="0"/>
      <w:marTop w:val="0"/>
      <w:marBottom w:val="0"/>
      <w:divBdr>
        <w:top w:val="none" w:sz="0" w:space="0" w:color="auto"/>
        <w:left w:val="none" w:sz="0" w:space="0" w:color="auto"/>
        <w:bottom w:val="none" w:sz="0" w:space="0" w:color="auto"/>
        <w:right w:val="none" w:sz="0" w:space="0" w:color="auto"/>
      </w:divBdr>
    </w:div>
    <w:div w:id="1624921954">
      <w:bodyDiv w:val="1"/>
      <w:marLeft w:val="0"/>
      <w:marRight w:val="0"/>
      <w:marTop w:val="0"/>
      <w:marBottom w:val="0"/>
      <w:divBdr>
        <w:top w:val="none" w:sz="0" w:space="0" w:color="auto"/>
        <w:left w:val="none" w:sz="0" w:space="0" w:color="auto"/>
        <w:bottom w:val="none" w:sz="0" w:space="0" w:color="auto"/>
        <w:right w:val="none" w:sz="0" w:space="0" w:color="auto"/>
      </w:divBdr>
    </w:div>
    <w:div w:id="1626497212">
      <w:bodyDiv w:val="1"/>
      <w:marLeft w:val="0"/>
      <w:marRight w:val="0"/>
      <w:marTop w:val="0"/>
      <w:marBottom w:val="0"/>
      <w:divBdr>
        <w:top w:val="none" w:sz="0" w:space="0" w:color="auto"/>
        <w:left w:val="none" w:sz="0" w:space="0" w:color="auto"/>
        <w:bottom w:val="none" w:sz="0" w:space="0" w:color="auto"/>
        <w:right w:val="none" w:sz="0" w:space="0" w:color="auto"/>
      </w:divBdr>
    </w:div>
    <w:div w:id="1665862535">
      <w:bodyDiv w:val="1"/>
      <w:marLeft w:val="0"/>
      <w:marRight w:val="0"/>
      <w:marTop w:val="0"/>
      <w:marBottom w:val="0"/>
      <w:divBdr>
        <w:top w:val="none" w:sz="0" w:space="0" w:color="auto"/>
        <w:left w:val="none" w:sz="0" w:space="0" w:color="auto"/>
        <w:bottom w:val="none" w:sz="0" w:space="0" w:color="auto"/>
        <w:right w:val="none" w:sz="0" w:space="0" w:color="auto"/>
      </w:divBdr>
    </w:div>
    <w:div w:id="1689477536">
      <w:bodyDiv w:val="1"/>
      <w:marLeft w:val="0"/>
      <w:marRight w:val="0"/>
      <w:marTop w:val="0"/>
      <w:marBottom w:val="0"/>
      <w:divBdr>
        <w:top w:val="none" w:sz="0" w:space="0" w:color="auto"/>
        <w:left w:val="none" w:sz="0" w:space="0" w:color="auto"/>
        <w:bottom w:val="none" w:sz="0" w:space="0" w:color="auto"/>
        <w:right w:val="none" w:sz="0" w:space="0" w:color="auto"/>
      </w:divBdr>
    </w:div>
    <w:div w:id="1692488376">
      <w:bodyDiv w:val="1"/>
      <w:marLeft w:val="0"/>
      <w:marRight w:val="0"/>
      <w:marTop w:val="0"/>
      <w:marBottom w:val="0"/>
      <w:divBdr>
        <w:top w:val="none" w:sz="0" w:space="0" w:color="auto"/>
        <w:left w:val="none" w:sz="0" w:space="0" w:color="auto"/>
        <w:bottom w:val="none" w:sz="0" w:space="0" w:color="auto"/>
        <w:right w:val="none" w:sz="0" w:space="0" w:color="auto"/>
      </w:divBdr>
    </w:div>
    <w:div w:id="1737124221">
      <w:bodyDiv w:val="1"/>
      <w:marLeft w:val="0"/>
      <w:marRight w:val="0"/>
      <w:marTop w:val="0"/>
      <w:marBottom w:val="0"/>
      <w:divBdr>
        <w:top w:val="none" w:sz="0" w:space="0" w:color="auto"/>
        <w:left w:val="none" w:sz="0" w:space="0" w:color="auto"/>
        <w:bottom w:val="none" w:sz="0" w:space="0" w:color="auto"/>
        <w:right w:val="none" w:sz="0" w:space="0" w:color="auto"/>
      </w:divBdr>
    </w:div>
    <w:div w:id="1750080375">
      <w:bodyDiv w:val="1"/>
      <w:marLeft w:val="0"/>
      <w:marRight w:val="0"/>
      <w:marTop w:val="0"/>
      <w:marBottom w:val="0"/>
      <w:divBdr>
        <w:top w:val="none" w:sz="0" w:space="0" w:color="auto"/>
        <w:left w:val="none" w:sz="0" w:space="0" w:color="auto"/>
        <w:bottom w:val="none" w:sz="0" w:space="0" w:color="auto"/>
        <w:right w:val="none" w:sz="0" w:space="0" w:color="auto"/>
      </w:divBdr>
    </w:div>
    <w:div w:id="1759786234">
      <w:bodyDiv w:val="1"/>
      <w:marLeft w:val="0"/>
      <w:marRight w:val="0"/>
      <w:marTop w:val="0"/>
      <w:marBottom w:val="0"/>
      <w:divBdr>
        <w:top w:val="none" w:sz="0" w:space="0" w:color="auto"/>
        <w:left w:val="none" w:sz="0" w:space="0" w:color="auto"/>
        <w:bottom w:val="none" w:sz="0" w:space="0" w:color="auto"/>
        <w:right w:val="none" w:sz="0" w:space="0" w:color="auto"/>
      </w:divBdr>
    </w:div>
    <w:div w:id="1777824256">
      <w:bodyDiv w:val="1"/>
      <w:marLeft w:val="0"/>
      <w:marRight w:val="0"/>
      <w:marTop w:val="0"/>
      <w:marBottom w:val="0"/>
      <w:divBdr>
        <w:top w:val="none" w:sz="0" w:space="0" w:color="auto"/>
        <w:left w:val="none" w:sz="0" w:space="0" w:color="auto"/>
        <w:bottom w:val="none" w:sz="0" w:space="0" w:color="auto"/>
        <w:right w:val="none" w:sz="0" w:space="0" w:color="auto"/>
      </w:divBdr>
    </w:div>
    <w:div w:id="1779831416">
      <w:bodyDiv w:val="1"/>
      <w:marLeft w:val="0"/>
      <w:marRight w:val="0"/>
      <w:marTop w:val="0"/>
      <w:marBottom w:val="0"/>
      <w:divBdr>
        <w:top w:val="none" w:sz="0" w:space="0" w:color="auto"/>
        <w:left w:val="none" w:sz="0" w:space="0" w:color="auto"/>
        <w:bottom w:val="none" w:sz="0" w:space="0" w:color="auto"/>
        <w:right w:val="none" w:sz="0" w:space="0" w:color="auto"/>
      </w:divBdr>
    </w:div>
    <w:div w:id="1793595038">
      <w:bodyDiv w:val="1"/>
      <w:marLeft w:val="0"/>
      <w:marRight w:val="0"/>
      <w:marTop w:val="0"/>
      <w:marBottom w:val="0"/>
      <w:divBdr>
        <w:top w:val="none" w:sz="0" w:space="0" w:color="auto"/>
        <w:left w:val="none" w:sz="0" w:space="0" w:color="auto"/>
        <w:bottom w:val="none" w:sz="0" w:space="0" w:color="auto"/>
        <w:right w:val="none" w:sz="0" w:space="0" w:color="auto"/>
      </w:divBdr>
    </w:div>
    <w:div w:id="1816213809">
      <w:bodyDiv w:val="1"/>
      <w:marLeft w:val="0"/>
      <w:marRight w:val="0"/>
      <w:marTop w:val="0"/>
      <w:marBottom w:val="0"/>
      <w:divBdr>
        <w:top w:val="none" w:sz="0" w:space="0" w:color="auto"/>
        <w:left w:val="none" w:sz="0" w:space="0" w:color="auto"/>
        <w:bottom w:val="none" w:sz="0" w:space="0" w:color="auto"/>
        <w:right w:val="none" w:sz="0" w:space="0" w:color="auto"/>
      </w:divBdr>
    </w:div>
    <w:div w:id="1824007900">
      <w:bodyDiv w:val="1"/>
      <w:marLeft w:val="0"/>
      <w:marRight w:val="0"/>
      <w:marTop w:val="0"/>
      <w:marBottom w:val="0"/>
      <w:divBdr>
        <w:top w:val="none" w:sz="0" w:space="0" w:color="auto"/>
        <w:left w:val="none" w:sz="0" w:space="0" w:color="auto"/>
        <w:bottom w:val="none" w:sz="0" w:space="0" w:color="auto"/>
        <w:right w:val="none" w:sz="0" w:space="0" w:color="auto"/>
      </w:divBdr>
    </w:div>
    <w:div w:id="1827014507">
      <w:bodyDiv w:val="1"/>
      <w:marLeft w:val="0"/>
      <w:marRight w:val="0"/>
      <w:marTop w:val="0"/>
      <w:marBottom w:val="0"/>
      <w:divBdr>
        <w:top w:val="none" w:sz="0" w:space="0" w:color="auto"/>
        <w:left w:val="none" w:sz="0" w:space="0" w:color="auto"/>
        <w:bottom w:val="none" w:sz="0" w:space="0" w:color="auto"/>
        <w:right w:val="none" w:sz="0" w:space="0" w:color="auto"/>
      </w:divBdr>
    </w:div>
    <w:div w:id="1837837406">
      <w:bodyDiv w:val="1"/>
      <w:marLeft w:val="0"/>
      <w:marRight w:val="0"/>
      <w:marTop w:val="0"/>
      <w:marBottom w:val="0"/>
      <w:divBdr>
        <w:top w:val="none" w:sz="0" w:space="0" w:color="auto"/>
        <w:left w:val="none" w:sz="0" w:space="0" w:color="auto"/>
        <w:bottom w:val="none" w:sz="0" w:space="0" w:color="auto"/>
        <w:right w:val="none" w:sz="0" w:space="0" w:color="auto"/>
      </w:divBdr>
    </w:div>
    <w:div w:id="1851946180">
      <w:bodyDiv w:val="1"/>
      <w:marLeft w:val="0"/>
      <w:marRight w:val="0"/>
      <w:marTop w:val="0"/>
      <w:marBottom w:val="0"/>
      <w:divBdr>
        <w:top w:val="none" w:sz="0" w:space="0" w:color="auto"/>
        <w:left w:val="none" w:sz="0" w:space="0" w:color="auto"/>
        <w:bottom w:val="none" w:sz="0" w:space="0" w:color="auto"/>
        <w:right w:val="none" w:sz="0" w:space="0" w:color="auto"/>
      </w:divBdr>
    </w:div>
    <w:div w:id="1869903447">
      <w:bodyDiv w:val="1"/>
      <w:marLeft w:val="0"/>
      <w:marRight w:val="0"/>
      <w:marTop w:val="0"/>
      <w:marBottom w:val="0"/>
      <w:divBdr>
        <w:top w:val="none" w:sz="0" w:space="0" w:color="auto"/>
        <w:left w:val="none" w:sz="0" w:space="0" w:color="auto"/>
        <w:bottom w:val="none" w:sz="0" w:space="0" w:color="auto"/>
        <w:right w:val="none" w:sz="0" w:space="0" w:color="auto"/>
      </w:divBdr>
    </w:div>
    <w:div w:id="1931499968">
      <w:bodyDiv w:val="1"/>
      <w:marLeft w:val="0"/>
      <w:marRight w:val="0"/>
      <w:marTop w:val="0"/>
      <w:marBottom w:val="0"/>
      <w:divBdr>
        <w:top w:val="none" w:sz="0" w:space="0" w:color="auto"/>
        <w:left w:val="none" w:sz="0" w:space="0" w:color="auto"/>
        <w:bottom w:val="none" w:sz="0" w:space="0" w:color="auto"/>
        <w:right w:val="none" w:sz="0" w:space="0" w:color="auto"/>
      </w:divBdr>
    </w:div>
    <w:div w:id="1947031523">
      <w:bodyDiv w:val="1"/>
      <w:marLeft w:val="0"/>
      <w:marRight w:val="0"/>
      <w:marTop w:val="0"/>
      <w:marBottom w:val="0"/>
      <w:divBdr>
        <w:top w:val="none" w:sz="0" w:space="0" w:color="auto"/>
        <w:left w:val="none" w:sz="0" w:space="0" w:color="auto"/>
        <w:bottom w:val="none" w:sz="0" w:space="0" w:color="auto"/>
        <w:right w:val="none" w:sz="0" w:space="0" w:color="auto"/>
      </w:divBdr>
    </w:div>
    <w:div w:id="2002197159">
      <w:bodyDiv w:val="1"/>
      <w:marLeft w:val="0"/>
      <w:marRight w:val="0"/>
      <w:marTop w:val="0"/>
      <w:marBottom w:val="0"/>
      <w:divBdr>
        <w:top w:val="none" w:sz="0" w:space="0" w:color="auto"/>
        <w:left w:val="none" w:sz="0" w:space="0" w:color="auto"/>
        <w:bottom w:val="none" w:sz="0" w:space="0" w:color="auto"/>
        <w:right w:val="none" w:sz="0" w:space="0" w:color="auto"/>
      </w:divBdr>
    </w:div>
    <w:div w:id="2019230578">
      <w:bodyDiv w:val="1"/>
      <w:marLeft w:val="0"/>
      <w:marRight w:val="0"/>
      <w:marTop w:val="0"/>
      <w:marBottom w:val="0"/>
      <w:divBdr>
        <w:top w:val="none" w:sz="0" w:space="0" w:color="auto"/>
        <w:left w:val="none" w:sz="0" w:space="0" w:color="auto"/>
        <w:bottom w:val="none" w:sz="0" w:space="0" w:color="auto"/>
        <w:right w:val="none" w:sz="0" w:space="0" w:color="auto"/>
      </w:divBdr>
    </w:div>
    <w:div w:id="2036618458">
      <w:bodyDiv w:val="1"/>
      <w:marLeft w:val="0"/>
      <w:marRight w:val="0"/>
      <w:marTop w:val="0"/>
      <w:marBottom w:val="0"/>
      <w:divBdr>
        <w:top w:val="none" w:sz="0" w:space="0" w:color="auto"/>
        <w:left w:val="none" w:sz="0" w:space="0" w:color="auto"/>
        <w:bottom w:val="none" w:sz="0" w:space="0" w:color="auto"/>
        <w:right w:val="none" w:sz="0" w:space="0" w:color="auto"/>
      </w:divBdr>
    </w:div>
    <w:div w:id="2054621699">
      <w:bodyDiv w:val="1"/>
      <w:marLeft w:val="0"/>
      <w:marRight w:val="0"/>
      <w:marTop w:val="0"/>
      <w:marBottom w:val="0"/>
      <w:divBdr>
        <w:top w:val="none" w:sz="0" w:space="0" w:color="auto"/>
        <w:left w:val="none" w:sz="0" w:space="0" w:color="auto"/>
        <w:bottom w:val="none" w:sz="0" w:space="0" w:color="auto"/>
        <w:right w:val="none" w:sz="0" w:space="0" w:color="auto"/>
      </w:divBdr>
    </w:div>
    <w:div w:id="2061467287">
      <w:bodyDiv w:val="1"/>
      <w:marLeft w:val="0"/>
      <w:marRight w:val="0"/>
      <w:marTop w:val="0"/>
      <w:marBottom w:val="0"/>
      <w:divBdr>
        <w:top w:val="none" w:sz="0" w:space="0" w:color="auto"/>
        <w:left w:val="none" w:sz="0" w:space="0" w:color="auto"/>
        <w:bottom w:val="none" w:sz="0" w:space="0" w:color="auto"/>
        <w:right w:val="none" w:sz="0" w:space="0" w:color="auto"/>
      </w:divBdr>
    </w:div>
    <w:div w:id="2099447688">
      <w:bodyDiv w:val="1"/>
      <w:marLeft w:val="0"/>
      <w:marRight w:val="0"/>
      <w:marTop w:val="0"/>
      <w:marBottom w:val="0"/>
      <w:divBdr>
        <w:top w:val="none" w:sz="0" w:space="0" w:color="auto"/>
        <w:left w:val="none" w:sz="0" w:space="0" w:color="auto"/>
        <w:bottom w:val="none" w:sz="0" w:space="0" w:color="auto"/>
        <w:right w:val="none" w:sz="0" w:space="0" w:color="auto"/>
      </w:divBdr>
    </w:div>
    <w:div w:id="2099909702">
      <w:bodyDiv w:val="1"/>
      <w:marLeft w:val="0"/>
      <w:marRight w:val="0"/>
      <w:marTop w:val="0"/>
      <w:marBottom w:val="0"/>
      <w:divBdr>
        <w:top w:val="none" w:sz="0" w:space="0" w:color="auto"/>
        <w:left w:val="none" w:sz="0" w:space="0" w:color="auto"/>
        <w:bottom w:val="none" w:sz="0" w:space="0" w:color="auto"/>
        <w:right w:val="none" w:sz="0" w:space="0" w:color="auto"/>
      </w:divBdr>
    </w:div>
    <w:div w:id="2120560356">
      <w:bodyDiv w:val="1"/>
      <w:marLeft w:val="0"/>
      <w:marRight w:val="0"/>
      <w:marTop w:val="0"/>
      <w:marBottom w:val="0"/>
      <w:divBdr>
        <w:top w:val="none" w:sz="0" w:space="0" w:color="auto"/>
        <w:left w:val="none" w:sz="0" w:space="0" w:color="auto"/>
        <w:bottom w:val="none" w:sz="0" w:space="0" w:color="auto"/>
        <w:right w:val="none" w:sz="0" w:space="0" w:color="auto"/>
      </w:divBdr>
    </w:div>
    <w:div w:id="2146389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5.xml"/><Relationship Id="rId39" Type="http://schemas.openxmlformats.org/officeDocument/2006/relationships/image" Target="media/image8.emf"/><Relationship Id="rId21" Type="http://schemas.openxmlformats.org/officeDocument/2006/relationships/chart" Target="charts/chart11.xml"/><Relationship Id="rId34" Type="http://schemas.openxmlformats.org/officeDocument/2006/relationships/image" Target="media/image3.emf"/><Relationship Id="rId42" Type="http://schemas.openxmlformats.org/officeDocument/2006/relationships/image" Target="media/image11.emf"/><Relationship Id="rId47" Type="http://schemas.openxmlformats.org/officeDocument/2006/relationships/image" Target="media/image16.emf"/><Relationship Id="rId50" Type="http://schemas.openxmlformats.org/officeDocument/2006/relationships/image" Target="media/image18.emf"/><Relationship Id="rId55" Type="http://schemas.openxmlformats.org/officeDocument/2006/relationships/image" Target="media/image23.emf"/><Relationship Id="rId63" Type="http://schemas.openxmlformats.org/officeDocument/2006/relationships/image" Target="media/image31.emf"/><Relationship Id="rId68" Type="http://schemas.openxmlformats.org/officeDocument/2006/relationships/image" Target="media/image36.emf"/><Relationship Id="rId76" Type="http://schemas.openxmlformats.org/officeDocument/2006/relationships/image" Target="media/image41.emf"/><Relationship Id="rId84" Type="http://schemas.openxmlformats.org/officeDocument/2006/relationships/image" Target="media/image49.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9" Type="http://schemas.openxmlformats.org/officeDocument/2006/relationships/chart" Target="charts/chart18.xml"/><Relationship Id="rId11" Type="http://schemas.openxmlformats.org/officeDocument/2006/relationships/chart" Target="charts/chart2.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image" Target="media/image6.emf"/><Relationship Id="rId40" Type="http://schemas.openxmlformats.org/officeDocument/2006/relationships/image" Target="media/image9.emf"/><Relationship Id="rId45" Type="http://schemas.openxmlformats.org/officeDocument/2006/relationships/image" Target="media/image14.emf"/><Relationship Id="rId53" Type="http://schemas.openxmlformats.org/officeDocument/2006/relationships/image" Target="media/image21.emf"/><Relationship Id="rId58" Type="http://schemas.openxmlformats.org/officeDocument/2006/relationships/image" Target="media/image26.emf"/><Relationship Id="rId66" Type="http://schemas.openxmlformats.org/officeDocument/2006/relationships/image" Target="media/image34.emf"/><Relationship Id="rId74" Type="http://schemas.openxmlformats.org/officeDocument/2006/relationships/chart" Target="charts/chart24.xml"/><Relationship Id="rId79" Type="http://schemas.openxmlformats.org/officeDocument/2006/relationships/image" Target="media/image44.em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9.emf"/><Relationship Id="rId82" Type="http://schemas.openxmlformats.org/officeDocument/2006/relationships/image" Target="media/image47.emf"/><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hyperlink" Target="http://www.stat.gov.pl" TargetMode="Externa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image" Target="media/image4.emf"/><Relationship Id="rId43" Type="http://schemas.openxmlformats.org/officeDocument/2006/relationships/image" Target="media/image12.emf"/><Relationship Id="rId48" Type="http://schemas.openxmlformats.org/officeDocument/2006/relationships/chart" Target="charts/chart22.xml"/><Relationship Id="rId56" Type="http://schemas.openxmlformats.org/officeDocument/2006/relationships/image" Target="media/image24.emf"/><Relationship Id="rId64" Type="http://schemas.openxmlformats.org/officeDocument/2006/relationships/image" Target="media/image32.emf"/><Relationship Id="rId69" Type="http://schemas.openxmlformats.org/officeDocument/2006/relationships/image" Target="media/image37.emf"/><Relationship Id="rId77" Type="http://schemas.openxmlformats.org/officeDocument/2006/relationships/image" Target="media/image42.emf"/><Relationship Id="rId8" Type="http://schemas.openxmlformats.org/officeDocument/2006/relationships/endnotes" Target="endnotes.xml"/><Relationship Id="rId51" Type="http://schemas.openxmlformats.org/officeDocument/2006/relationships/image" Target="media/image19.emf"/><Relationship Id="rId72" Type="http://schemas.openxmlformats.org/officeDocument/2006/relationships/image" Target="media/image39.emf"/><Relationship Id="rId80" Type="http://schemas.openxmlformats.org/officeDocument/2006/relationships/image" Target="media/image45.emf"/><Relationship Id="rId85" Type="http://schemas.openxmlformats.org/officeDocument/2006/relationships/image" Target="media/image50.emf"/><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4.xml"/><Relationship Id="rId33" Type="http://schemas.openxmlformats.org/officeDocument/2006/relationships/image" Target="media/image2.emf"/><Relationship Id="rId38" Type="http://schemas.openxmlformats.org/officeDocument/2006/relationships/image" Target="media/image7.emf"/><Relationship Id="rId46" Type="http://schemas.openxmlformats.org/officeDocument/2006/relationships/image" Target="media/image15.emf"/><Relationship Id="rId59" Type="http://schemas.openxmlformats.org/officeDocument/2006/relationships/image" Target="media/image27.emf"/><Relationship Id="rId67" Type="http://schemas.openxmlformats.org/officeDocument/2006/relationships/image" Target="media/image35.emf"/><Relationship Id="rId20" Type="http://schemas.openxmlformats.org/officeDocument/2006/relationships/hyperlink" Target="http://www.stat.gov.pl" TargetMode="External"/><Relationship Id="rId41" Type="http://schemas.openxmlformats.org/officeDocument/2006/relationships/image" Target="media/image10.emf"/><Relationship Id="rId54" Type="http://schemas.openxmlformats.org/officeDocument/2006/relationships/image" Target="media/image22.emf"/><Relationship Id="rId62" Type="http://schemas.openxmlformats.org/officeDocument/2006/relationships/image" Target="media/image30.emf"/><Relationship Id="rId70" Type="http://schemas.openxmlformats.org/officeDocument/2006/relationships/image" Target="media/image38.emf"/><Relationship Id="rId75" Type="http://schemas.openxmlformats.org/officeDocument/2006/relationships/image" Target="media/image40.emf"/><Relationship Id="rId83" Type="http://schemas.openxmlformats.org/officeDocument/2006/relationships/image" Target="media/image48.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image" Target="media/image5.emf"/><Relationship Id="rId49" Type="http://schemas.openxmlformats.org/officeDocument/2006/relationships/image" Target="media/image17.emf"/><Relationship Id="rId57" Type="http://schemas.openxmlformats.org/officeDocument/2006/relationships/image" Target="media/image25.emf"/><Relationship Id="rId10" Type="http://schemas.openxmlformats.org/officeDocument/2006/relationships/chart" Target="charts/chart1.xml"/><Relationship Id="rId31" Type="http://schemas.openxmlformats.org/officeDocument/2006/relationships/chart" Target="charts/chart20.xml"/><Relationship Id="rId44" Type="http://schemas.openxmlformats.org/officeDocument/2006/relationships/image" Target="media/image13.emf"/><Relationship Id="rId52" Type="http://schemas.openxmlformats.org/officeDocument/2006/relationships/image" Target="media/image20.emf"/><Relationship Id="rId60" Type="http://schemas.openxmlformats.org/officeDocument/2006/relationships/image" Target="media/image28.emf"/><Relationship Id="rId65" Type="http://schemas.openxmlformats.org/officeDocument/2006/relationships/image" Target="media/image33.emf"/><Relationship Id="rId73" Type="http://schemas.openxmlformats.org/officeDocument/2006/relationships/chart" Target="charts/chart23.xml"/><Relationship Id="rId78" Type="http://schemas.openxmlformats.org/officeDocument/2006/relationships/image" Target="media/image43.emf"/><Relationship Id="rId81" Type="http://schemas.openxmlformats.org/officeDocument/2006/relationships/image" Target="media/image46.emf"/><Relationship Id="rId86" Type="http://schemas.openxmlformats.org/officeDocument/2006/relationships/chart" Target="charts/chart25.xml"/></Relationships>
</file>

<file path=word/_rels/footnotes.xml.rels><?xml version="1.0" encoding="UTF-8" standalone="yes"?>
<Relationships xmlns="http://schemas.openxmlformats.org/package/2006/relationships"><Relationship Id="rId3" Type="http://schemas.openxmlformats.org/officeDocument/2006/relationships/hyperlink" Target="http://stat.gov.pl" TargetMode="External"/><Relationship Id="rId7" Type="http://schemas.openxmlformats.org/officeDocument/2006/relationships/hyperlink" Target="https://www.zus.pl/swiadczenia/emerytury/emerytura-dla-osob-urodzonych-po-31-grudnia-1948/emerytura-w-wieku-powszechnym" TargetMode="External"/><Relationship Id="rId2" Type="http://schemas.openxmlformats.org/officeDocument/2006/relationships/hyperlink" Target="https://eteryt.stat.gov.pl/eteryt/raporty/WebRaportZestawienie.aspx" TargetMode="External"/><Relationship Id="rId1" Type="http://schemas.openxmlformats.org/officeDocument/2006/relationships/hyperlink" Target="https://bdl.stat.gov.pl/BDL/start" TargetMode="External"/><Relationship Id="rId6" Type="http://schemas.openxmlformats.org/officeDocument/2006/relationships/hyperlink" Target="https://stat.gov.pl/obszary-tematyczne/podmioty-gospodarcze-wyniki-finansowe/zmiany-strukturalne-grup-podmiotow/miesieczna-informacja-o-podmiotach-gospodarki-narodowej-w-rejestrze-regon-grudzien-2019,4,30.html?pdf=1" TargetMode="External"/><Relationship Id="rId5" Type="http://schemas.openxmlformats.org/officeDocument/2006/relationships/hyperlink" Target="https://.stat.gov.pl/" TargetMode="External"/><Relationship Id="rId4" Type="http://schemas.openxmlformats.org/officeDocument/2006/relationships/hyperlink" Target="http://stat.gov.pl"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Przyrost%20naturalny%20i%20wsk.%20obc.%20dem\przyrost%20nat.%20w&#322;a&#347;&#263;..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do%20analizy%202019\0000_migracje\saldo%20migr_wg%20grup%20ekonom%20ludn..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Piotr.Kocaj\Desktop\nowe%20dane%20GUS%20BDL%20wsk.%20obc.%20dem.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GUS\podmioty\podmioty%20wska&#378;niki.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Piotr.Kocaj\Desktop\Kopia%20PODM_2613_XTAB_20200901123336.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Podmioty%20gosp\mies.%20inform.%20o%20podmiotach%20gosp.%20narod.%20REGON%20XII%202020.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GUS\Za&#322;.%2019-23.%20Podmioty%20gospodarcze\Za&#322;.%2023.%20Sektor%20kreatywny%20a%20high-tech.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GUS\Za&#322;.%2019-23.%20Podmioty%20gospodarcze\Za&#322;.%2023.%20Sektor%20kreatywny%20a%20high-tech.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Piotr.Kocaj\Desktop\baza%20danych%20demogr\pracuj&#261;cy%202009-2019.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Piotr.Kocaj\Desktop\Pracuj&#261;cy%20w%20przem.%20B-F%202015-2019.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Pracuj&#261;cy\prac.%20w%20sekcjach%20B-F.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Piotr.Kocaj\AppData\Local\Temp\LUDN_2425_XTAB_20210215114733.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Pracuj&#261;cy\prac.%20w%20sekcjach%20B-F.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Piotr.Kocaj\Desktop\ver%20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Aneks%20202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Aneks%2020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Aneks%20202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Aneks%202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G&#281;sto&#347;&#263;%20zaludn.%20lesisto&#347;&#263;%20i%20urbanizacja\wsk.%20urbanizacji.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Piotr.Kocaj\Desktop\Spr.%20WUP%20Analiza%20KBP%202020\Analiza%202020\Za&#322;.%209-10.%20Mediana%20wieku%20i%20wsp.%20feminizacji.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Piotr.Kocaj\Desktop\Spr.%20WUP%20Analiza%20KBP%202020\Analiza%202020\Za&#322;.%209-10.%20Mediana%20wieku%20i%20wsp.%20feminizacj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migracje%20dochody%20i%20PKB\PKB%20na%201%20mieszk.%20szac.%20wst..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Piotr.Kocaj\Desktop\Spr.%20WUP%20Analiza%20KBP%202020\Analiza%202020\cz.%20demograficzna\migracje%20dochody%20i%20PKB\PKB%20in%20PP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do%20analizy%202019\0000_migracje\saldo%20migr_wg%20grup%20ekonom%20ludn..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Piotr.Kocaj\Desktop\Analiza%20I%20p&#243;&#322;rocze%202020%20r\dane%20do%20analizy%202019\0000_migracje\saldo%20migr_wg%20grup%20ekonom%20lud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50208429828626E-2"/>
          <c:y val="2.1683798335780713E-2"/>
          <c:w val="0.92032630118616554"/>
          <c:h val="0.95182782768893981"/>
        </c:manualLayout>
      </c:layout>
      <c:barChart>
        <c:barDir val="bar"/>
        <c:grouping val="clustered"/>
        <c:varyColors val="0"/>
        <c:ser>
          <c:idx val="0"/>
          <c:order val="0"/>
          <c:tx>
            <c:strRef>
              <c:f>Arkusz3!$C$2</c:f>
              <c:strCache>
                <c:ptCount val="1"/>
                <c:pt idx="0">
                  <c:v>POLSKA</c:v>
                </c:pt>
              </c:strCache>
            </c:strRef>
          </c:tx>
          <c:spPr>
            <a:pattFill prst="dkUpDiag">
              <a:fgClr>
                <a:schemeClr val="accent4">
                  <a:lumMod val="60000"/>
                  <a:lumOff val="40000"/>
                </a:schemeClr>
              </a:fgClr>
              <a:bgClr>
                <a:schemeClr val="bg1"/>
              </a:bgClr>
            </a:pattFill>
            <a:ln w="9525" cmpd="sng">
              <a:solidFill>
                <a:schemeClr val="accent4">
                  <a:lumMod val="75000"/>
                </a:schemeClr>
              </a:solidFill>
              <a:prstDash val="solid"/>
            </a:ln>
          </c:spPr>
          <c:invertIfNegative val="0"/>
          <c:dPt>
            <c:idx val="0"/>
            <c:invertIfNegative val="0"/>
            <c:bubble3D val="0"/>
          </c:dPt>
          <c:dPt>
            <c:idx val="8"/>
            <c:invertIfNegative val="0"/>
            <c:bubble3D val="0"/>
          </c:dPt>
          <c:dPt>
            <c:idx val="18"/>
            <c:invertIfNegative val="0"/>
            <c:bubble3D val="0"/>
          </c:dPt>
          <c:dPt>
            <c:idx val="20"/>
            <c:invertIfNegative val="0"/>
            <c:bubble3D val="0"/>
          </c:dPt>
          <c:dPt>
            <c:idx val="23"/>
            <c:invertIfNegative val="0"/>
            <c:bubble3D val="0"/>
          </c:dPt>
          <c:dLbls>
            <c:showLegendKey val="0"/>
            <c:showVal val="1"/>
            <c:showCatName val="0"/>
            <c:showSerName val="0"/>
            <c:showPercent val="0"/>
            <c:showBubbleSize val="0"/>
            <c:showLeaderLines val="0"/>
          </c:dLbls>
          <c:cat>
            <c:strRef>
              <c:f>Arkusz3!$B$3:$B$27</c:f>
              <c:strCache>
                <c:ptCount val="25"/>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pt idx="23">
                  <c:v>2018</c:v>
                </c:pt>
                <c:pt idx="24">
                  <c:v>2019</c:v>
                </c:pt>
              </c:strCache>
            </c:strRef>
          </c:cat>
          <c:val>
            <c:numRef>
              <c:f>Arkusz3!$C$3:$C$27</c:f>
              <c:numCache>
                <c:formatCode>0.00</c:formatCode>
                <c:ptCount val="25"/>
                <c:pt idx="0">
                  <c:v>1.2179676767307361</c:v>
                </c:pt>
                <c:pt idx="1">
                  <c:v>1.1052724734616981</c:v>
                </c:pt>
                <c:pt idx="2">
                  <c:v>0.8389554479582102</c:v>
                </c:pt>
                <c:pt idx="3">
                  <c:v>0.52409053998342714</c:v>
                </c:pt>
                <c:pt idx="4">
                  <c:v>1.5341069745076635E-2</c:v>
                </c:pt>
                <c:pt idx="5">
                  <c:v>0.26977602708007575</c:v>
                </c:pt>
                <c:pt idx="6">
                  <c:v>0.13035338947707423</c:v>
                </c:pt>
                <c:pt idx="7">
                  <c:v>-0.14969178171709424</c:v>
                </c:pt>
                <c:pt idx="8">
                  <c:v>-0.3707194187639013</c:v>
                </c:pt>
                <c:pt idx="9">
                  <c:v>-0.19361429104516223</c:v>
                </c:pt>
                <c:pt idx="10">
                  <c:v>-0.1</c:v>
                </c:pt>
                <c:pt idx="11">
                  <c:v>0.12</c:v>
                </c:pt>
                <c:pt idx="12">
                  <c:v>0.28000000000000003</c:v>
                </c:pt>
                <c:pt idx="13">
                  <c:v>0.92</c:v>
                </c:pt>
                <c:pt idx="14">
                  <c:v>0.86</c:v>
                </c:pt>
                <c:pt idx="15">
                  <c:v>0.9</c:v>
                </c:pt>
                <c:pt idx="16">
                  <c:v>0.34</c:v>
                </c:pt>
                <c:pt idx="17">
                  <c:v>0.04</c:v>
                </c:pt>
                <c:pt idx="18">
                  <c:v>-0.46</c:v>
                </c:pt>
                <c:pt idx="19">
                  <c:v>-0.03</c:v>
                </c:pt>
                <c:pt idx="20">
                  <c:v>-0.67</c:v>
                </c:pt>
                <c:pt idx="21">
                  <c:v>-0.15</c:v>
                </c:pt>
                <c:pt idx="22">
                  <c:v>-0.02</c:v>
                </c:pt>
                <c:pt idx="23">
                  <c:v>-0.68</c:v>
                </c:pt>
                <c:pt idx="24">
                  <c:v>-0.91</c:v>
                </c:pt>
              </c:numCache>
            </c:numRef>
          </c:val>
        </c:ser>
        <c:ser>
          <c:idx val="1"/>
          <c:order val="1"/>
          <c:tx>
            <c:strRef>
              <c:f>Arkusz3!$D$2</c:f>
              <c:strCache>
                <c:ptCount val="1"/>
                <c:pt idx="0">
                  <c:v>PODKARPACKIE</c:v>
                </c:pt>
              </c:strCache>
            </c:strRef>
          </c:tx>
          <c:spPr>
            <a:solidFill>
              <a:srgbClr val="0000FF">
                <a:alpha val="22000"/>
              </a:srgbClr>
            </a:solidFill>
            <a:ln w="10160" cmpd="sng">
              <a:solidFill>
                <a:schemeClr val="accent4">
                  <a:lumMod val="60000"/>
                  <a:lumOff val="40000"/>
                  <a:alpha val="40000"/>
                </a:schemeClr>
              </a:solidFill>
              <a:prstDash val="solid"/>
            </a:ln>
            <a:scene3d>
              <a:camera prst="orthographicFront"/>
              <a:lightRig rig="flood" dir="t"/>
            </a:scene3d>
            <a:sp3d prstMaterial="matte">
              <a:bevelB prst="angle"/>
            </a:sp3d>
          </c:spPr>
          <c:invertIfNegative val="0"/>
          <c:dLbls>
            <c:showLegendKey val="0"/>
            <c:showVal val="1"/>
            <c:showCatName val="0"/>
            <c:showSerName val="0"/>
            <c:showPercent val="0"/>
            <c:showBubbleSize val="0"/>
            <c:showLeaderLines val="0"/>
          </c:dLbls>
          <c:cat>
            <c:strRef>
              <c:f>Arkusz3!$B$3:$B$27</c:f>
              <c:strCache>
                <c:ptCount val="25"/>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pt idx="23">
                  <c:v>2018</c:v>
                </c:pt>
                <c:pt idx="24">
                  <c:v>2019</c:v>
                </c:pt>
              </c:strCache>
            </c:strRef>
          </c:cat>
          <c:val>
            <c:numRef>
              <c:f>Arkusz3!$D$3:$D$27</c:f>
              <c:numCache>
                <c:formatCode>0.00</c:formatCode>
                <c:ptCount val="25"/>
                <c:pt idx="0">
                  <c:v>3.4175580607305198</c:v>
                </c:pt>
                <c:pt idx="1">
                  <c:v>3.4910251069792104</c:v>
                </c:pt>
                <c:pt idx="2">
                  <c:v>3.2229102445000595</c:v>
                </c:pt>
                <c:pt idx="3">
                  <c:v>3.0233290169845497</c:v>
                </c:pt>
                <c:pt idx="4">
                  <c:v>2.5757931665722462</c:v>
                </c:pt>
                <c:pt idx="5">
                  <c:v>2.5959193385283448</c:v>
                </c:pt>
                <c:pt idx="6">
                  <c:v>1.9485413979501345</c:v>
                </c:pt>
                <c:pt idx="7">
                  <c:v>1.5880857936866106</c:v>
                </c:pt>
                <c:pt idx="8">
                  <c:v>1.2378126001312195</c:v>
                </c:pt>
                <c:pt idx="9">
                  <c:v>1.2240374646981016</c:v>
                </c:pt>
                <c:pt idx="10">
                  <c:v>1.06</c:v>
                </c:pt>
                <c:pt idx="11">
                  <c:v>1.29</c:v>
                </c:pt>
                <c:pt idx="12">
                  <c:v>1.45</c:v>
                </c:pt>
                <c:pt idx="13">
                  <c:v>1.9</c:v>
                </c:pt>
                <c:pt idx="14">
                  <c:v>1.75</c:v>
                </c:pt>
                <c:pt idx="15">
                  <c:v>1.74</c:v>
                </c:pt>
                <c:pt idx="16">
                  <c:v>1.37</c:v>
                </c:pt>
                <c:pt idx="17">
                  <c:v>1.25</c:v>
                </c:pt>
                <c:pt idx="18">
                  <c:v>0.84</c:v>
                </c:pt>
                <c:pt idx="19">
                  <c:v>0.75</c:v>
                </c:pt>
                <c:pt idx="20">
                  <c:v>7.0000000000000007E-2</c:v>
                </c:pt>
                <c:pt idx="21">
                  <c:v>0.54</c:v>
                </c:pt>
                <c:pt idx="22">
                  <c:v>1.22</c:v>
                </c:pt>
                <c:pt idx="23">
                  <c:v>0.89</c:v>
                </c:pt>
                <c:pt idx="24">
                  <c:v>0.27</c:v>
                </c:pt>
              </c:numCache>
            </c:numRef>
          </c:val>
        </c:ser>
        <c:dLbls>
          <c:showLegendKey val="0"/>
          <c:showVal val="0"/>
          <c:showCatName val="0"/>
          <c:showSerName val="0"/>
          <c:showPercent val="0"/>
          <c:showBubbleSize val="0"/>
        </c:dLbls>
        <c:gapWidth val="18"/>
        <c:overlap val="48"/>
        <c:axId val="293109120"/>
        <c:axId val="293110912"/>
      </c:barChart>
      <c:catAx>
        <c:axId val="293109120"/>
        <c:scaling>
          <c:orientation val="minMax"/>
        </c:scaling>
        <c:delete val="0"/>
        <c:axPos val="l"/>
        <c:numFmt formatCode="General" sourceLinked="1"/>
        <c:majorTickMark val="none"/>
        <c:minorTickMark val="none"/>
        <c:tickLblPos val="nextTo"/>
        <c:spPr>
          <a:ln w="9525">
            <a:solidFill>
              <a:srgbClr val="CC0000">
                <a:alpha val="67843"/>
              </a:srgbClr>
            </a:solidFill>
            <a:prstDash val="solid"/>
          </a:ln>
        </c:spPr>
        <c:txPr>
          <a:bodyPr/>
          <a:lstStyle/>
          <a:p>
            <a:pPr>
              <a:defRPr sz="900" b="0">
                <a:solidFill>
                  <a:schemeClr val="tx1"/>
                </a:solidFill>
                <a:latin typeface="Times New Roman" panose="02020603050405020304" pitchFamily="18" charset="0"/>
                <a:cs typeface="Times New Roman" panose="02020603050405020304" pitchFamily="18" charset="0"/>
              </a:defRPr>
            </a:pPr>
            <a:endParaRPr lang="pl-PL"/>
          </a:p>
        </c:txPr>
        <c:crossAx val="293110912"/>
        <c:crosses val="autoZero"/>
        <c:auto val="1"/>
        <c:lblAlgn val="ctr"/>
        <c:lblOffset val="100"/>
        <c:noMultiLvlLbl val="0"/>
      </c:catAx>
      <c:valAx>
        <c:axId val="293110912"/>
        <c:scaling>
          <c:orientation val="minMax"/>
        </c:scaling>
        <c:delete val="0"/>
        <c:axPos val="b"/>
        <c:majorGridlines>
          <c:spPr>
            <a:ln>
              <a:solidFill>
                <a:srgbClr val="0000FF">
                  <a:alpha val="32000"/>
                </a:srgbClr>
              </a:solidFill>
            </a:ln>
          </c:spPr>
        </c:majorGridlines>
        <c:minorGridlines>
          <c:spPr>
            <a:ln w="6350">
              <a:solidFill>
                <a:srgbClr val="2EB0AA">
                  <a:alpha val="74000"/>
                </a:srgbClr>
              </a:solidFill>
              <a:prstDash val="sysDot"/>
            </a:ln>
          </c:spPr>
        </c:minorGridlines>
        <c:numFmt formatCode="0.00" sourceLinked="1"/>
        <c:majorTickMark val="out"/>
        <c:minorTickMark val="none"/>
        <c:tickLblPos val="nextTo"/>
        <c:spPr>
          <a:noFill/>
          <a:ln>
            <a:solidFill>
              <a:schemeClr val="accent4">
                <a:lumMod val="60000"/>
                <a:lumOff val="40000"/>
              </a:schemeClr>
            </a:solidFill>
          </a:ln>
        </c:spPr>
        <c:txPr>
          <a:bodyPr/>
          <a:lstStyle/>
          <a:p>
            <a:pPr>
              <a:defRPr sz="800">
                <a:latin typeface="Times New Roman" panose="02020603050405020304" pitchFamily="18" charset="0"/>
                <a:ea typeface="Verdana" panose="020B0604030504040204" pitchFamily="34" charset="0"/>
                <a:cs typeface="Times New Roman" panose="02020603050405020304" pitchFamily="18" charset="0"/>
              </a:defRPr>
            </a:pPr>
            <a:endParaRPr lang="pl-PL"/>
          </a:p>
        </c:txPr>
        <c:crossAx val="293109120"/>
        <c:crosses val="autoZero"/>
        <c:crossBetween val="between"/>
      </c:valAx>
      <c:spPr>
        <a:noFill/>
      </c:spPr>
    </c:plotArea>
    <c:legend>
      <c:legendPos val="t"/>
      <c:layout>
        <c:manualLayout>
          <c:xMode val="edge"/>
          <c:yMode val="edge"/>
          <c:x val="0.64694772528433941"/>
          <c:y val="5.4994693710623453E-2"/>
          <c:w val="0.29471894138232718"/>
          <c:h val="7.2845900293023361E-2"/>
        </c:manualLayout>
      </c:layout>
      <c:overlay val="0"/>
      <c:txPr>
        <a:bodyPr/>
        <a:lstStyle/>
        <a:p>
          <a:pPr rtl="0">
            <a:defRPr sz="1100">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360775915845063E-2"/>
          <c:y val="7.2877391982240705E-2"/>
          <c:w val="0.95016908321956883"/>
          <c:h val="0.87884390785343958"/>
        </c:manualLayout>
      </c:layout>
      <c:lineChart>
        <c:grouping val="standard"/>
        <c:varyColors val="0"/>
        <c:ser>
          <c:idx val="3"/>
          <c:order val="0"/>
          <c:tx>
            <c:strRef>
              <c:f>TABLICA!$B$34</c:f>
              <c:strCache>
                <c:ptCount val="1"/>
                <c:pt idx="0">
                  <c:v>saldo migracji wiek przedprodukcyjny</c:v>
                </c:pt>
              </c:strCache>
            </c:strRef>
          </c:tx>
          <c:spPr>
            <a:ln w="47625" cmpd="sng">
              <a:solidFill>
                <a:schemeClr val="tx1"/>
              </a:solidFill>
              <a:prstDash val="sysDot"/>
            </a:ln>
          </c:spPr>
          <c:marker>
            <c:symbol val="none"/>
          </c:marker>
          <c:cat>
            <c:strRef>
              <c:f>TABLICA!$C$23:$Q$23</c:f>
              <c:strCache>
                <c:ptCount val="15"/>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strCache>
            </c:strRef>
          </c:cat>
          <c:val>
            <c:numRef>
              <c:f>TABLICA!$C$34:$Q$34</c:f>
              <c:numCache>
                <c:formatCode>#,##0</c:formatCode>
                <c:ptCount val="15"/>
                <c:pt idx="0">
                  <c:v>-65</c:v>
                </c:pt>
                <c:pt idx="1">
                  <c:v>-172</c:v>
                </c:pt>
                <c:pt idx="2" formatCode="General">
                  <c:v>-249</c:v>
                </c:pt>
                <c:pt idx="3" formatCode="General">
                  <c:v>-138</c:v>
                </c:pt>
                <c:pt idx="4" formatCode="General">
                  <c:v>-48</c:v>
                </c:pt>
                <c:pt idx="5" formatCode="General">
                  <c:v>53</c:v>
                </c:pt>
                <c:pt idx="6" formatCode="General">
                  <c:v>184</c:v>
                </c:pt>
                <c:pt idx="7" formatCode="General">
                  <c:v>202</c:v>
                </c:pt>
                <c:pt idx="8" formatCode="General">
                  <c:v>-122</c:v>
                </c:pt>
                <c:pt idx="9" formatCode="General">
                  <c:v>131</c:v>
                </c:pt>
                <c:pt idx="10">
                  <c:v>-249</c:v>
                </c:pt>
                <c:pt idx="11" formatCode="General">
                  <c:v>420</c:v>
                </c:pt>
                <c:pt idx="12" formatCode="General">
                  <c:v>417</c:v>
                </c:pt>
                <c:pt idx="13">
                  <c:v>262</c:v>
                </c:pt>
                <c:pt idx="14">
                  <c:v>470</c:v>
                </c:pt>
              </c:numCache>
            </c:numRef>
          </c:val>
          <c:smooth val="1"/>
        </c:ser>
        <c:ser>
          <c:idx val="0"/>
          <c:order val="1"/>
          <c:tx>
            <c:strRef>
              <c:f>TABLICA!$B$36</c:f>
              <c:strCache>
                <c:ptCount val="1"/>
                <c:pt idx="0">
                  <c:v>saldo migracji wiek po_produkcyjny</c:v>
                </c:pt>
              </c:strCache>
            </c:strRef>
          </c:tx>
          <c:marker>
            <c:symbol val="none"/>
          </c:marker>
          <c:cat>
            <c:strRef>
              <c:f>TABLICA!$C$23:$Q$23</c:f>
              <c:strCache>
                <c:ptCount val="15"/>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strCache>
            </c:strRef>
          </c:cat>
          <c:val>
            <c:numRef>
              <c:f>TABLICA!$C$36:$Q$36</c:f>
              <c:numCache>
                <c:formatCode>General</c:formatCode>
                <c:ptCount val="15"/>
                <c:pt idx="0" formatCode="#,##0">
                  <c:v>46</c:v>
                </c:pt>
                <c:pt idx="1">
                  <c:v>34</c:v>
                </c:pt>
                <c:pt idx="2">
                  <c:v>106</c:v>
                </c:pt>
                <c:pt idx="3">
                  <c:v>42</c:v>
                </c:pt>
                <c:pt idx="4">
                  <c:v>44</c:v>
                </c:pt>
                <c:pt idx="5">
                  <c:v>24</c:v>
                </c:pt>
                <c:pt idx="6">
                  <c:v>22</c:v>
                </c:pt>
                <c:pt idx="7">
                  <c:v>18</c:v>
                </c:pt>
                <c:pt idx="8">
                  <c:v>23</c:v>
                </c:pt>
                <c:pt idx="9">
                  <c:v>9</c:v>
                </c:pt>
                <c:pt idx="10">
                  <c:v>1</c:v>
                </c:pt>
                <c:pt idx="11">
                  <c:v>-3</c:v>
                </c:pt>
                <c:pt idx="12" formatCode="#,##0">
                  <c:v>39</c:v>
                </c:pt>
                <c:pt idx="13" formatCode="#,##0">
                  <c:v>-39</c:v>
                </c:pt>
                <c:pt idx="14" formatCode="#,##0">
                  <c:v>-13</c:v>
                </c:pt>
              </c:numCache>
            </c:numRef>
          </c:val>
          <c:smooth val="0"/>
        </c:ser>
        <c:dLbls>
          <c:showLegendKey val="0"/>
          <c:showVal val="0"/>
          <c:showCatName val="0"/>
          <c:showSerName val="0"/>
          <c:showPercent val="0"/>
          <c:showBubbleSize val="0"/>
        </c:dLbls>
        <c:marker val="1"/>
        <c:smooth val="0"/>
        <c:axId val="321928192"/>
        <c:axId val="322061056"/>
      </c:lineChart>
      <c:catAx>
        <c:axId val="321928192"/>
        <c:scaling>
          <c:orientation val="minMax"/>
        </c:scaling>
        <c:delete val="0"/>
        <c:axPos val="b"/>
        <c:numFmt formatCode="General" sourceLinked="1"/>
        <c:majorTickMark val="out"/>
        <c:minorTickMark val="none"/>
        <c:tickLblPos val="nextTo"/>
        <c:txPr>
          <a:bodyPr/>
          <a:lstStyle/>
          <a:p>
            <a:pPr>
              <a:defRPr sz="600">
                <a:solidFill>
                  <a:schemeClr val="tx1"/>
                </a:solidFill>
                <a:latin typeface="Arial" panose="020B0604020202020204" pitchFamily="34" charset="0"/>
                <a:cs typeface="Arial" panose="020B0604020202020204" pitchFamily="34" charset="0"/>
              </a:defRPr>
            </a:pPr>
            <a:endParaRPr lang="pl-PL"/>
          </a:p>
        </c:txPr>
        <c:crossAx val="322061056"/>
        <c:crosses val="autoZero"/>
        <c:auto val="1"/>
        <c:lblAlgn val="ctr"/>
        <c:lblOffset val="100"/>
        <c:noMultiLvlLbl val="0"/>
      </c:catAx>
      <c:valAx>
        <c:axId val="322061056"/>
        <c:scaling>
          <c:orientation val="minMax"/>
        </c:scaling>
        <c:delete val="0"/>
        <c:axPos val="l"/>
        <c:majorGridlines>
          <c:spPr>
            <a:ln>
              <a:solidFill>
                <a:schemeClr val="accent4">
                  <a:lumMod val="60000"/>
                  <a:lumOff val="40000"/>
                  <a:alpha val="43000"/>
                </a:schemeClr>
              </a:solidFill>
            </a:ln>
          </c:spPr>
        </c:majorGridlines>
        <c:minorGridlines>
          <c:spPr>
            <a:ln>
              <a:solidFill>
                <a:schemeClr val="accent4">
                  <a:lumMod val="60000"/>
                  <a:lumOff val="40000"/>
                  <a:alpha val="37000"/>
                </a:schemeClr>
              </a:solidFill>
            </a:ln>
          </c:spPr>
        </c:minorGridlines>
        <c:numFmt formatCode="#,##0" sourceLinked="1"/>
        <c:majorTickMark val="out"/>
        <c:minorTickMark val="none"/>
        <c:tickLblPos val="nextTo"/>
        <c:spPr>
          <a:noFill/>
          <a:ln>
            <a:solidFill>
              <a:schemeClr val="accent1">
                <a:alpha val="62000"/>
              </a:schemeClr>
            </a:solidFill>
          </a:ln>
        </c:spPr>
        <c:txPr>
          <a:bodyPr/>
          <a:lstStyle/>
          <a:p>
            <a:pPr>
              <a:defRPr sz="700">
                <a:latin typeface="Times New Roman" panose="02020603050405020304" pitchFamily="18" charset="0"/>
                <a:cs typeface="Times New Roman" panose="02020603050405020304" pitchFamily="18" charset="0"/>
              </a:defRPr>
            </a:pPr>
            <a:endParaRPr lang="pl-PL"/>
          </a:p>
        </c:txPr>
        <c:crossAx val="321928192"/>
        <c:crosses val="autoZero"/>
        <c:crossBetween val="between"/>
      </c:valAx>
    </c:plotArea>
    <c:legend>
      <c:legendPos val="l"/>
      <c:layout>
        <c:manualLayout>
          <c:xMode val="edge"/>
          <c:yMode val="edge"/>
          <c:x val="9.9625601215674056E-2"/>
          <c:y val="0.27866736832786593"/>
          <c:w val="0.48793796540904699"/>
          <c:h val="0.18282798578620893"/>
        </c:manualLayout>
      </c:layout>
      <c:overlay val="1"/>
      <c:txPr>
        <a:bodyPr/>
        <a:lstStyle/>
        <a:p>
          <a:pPr>
            <a:defRPr sz="800">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595293767712406E-2"/>
          <c:y val="2.0915029809406988E-2"/>
          <c:w val="0.93959927621848949"/>
          <c:h val="0.88235295732208574"/>
        </c:manualLayout>
      </c:layout>
      <c:lineChart>
        <c:grouping val="standard"/>
        <c:varyColors val="0"/>
        <c:ser>
          <c:idx val="0"/>
          <c:order val="0"/>
          <c:tx>
            <c:strRef>
              <c:f>Arkusz1!$D$2</c:f>
              <c:strCache>
                <c:ptCount val="1"/>
                <c:pt idx="0">
                  <c:v>POLSKA</c:v>
                </c:pt>
              </c:strCache>
            </c:strRef>
          </c:tx>
          <c:spPr>
            <a:ln w="92075" cmpd="sng">
              <a:solidFill>
                <a:srgbClr val="FFC000">
                  <a:alpha val="59000"/>
                </a:srgbClr>
              </a:solidFill>
            </a:ln>
          </c:spPr>
          <c:marker>
            <c:symbol val="none"/>
          </c:marker>
          <c:dLbls>
            <c:txPr>
              <a:bodyPr/>
              <a:lstStyle/>
              <a:p>
                <a:pPr>
                  <a:defRPr sz="700" b="0">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strRef>
              <c:f>Arkusz1!$B$58:$B$74</c:f>
              <c:strCach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strCache>
            </c:strRef>
          </c:cat>
          <c:val>
            <c:numRef>
              <c:f>Arkusz1!$D$58:$D$74</c:f>
              <c:numCache>
                <c:formatCode>#,##0.0</c:formatCode>
                <c:ptCount val="17"/>
                <c:pt idx="0">
                  <c:v>18.600000000000001</c:v>
                </c:pt>
                <c:pt idx="1">
                  <c:v>18.7</c:v>
                </c:pt>
                <c:pt idx="2">
                  <c:v>18.899999999999999</c:v>
                </c:pt>
                <c:pt idx="3">
                  <c:v>19</c:v>
                </c:pt>
                <c:pt idx="4">
                  <c:v>18.899999999999999</c:v>
                </c:pt>
                <c:pt idx="5">
                  <c:v>18.899999999999999</c:v>
                </c:pt>
                <c:pt idx="6">
                  <c:v>19</c:v>
                </c:pt>
                <c:pt idx="7">
                  <c:v>18.899999999999999</c:v>
                </c:pt>
                <c:pt idx="8">
                  <c:v>19.399999999999999</c:v>
                </c:pt>
                <c:pt idx="9">
                  <c:v>20.100000000000001</c:v>
                </c:pt>
                <c:pt idx="10">
                  <c:v>21</c:v>
                </c:pt>
                <c:pt idx="11">
                  <c:v>21.9</c:v>
                </c:pt>
                <c:pt idx="12">
                  <c:v>22.8</c:v>
                </c:pt>
                <c:pt idx="13">
                  <c:v>23.9</c:v>
                </c:pt>
                <c:pt idx="14">
                  <c:v>25</c:v>
                </c:pt>
                <c:pt idx="15">
                  <c:v>26.1</c:v>
                </c:pt>
                <c:pt idx="16">
                  <c:v>27.2</c:v>
                </c:pt>
              </c:numCache>
            </c:numRef>
          </c:val>
          <c:smooth val="0"/>
        </c:ser>
        <c:ser>
          <c:idx val="1"/>
          <c:order val="1"/>
          <c:tx>
            <c:strRef>
              <c:f>Arkusz1!$E$2</c:f>
              <c:strCache>
                <c:ptCount val="1"/>
                <c:pt idx="0">
                  <c:v>PODKARPACKIE</c:v>
                </c:pt>
              </c:strCache>
            </c:strRef>
          </c:tx>
          <c:spPr>
            <a:ln w="34925">
              <a:solidFill>
                <a:schemeClr val="tx1"/>
              </a:solidFill>
              <a:prstDash val="sysDot"/>
            </a:ln>
            <a:effectLst>
              <a:glow rad="419100">
                <a:srgbClr val="CDBAE4">
                  <a:alpha val="15000"/>
                </a:srgbClr>
              </a:glow>
              <a:innerShdw blurRad="63500" dist="50800" dir="16200000">
                <a:prstClr val="black">
                  <a:alpha val="50000"/>
                </a:prstClr>
              </a:innerShdw>
            </a:effectLst>
          </c:spPr>
          <c:marker>
            <c:symbol val="none"/>
          </c:marker>
          <c:dLbls>
            <c:txPr>
              <a:bodyPr/>
              <a:lstStyle/>
              <a:p>
                <a:pPr>
                  <a:defRPr sz="700" b="0">
                    <a:latin typeface="Arial" panose="020B0604020202020204" pitchFamily="34" charset="0"/>
                    <a:cs typeface="Arial" panose="020B0604020202020204" pitchFamily="34" charset="0"/>
                  </a:defRPr>
                </a:pPr>
                <a:endParaRPr lang="pl-PL"/>
              </a:p>
            </c:txPr>
            <c:dLblPos val="b"/>
            <c:showLegendKey val="0"/>
            <c:showVal val="1"/>
            <c:showCatName val="0"/>
            <c:showSerName val="0"/>
            <c:showPercent val="0"/>
            <c:showBubbleSize val="0"/>
            <c:showLeaderLines val="0"/>
          </c:dLbls>
          <c:cat>
            <c:strRef>
              <c:f>Arkusz1!$B$58:$B$74</c:f>
              <c:strCach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strCache>
            </c:strRef>
          </c:cat>
          <c:val>
            <c:numRef>
              <c:f>Arkusz1!$E$58:$E$74</c:f>
              <c:numCache>
                <c:formatCode>#,##0.0</c:formatCode>
                <c:ptCount val="17"/>
                <c:pt idx="0">
                  <c:v>18.5</c:v>
                </c:pt>
                <c:pt idx="1">
                  <c:v>18.600000000000001</c:v>
                </c:pt>
                <c:pt idx="2">
                  <c:v>18.7</c:v>
                </c:pt>
                <c:pt idx="3">
                  <c:v>18.7</c:v>
                </c:pt>
                <c:pt idx="4">
                  <c:v>18.600000000000001</c:v>
                </c:pt>
                <c:pt idx="5">
                  <c:v>18.5</c:v>
                </c:pt>
                <c:pt idx="6">
                  <c:v>18.5</c:v>
                </c:pt>
                <c:pt idx="7">
                  <c:v>18.5</c:v>
                </c:pt>
                <c:pt idx="8">
                  <c:v>18.8</c:v>
                </c:pt>
                <c:pt idx="9">
                  <c:v>19.3</c:v>
                </c:pt>
                <c:pt idx="10">
                  <c:v>19.899999999999999</c:v>
                </c:pt>
                <c:pt idx="11">
                  <c:v>20.6</c:v>
                </c:pt>
                <c:pt idx="12">
                  <c:v>21.3</c:v>
                </c:pt>
                <c:pt idx="13">
                  <c:v>22.1</c:v>
                </c:pt>
                <c:pt idx="14">
                  <c:v>23</c:v>
                </c:pt>
                <c:pt idx="15">
                  <c:v>24</c:v>
                </c:pt>
                <c:pt idx="16">
                  <c:v>24.9</c:v>
                </c:pt>
              </c:numCache>
            </c:numRef>
          </c:val>
          <c:smooth val="0"/>
        </c:ser>
        <c:dLbls>
          <c:showLegendKey val="0"/>
          <c:showVal val="0"/>
          <c:showCatName val="0"/>
          <c:showSerName val="0"/>
          <c:showPercent val="0"/>
          <c:showBubbleSize val="0"/>
        </c:dLbls>
        <c:marker val="1"/>
        <c:smooth val="0"/>
        <c:axId val="323832064"/>
        <c:axId val="323919872"/>
      </c:lineChart>
      <c:catAx>
        <c:axId val="323832064"/>
        <c:scaling>
          <c:orientation val="minMax"/>
        </c:scaling>
        <c:delete val="0"/>
        <c:axPos val="b"/>
        <c:numFmt formatCode="General" sourceLinked="1"/>
        <c:majorTickMark val="out"/>
        <c:minorTickMark val="none"/>
        <c:tickLblPos val="nextTo"/>
        <c:txPr>
          <a:bodyPr/>
          <a:lstStyle/>
          <a:p>
            <a:pPr>
              <a:defRPr sz="800" b="0">
                <a:latin typeface="Times New Roman" panose="02020603050405020304" pitchFamily="18" charset="0"/>
                <a:cs typeface="Times New Roman" panose="02020603050405020304" pitchFamily="18" charset="0"/>
              </a:defRPr>
            </a:pPr>
            <a:endParaRPr lang="pl-PL"/>
          </a:p>
        </c:txPr>
        <c:crossAx val="323919872"/>
        <c:crosses val="autoZero"/>
        <c:auto val="1"/>
        <c:lblAlgn val="ctr"/>
        <c:lblOffset val="100"/>
        <c:noMultiLvlLbl val="0"/>
      </c:catAx>
      <c:valAx>
        <c:axId val="323919872"/>
        <c:scaling>
          <c:orientation val="minMax"/>
        </c:scaling>
        <c:delete val="0"/>
        <c:axPos val="l"/>
        <c:majorGridlines>
          <c:spPr>
            <a:ln>
              <a:solidFill>
                <a:srgbClr val="794D73">
                  <a:alpha val="28000"/>
                </a:srgbClr>
              </a:solidFill>
            </a:ln>
          </c:spPr>
        </c:majorGridlines>
        <c:minorGridlines>
          <c:spPr>
            <a:ln>
              <a:solidFill>
                <a:schemeClr val="bg1">
                  <a:lumMod val="65000"/>
                  <a:alpha val="57000"/>
                </a:schemeClr>
              </a:solidFill>
            </a:ln>
          </c:spPr>
        </c:minorGridlines>
        <c:numFmt formatCode="#,##0.0" sourceLinked="1"/>
        <c:majorTickMark val="out"/>
        <c:minorTickMark val="none"/>
        <c:tickLblPos val="nextTo"/>
        <c:spPr>
          <a:noFill/>
          <a:ln>
            <a:solidFill>
              <a:schemeClr val="bg1">
                <a:lumMod val="85000"/>
                <a:alpha val="72000"/>
              </a:schemeClr>
            </a:solidFill>
          </a:ln>
        </c:spPr>
        <c:txPr>
          <a:bodyPr/>
          <a:lstStyle/>
          <a:p>
            <a:pPr>
              <a:defRPr sz="700" b="0">
                <a:latin typeface="Times New Roman" panose="02020603050405020304" pitchFamily="18" charset="0"/>
                <a:cs typeface="Times New Roman" panose="02020603050405020304" pitchFamily="18" charset="0"/>
              </a:defRPr>
            </a:pPr>
            <a:endParaRPr lang="pl-PL"/>
          </a:p>
        </c:txPr>
        <c:crossAx val="323832064"/>
        <c:crosses val="autoZero"/>
        <c:crossBetween val="midCat"/>
      </c:valAx>
    </c:plotArea>
    <c:legend>
      <c:legendPos val="r"/>
      <c:layout>
        <c:manualLayout>
          <c:xMode val="edge"/>
          <c:yMode val="edge"/>
          <c:x val="0.1092751570547162"/>
          <c:y val="5.7882035578885965E-2"/>
          <c:w val="0.41921186911644165"/>
          <c:h val="7.2009608402732961E-2"/>
        </c:manualLayout>
      </c:layout>
      <c:overlay val="0"/>
      <c:txPr>
        <a:bodyPr/>
        <a:lstStyle/>
        <a:p>
          <a:pPr>
            <a:defRPr sz="9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txPr>
    <a:bodyPr/>
    <a:lstStyle/>
    <a:p>
      <a:pPr>
        <a:defRPr b="1"/>
      </a:pPr>
      <a:endParaRPr lang="pl-PL"/>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595293767712406E-2"/>
          <c:y val="2.0915029809406988E-2"/>
          <c:w val="0.93959927621848949"/>
          <c:h val="0.88235295732208574"/>
        </c:manualLayout>
      </c:layout>
      <c:lineChart>
        <c:grouping val="standard"/>
        <c:varyColors val="0"/>
        <c:ser>
          <c:idx val="0"/>
          <c:order val="0"/>
          <c:tx>
            <c:strRef>
              <c:f>TABLICA!$B$41</c:f>
              <c:strCache>
                <c:ptCount val="1"/>
                <c:pt idx="0">
                  <c:v>PODKARPACKIE</c:v>
                </c:pt>
              </c:strCache>
            </c:strRef>
          </c:tx>
          <c:spPr>
            <a:ln w="111125" cmpd="sng">
              <a:solidFill>
                <a:srgbClr val="FFC000">
                  <a:alpha val="59000"/>
                </a:srgbClr>
              </a:solidFill>
            </a:ln>
          </c:spPr>
          <c:marker>
            <c:symbol val="none"/>
          </c:marker>
          <c:dLbls>
            <c:dLbl>
              <c:idx val="0"/>
              <c:layout>
                <c:manualLayout>
                  <c:x val="-6.4847079183730158E-3"/>
                  <c:y val="-6.0496422048841216E-17"/>
                </c:manualLayout>
              </c:layout>
              <c:showLegendKey val="0"/>
              <c:showVal val="1"/>
              <c:showCatName val="0"/>
              <c:showSerName val="0"/>
              <c:showPercent val="0"/>
              <c:showBubbleSize val="0"/>
            </c:dLbl>
            <c:dLbl>
              <c:idx val="1"/>
              <c:layout>
                <c:manualLayout>
                  <c:x val="-1.0813391849393122E-2"/>
                  <c:y val="-6.0513120016412709E-17"/>
                </c:manualLayout>
              </c:layout>
              <c:showLegendKey val="0"/>
              <c:showVal val="1"/>
              <c:showCatName val="0"/>
              <c:showSerName val="0"/>
              <c:showPercent val="0"/>
              <c:showBubbleSize val="0"/>
            </c:dLbl>
            <c:dLbl>
              <c:idx val="2"/>
              <c:layout>
                <c:manualLayout>
                  <c:x val="-1.7301426959028993E-2"/>
                  <c:y val="0"/>
                </c:manualLayout>
              </c:layout>
              <c:showLegendKey val="0"/>
              <c:showVal val="1"/>
              <c:showCatName val="0"/>
              <c:showSerName val="0"/>
              <c:showPercent val="0"/>
              <c:showBubbleSize val="0"/>
            </c:dLbl>
            <c:dLbl>
              <c:idx val="3"/>
              <c:layout>
                <c:manualLayout>
                  <c:x val="-1.7301426959028993E-2"/>
                  <c:y val="6.0513120016412709E-17"/>
                </c:manualLayout>
              </c:layout>
              <c:showLegendKey val="0"/>
              <c:showVal val="1"/>
              <c:showCatName val="0"/>
              <c:showSerName val="0"/>
              <c:showPercent val="0"/>
              <c:showBubbleSize val="0"/>
            </c:dLbl>
            <c:dLbl>
              <c:idx val="4"/>
              <c:layout>
                <c:manualLayout>
                  <c:x val="-1.9464105328907619E-2"/>
                  <c:y val="0"/>
                </c:manualLayout>
              </c:layout>
              <c:showLegendKey val="0"/>
              <c:showVal val="1"/>
              <c:showCatName val="0"/>
              <c:showSerName val="0"/>
              <c:showPercent val="0"/>
              <c:showBubbleSize val="0"/>
            </c:dLbl>
            <c:dLbl>
              <c:idx val="5"/>
              <c:layout>
                <c:manualLayout>
                  <c:x val="-2.3789462068664828E-2"/>
                  <c:y val="-5.1980374289883113E-7"/>
                </c:manualLayout>
              </c:layout>
              <c:showLegendKey val="0"/>
              <c:showVal val="1"/>
              <c:showCatName val="0"/>
              <c:showSerName val="0"/>
              <c:showPercent val="0"/>
              <c:showBubbleSize val="0"/>
            </c:dLbl>
            <c:dLbl>
              <c:idx val="6"/>
              <c:layout>
                <c:manualLayout>
                  <c:x val="-2.3789462068664866E-2"/>
                  <c:y val="0"/>
                </c:manualLayout>
              </c:layout>
              <c:showLegendKey val="0"/>
              <c:showVal val="1"/>
              <c:showCatName val="0"/>
              <c:showSerName val="0"/>
              <c:showPercent val="0"/>
              <c:showBubbleSize val="0"/>
            </c:dLbl>
            <c:dLbl>
              <c:idx val="7"/>
              <c:layout>
                <c:manualLayout>
                  <c:x val="-2.1626783698786244E-2"/>
                  <c:y val="-6.6015075348151552E-3"/>
                </c:manualLayout>
              </c:layout>
              <c:showLegendKey val="0"/>
              <c:showVal val="1"/>
              <c:showCatName val="0"/>
              <c:showSerName val="0"/>
              <c:showPercent val="0"/>
              <c:showBubbleSize val="0"/>
            </c:dLbl>
            <c:dLbl>
              <c:idx val="8"/>
              <c:layout>
                <c:manualLayout>
                  <c:x val="-2.1626783698786244E-2"/>
                  <c:y val="0"/>
                </c:manualLayout>
              </c:layout>
              <c:showLegendKey val="0"/>
              <c:showVal val="1"/>
              <c:showCatName val="0"/>
              <c:showSerName val="0"/>
              <c:showPercent val="0"/>
              <c:showBubbleSize val="0"/>
            </c:dLbl>
            <c:dLbl>
              <c:idx val="9"/>
              <c:layout>
                <c:manualLayout>
                  <c:x val="-2.1626783698786244E-2"/>
                  <c:y val="0"/>
                </c:manualLayout>
              </c:layout>
              <c:showLegendKey val="0"/>
              <c:showVal val="1"/>
              <c:showCatName val="0"/>
              <c:showSerName val="0"/>
              <c:showPercent val="0"/>
              <c:showBubbleSize val="0"/>
            </c:dLbl>
            <c:dLbl>
              <c:idx val="10"/>
              <c:layout>
                <c:manualLayout>
                  <c:x val="-2.1626783698786164E-2"/>
                  <c:y val="0"/>
                </c:manualLayout>
              </c:layout>
              <c:showLegendKey val="0"/>
              <c:showVal val="1"/>
              <c:showCatName val="0"/>
              <c:showSerName val="0"/>
              <c:showPercent val="0"/>
              <c:showBubbleSize val="0"/>
            </c:dLbl>
            <c:dLbl>
              <c:idx val="11"/>
              <c:layout>
                <c:manualLayout>
                  <c:x val="-1.9464105328907699E-2"/>
                  <c:y val="0"/>
                </c:manualLayout>
              </c:layout>
              <c:showLegendKey val="0"/>
              <c:showVal val="1"/>
              <c:showCatName val="0"/>
              <c:showSerName val="0"/>
              <c:showPercent val="0"/>
              <c:showBubbleSize val="0"/>
            </c:dLbl>
            <c:dLbl>
              <c:idx val="12"/>
              <c:layout>
                <c:manualLayout>
                  <c:x val="-2.1626783698786244E-2"/>
                  <c:y val="0"/>
                </c:manualLayout>
              </c:layout>
              <c:showLegendKey val="0"/>
              <c:showVal val="1"/>
              <c:showCatName val="0"/>
              <c:showSerName val="0"/>
              <c:showPercent val="0"/>
              <c:showBubbleSize val="0"/>
            </c:dLbl>
            <c:dLbl>
              <c:idx val="13"/>
              <c:layout>
                <c:manualLayout>
                  <c:x val="-1.7301426959028993E-2"/>
                  <c:y val="0"/>
                </c:manualLayout>
              </c:layout>
              <c:showLegendKey val="0"/>
              <c:showVal val="1"/>
              <c:showCatName val="0"/>
              <c:showSerName val="0"/>
              <c:showPercent val="0"/>
              <c:showBubbleSize val="0"/>
            </c:dLbl>
            <c:dLbl>
              <c:idx val="14"/>
              <c:layout>
                <c:manualLayout>
                  <c:x val="-1.5138748589150371E-2"/>
                  <c:y val="0"/>
                </c:manualLayout>
              </c:layout>
              <c:showLegendKey val="0"/>
              <c:showVal val="1"/>
              <c:showCatName val="0"/>
              <c:showSerName val="0"/>
              <c:showPercent val="0"/>
              <c:showBubbleSize val="0"/>
            </c:dLbl>
            <c:dLbl>
              <c:idx val="15"/>
              <c:layout>
                <c:manualLayout>
                  <c:x val="-1.9464105328907619E-2"/>
                  <c:y val="0"/>
                </c:manualLayout>
              </c:layout>
              <c:showLegendKey val="0"/>
              <c:showVal val="1"/>
              <c:showCatName val="0"/>
              <c:showSerName val="0"/>
              <c:showPercent val="0"/>
              <c:showBubbleSize val="0"/>
            </c:dLbl>
            <c:dLbl>
              <c:idx val="16"/>
              <c:layout>
                <c:manualLayout>
                  <c:x val="-2.1626783698786244E-2"/>
                  <c:y val="0"/>
                </c:manualLayout>
              </c:layout>
              <c:showLegendKey val="0"/>
              <c:showVal val="1"/>
              <c:showCatName val="0"/>
              <c:showSerName val="0"/>
              <c:showPercent val="0"/>
              <c:showBubbleSize val="0"/>
            </c:dLbl>
            <c:dLbl>
              <c:idx val="17"/>
              <c:layout>
                <c:manualLayout>
                  <c:x val="-1.7301426959028993E-2"/>
                  <c:y val="0"/>
                </c:manualLayout>
              </c:layout>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showLegendKey val="0"/>
            <c:showVal val="1"/>
            <c:showCatName val="0"/>
            <c:showSerName val="0"/>
            <c:showPercent val="0"/>
            <c:showBubbleSize val="0"/>
            <c:showLeaderLines val="0"/>
          </c:dLbls>
          <c:cat>
            <c:strRef>
              <c:f>TABLICA!$C$23:$T$23</c:f>
              <c:strCache>
                <c:ptCount val="18"/>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strCache>
            </c:strRef>
          </c:cat>
          <c:val>
            <c:numRef>
              <c:f>TABLICA!$C$41:$T$41</c:f>
              <c:numCache>
                <c:formatCode>#,##0</c:formatCode>
                <c:ptCount val="18"/>
                <c:pt idx="0">
                  <c:v>66</c:v>
                </c:pt>
                <c:pt idx="1">
                  <c:v>68</c:v>
                </c:pt>
                <c:pt idx="2">
                  <c:v>67</c:v>
                </c:pt>
                <c:pt idx="3">
                  <c:v>66</c:v>
                </c:pt>
                <c:pt idx="4">
                  <c:v>67</c:v>
                </c:pt>
                <c:pt idx="5">
                  <c:v>68</c:v>
                </c:pt>
                <c:pt idx="6">
                  <c:v>69</c:v>
                </c:pt>
                <c:pt idx="7">
                  <c:v>69</c:v>
                </c:pt>
                <c:pt idx="8">
                  <c:v>72</c:v>
                </c:pt>
                <c:pt idx="9">
                  <c:v>71</c:v>
                </c:pt>
                <c:pt idx="10">
                  <c:v>73</c:v>
                </c:pt>
                <c:pt idx="11">
                  <c:v>75</c:v>
                </c:pt>
                <c:pt idx="12">
                  <c:v>76</c:v>
                </c:pt>
                <c:pt idx="13">
                  <c:v>78</c:v>
                </c:pt>
                <c:pt idx="14">
                  <c:v>79</c:v>
                </c:pt>
                <c:pt idx="15">
                  <c:v>80</c:v>
                </c:pt>
                <c:pt idx="16">
                  <c:v>82</c:v>
                </c:pt>
                <c:pt idx="17">
                  <c:v>85</c:v>
                </c:pt>
              </c:numCache>
            </c:numRef>
          </c:val>
          <c:smooth val="0"/>
        </c:ser>
        <c:ser>
          <c:idx val="1"/>
          <c:order val="1"/>
          <c:tx>
            <c:strRef>
              <c:f>TABLICA!$B$31</c:f>
              <c:strCache>
                <c:ptCount val="1"/>
                <c:pt idx="0">
                  <c:v>POLSKA</c:v>
                </c:pt>
              </c:strCache>
            </c:strRef>
          </c:tx>
          <c:spPr>
            <a:ln w="50800">
              <a:solidFill>
                <a:schemeClr val="tx1"/>
              </a:solidFill>
              <a:prstDash val="sysDot"/>
            </a:ln>
            <a:effectLst>
              <a:glow rad="419100">
                <a:srgbClr val="CDBAE4">
                  <a:alpha val="15000"/>
                </a:srgbClr>
              </a:glow>
              <a:innerShdw blurRad="63500" dist="50800" dir="16200000">
                <a:prstClr val="black">
                  <a:alpha val="50000"/>
                </a:prstClr>
              </a:innerShdw>
            </a:effectLst>
          </c:spPr>
          <c:marker>
            <c:symbol val="none"/>
          </c:marker>
          <c:dLbls>
            <c:dLbl>
              <c:idx val="0"/>
              <c:layout>
                <c:manualLayout>
                  <c:x val="-1.0702702702702703E-2"/>
                  <c:y val="-5.0148384917231878E-2"/>
                </c:manualLayout>
              </c:layout>
              <c:dLblPos val="r"/>
              <c:showLegendKey val="0"/>
              <c:showVal val="1"/>
              <c:showCatName val="0"/>
              <c:showSerName val="0"/>
              <c:showPercent val="0"/>
              <c:showBubbleSize val="0"/>
            </c:dLbl>
            <c:dLbl>
              <c:idx val="1"/>
              <c:layout>
                <c:manualLayout>
                  <c:x val="-1.2864864864864866E-2"/>
                  <c:y val="-4.3548244588238354E-2"/>
                </c:manualLayout>
              </c:layout>
              <c:dLblPos val="r"/>
              <c:showLegendKey val="0"/>
              <c:showVal val="1"/>
              <c:showCatName val="0"/>
              <c:showSerName val="0"/>
              <c:showPercent val="0"/>
              <c:showBubbleSize val="0"/>
            </c:dLbl>
            <c:dLbl>
              <c:idx val="2"/>
              <c:layout>
                <c:manualLayout>
                  <c:x val="-1.935135135135135E-2"/>
                  <c:y val="-3.6947584522231749E-2"/>
                </c:manualLayout>
              </c:layout>
              <c:dLblPos val="r"/>
              <c:showLegendKey val="0"/>
              <c:showVal val="1"/>
              <c:showCatName val="0"/>
              <c:showSerName val="0"/>
              <c:showPercent val="0"/>
              <c:showBubbleSize val="0"/>
            </c:dLbl>
            <c:dLbl>
              <c:idx val="3"/>
              <c:layout>
                <c:manualLayout>
                  <c:x val="-1.935135135135135E-2"/>
                  <c:y val="-3.6947064785218649E-2"/>
                </c:manualLayout>
              </c:layout>
              <c:dLblPos val="r"/>
              <c:showLegendKey val="0"/>
              <c:showVal val="1"/>
              <c:showCatName val="0"/>
              <c:showSerName val="0"/>
              <c:showPercent val="0"/>
              <c:showBubbleSize val="0"/>
            </c:dLbl>
            <c:dLbl>
              <c:idx val="4"/>
              <c:layout>
                <c:manualLayout>
                  <c:x val="-2.1513513513513514E-2"/>
                  <c:y val="-3.6947064785218649E-2"/>
                </c:manualLayout>
              </c:layout>
              <c:dLblPos val="r"/>
              <c:showLegendKey val="0"/>
              <c:showVal val="1"/>
              <c:showCatName val="0"/>
              <c:showSerName val="0"/>
              <c:showPercent val="0"/>
              <c:showBubbleSize val="0"/>
            </c:dLbl>
            <c:dLbl>
              <c:idx val="5"/>
              <c:layout>
                <c:manualLayout>
                  <c:x val="-2.3675675675675675E-2"/>
                  <c:y val="-3.6947064785218649E-2"/>
                </c:manualLayout>
              </c:layout>
              <c:dLblPos val="r"/>
              <c:showLegendKey val="0"/>
              <c:showVal val="1"/>
              <c:showCatName val="0"/>
              <c:showSerName val="0"/>
              <c:showPercent val="0"/>
              <c:showBubbleSize val="0"/>
            </c:dLbl>
            <c:dLbl>
              <c:idx val="6"/>
              <c:layout>
                <c:manualLayout>
                  <c:x val="-2.3675845924664821E-2"/>
                  <c:y val="-3.6947064785218676E-2"/>
                </c:manualLayout>
              </c:layout>
              <c:dLblPos val="r"/>
              <c:showLegendKey val="0"/>
              <c:showVal val="1"/>
              <c:showCatName val="0"/>
              <c:showSerName val="0"/>
              <c:showPercent val="0"/>
              <c:showBubbleSize val="0"/>
            </c:dLbl>
            <c:dLbl>
              <c:idx val="7"/>
              <c:layout>
                <c:manualLayout>
                  <c:x val="-2.3675675675675675E-2"/>
                  <c:y val="-5.0148384917231878E-2"/>
                </c:manualLayout>
              </c:layout>
              <c:dLblPos val="r"/>
              <c:showLegendKey val="0"/>
              <c:showVal val="1"/>
              <c:showCatName val="0"/>
              <c:showSerName val="0"/>
              <c:showPercent val="0"/>
              <c:showBubbleSize val="0"/>
            </c:dLbl>
            <c:dLbl>
              <c:idx val="8"/>
              <c:layout>
                <c:manualLayout>
                  <c:x val="-2.848657161098106E-2"/>
                  <c:y val="-3.6947064785218676E-2"/>
                </c:manualLayout>
              </c:layout>
              <c:dLblPos val="r"/>
              <c:showLegendKey val="0"/>
              <c:showVal val="1"/>
              <c:showCatName val="0"/>
              <c:showSerName val="0"/>
              <c:showPercent val="0"/>
              <c:showBubbleSize val="0"/>
            </c:dLbl>
            <c:dLbl>
              <c:idx val="9"/>
              <c:layout>
                <c:manualLayout>
                  <c:x val="-3.0648733773143221E-2"/>
                  <c:y val="-4.3547724851225281E-2"/>
                </c:manualLayout>
              </c:layout>
              <c:dLblPos val="r"/>
              <c:showLegendKey val="0"/>
              <c:showVal val="1"/>
              <c:showCatName val="0"/>
              <c:showSerName val="0"/>
              <c:showPercent val="0"/>
              <c:showBubbleSize val="0"/>
            </c:dLbl>
            <c:dLbl>
              <c:idx val="10"/>
              <c:layout>
                <c:manualLayout>
                  <c:x val="-3.0648733773143221E-2"/>
                  <c:y val="-3.6947064785218676E-2"/>
                </c:manualLayout>
              </c:layout>
              <c:dLblPos val="r"/>
              <c:showLegendKey val="0"/>
              <c:showVal val="1"/>
              <c:showCatName val="0"/>
              <c:showSerName val="0"/>
              <c:showPercent val="0"/>
              <c:showBubbleSize val="0"/>
            </c:dLbl>
            <c:dLbl>
              <c:idx val="11"/>
              <c:layout>
                <c:manualLayout>
                  <c:x val="-3.0648733773143221E-2"/>
                  <c:y val="-4.3547724851225281E-2"/>
                </c:manualLayout>
              </c:layout>
              <c:dLblPos val="r"/>
              <c:showLegendKey val="0"/>
              <c:showVal val="1"/>
              <c:showCatName val="0"/>
              <c:showSerName val="0"/>
              <c:showPercent val="0"/>
              <c:showBubbleSize val="0"/>
            </c:dLbl>
            <c:dLbl>
              <c:idx val="12"/>
              <c:layout>
                <c:manualLayout>
                  <c:x val="-3.2810895935305381E-2"/>
                  <c:y val="-5.0148384917231878E-2"/>
                </c:manualLayout>
              </c:layout>
              <c:dLblPos val="r"/>
              <c:showLegendKey val="0"/>
              <c:showVal val="1"/>
              <c:showCatName val="0"/>
              <c:showSerName val="0"/>
              <c:showPercent val="0"/>
              <c:showBubbleSize val="0"/>
            </c:dLbl>
            <c:dLbl>
              <c:idx val="13"/>
              <c:layout>
                <c:manualLayout>
                  <c:x val="-3.0648733773143221E-2"/>
                  <c:y val="-5.0148384917231864E-2"/>
                </c:manualLayout>
              </c:layout>
              <c:dLblPos val="r"/>
              <c:showLegendKey val="0"/>
              <c:showVal val="1"/>
              <c:showCatName val="0"/>
              <c:showSerName val="0"/>
              <c:showPercent val="0"/>
              <c:showBubbleSize val="0"/>
            </c:dLbl>
            <c:dLbl>
              <c:idx val="14"/>
              <c:layout>
                <c:manualLayout>
                  <c:x val="-2.4162247286656734E-2"/>
                  <c:y val="-5.0148384917231864E-2"/>
                </c:manualLayout>
              </c:layout>
              <c:dLblPos val="r"/>
              <c:showLegendKey val="0"/>
              <c:showVal val="1"/>
              <c:showCatName val="0"/>
              <c:showSerName val="0"/>
              <c:showPercent val="0"/>
              <c:showBubbleSize val="0"/>
            </c:dLbl>
            <c:dLbl>
              <c:idx val="15"/>
              <c:layout>
                <c:manualLayout>
                  <c:x val="-2.848657161098106E-2"/>
                  <c:y val="-4.3547724851225281E-2"/>
                </c:manualLayout>
              </c:layout>
              <c:dLblPos val="r"/>
              <c:showLegendKey val="0"/>
              <c:showVal val="1"/>
              <c:showCatName val="0"/>
              <c:showSerName val="0"/>
              <c:showPercent val="0"/>
              <c:showBubbleSize val="0"/>
            </c:dLbl>
            <c:dLbl>
              <c:idx val="16"/>
              <c:layout>
                <c:manualLayout>
                  <c:x val="-3.0648733773143221E-2"/>
                  <c:y val="-5.0148384917231878E-2"/>
                </c:manualLayout>
              </c:layout>
              <c:dLblPos val="r"/>
              <c:showLegendKey val="0"/>
              <c:showVal val="1"/>
              <c:showCatName val="0"/>
              <c:showSerName val="0"/>
              <c:showPercent val="0"/>
              <c:showBubbleSize val="0"/>
            </c:dLbl>
            <c:dLbl>
              <c:idx val="17"/>
              <c:layout>
                <c:manualLayout>
                  <c:x val="-9.3514364758459246E-3"/>
                  <c:y val="-4.3547724851225281E-2"/>
                </c:manualLayout>
              </c:layout>
              <c:dLblPos val="r"/>
              <c:showLegendKey val="0"/>
              <c:showVal val="1"/>
              <c:showCatName val="0"/>
              <c:showSerName val="0"/>
              <c:showPercent val="0"/>
              <c:showBubbleSize val="0"/>
            </c:dLbl>
            <c:txPr>
              <a:bodyPr/>
              <a:lstStyle/>
              <a:p>
                <a:pPr>
                  <a:defRPr sz="800" b="0">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strRef>
              <c:f>TABLICA!$C$23:$T$23</c:f>
              <c:strCache>
                <c:ptCount val="18"/>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strCache>
            </c:strRef>
          </c:cat>
          <c:val>
            <c:numRef>
              <c:f>TABLICA!$C$31:$T$31</c:f>
              <c:numCache>
                <c:formatCode>#,##0</c:formatCode>
                <c:ptCount val="18"/>
                <c:pt idx="0">
                  <c:v>91</c:v>
                </c:pt>
                <c:pt idx="1">
                  <c:v>94</c:v>
                </c:pt>
                <c:pt idx="2">
                  <c:v>94</c:v>
                </c:pt>
                <c:pt idx="3">
                  <c:v>95</c:v>
                </c:pt>
                <c:pt idx="4">
                  <c:v>95</c:v>
                </c:pt>
                <c:pt idx="5">
                  <c:v>97</c:v>
                </c:pt>
                <c:pt idx="6">
                  <c:v>99</c:v>
                </c:pt>
                <c:pt idx="7">
                  <c:v>98</c:v>
                </c:pt>
                <c:pt idx="8">
                  <c:v>101</c:v>
                </c:pt>
                <c:pt idx="9">
                  <c:v>100</c:v>
                </c:pt>
                <c:pt idx="10">
                  <c:v>103</c:v>
                </c:pt>
                <c:pt idx="11">
                  <c:v>106</c:v>
                </c:pt>
                <c:pt idx="12">
                  <c:v>107</c:v>
                </c:pt>
                <c:pt idx="13">
                  <c:v>109</c:v>
                </c:pt>
                <c:pt idx="14">
                  <c:v>110</c:v>
                </c:pt>
                <c:pt idx="15">
                  <c:v>112</c:v>
                </c:pt>
                <c:pt idx="16">
                  <c:v>114</c:v>
                </c:pt>
                <c:pt idx="17">
                  <c:v>117</c:v>
                </c:pt>
              </c:numCache>
            </c:numRef>
          </c:val>
          <c:smooth val="0"/>
        </c:ser>
        <c:dLbls>
          <c:showLegendKey val="0"/>
          <c:showVal val="0"/>
          <c:showCatName val="0"/>
          <c:showSerName val="0"/>
          <c:showPercent val="0"/>
          <c:showBubbleSize val="0"/>
        </c:dLbls>
        <c:marker val="1"/>
        <c:smooth val="0"/>
        <c:axId val="324134016"/>
        <c:axId val="324135552"/>
      </c:lineChart>
      <c:catAx>
        <c:axId val="324134016"/>
        <c:scaling>
          <c:orientation val="minMax"/>
        </c:scaling>
        <c:delete val="0"/>
        <c:axPos val="b"/>
        <c:numFmt formatCode="General" sourceLinked="1"/>
        <c:majorTickMark val="out"/>
        <c:minorTickMark val="none"/>
        <c:tickLblPos val="nextTo"/>
        <c:txPr>
          <a:bodyPr/>
          <a:lstStyle/>
          <a:p>
            <a:pPr>
              <a:defRPr sz="800" b="0">
                <a:latin typeface="Times New Roman" panose="02020603050405020304" pitchFamily="18" charset="0"/>
                <a:cs typeface="Times New Roman" panose="02020603050405020304" pitchFamily="18" charset="0"/>
              </a:defRPr>
            </a:pPr>
            <a:endParaRPr lang="pl-PL"/>
          </a:p>
        </c:txPr>
        <c:crossAx val="324135552"/>
        <c:crosses val="autoZero"/>
        <c:auto val="1"/>
        <c:lblAlgn val="ctr"/>
        <c:lblOffset val="100"/>
        <c:noMultiLvlLbl val="0"/>
      </c:catAx>
      <c:valAx>
        <c:axId val="324135552"/>
        <c:scaling>
          <c:orientation val="minMax"/>
        </c:scaling>
        <c:delete val="0"/>
        <c:axPos val="l"/>
        <c:majorGridlines>
          <c:spPr>
            <a:ln>
              <a:solidFill>
                <a:srgbClr val="794D73">
                  <a:alpha val="28000"/>
                </a:srgbClr>
              </a:solidFill>
            </a:ln>
          </c:spPr>
        </c:majorGridlines>
        <c:minorGridlines>
          <c:spPr>
            <a:ln>
              <a:solidFill>
                <a:schemeClr val="bg1">
                  <a:lumMod val="65000"/>
                  <a:alpha val="57000"/>
                </a:schemeClr>
              </a:solidFill>
            </a:ln>
          </c:spPr>
        </c:minorGridlines>
        <c:numFmt formatCode="#,##0" sourceLinked="1"/>
        <c:majorTickMark val="out"/>
        <c:minorTickMark val="none"/>
        <c:tickLblPos val="nextTo"/>
        <c:spPr>
          <a:noFill/>
          <a:ln>
            <a:solidFill>
              <a:schemeClr val="bg1">
                <a:lumMod val="85000"/>
                <a:alpha val="72000"/>
              </a:schemeClr>
            </a:solidFill>
          </a:ln>
        </c:spPr>
        <c:txPr>
          <a:bodyPr/>
          <a:lstStyle/>
          <a:p>
            <a:pPr>
              <a:defRPr sz="700" b="0">
                <a:latin typeface="Times New Roman" panose="02020603050405020304" pitchFamily="18" charset="0"/>
                <a:cs typeface="Times New Roman" panose="02020603050405020304" pitchFamily="18" charset="0"/>
              </a:defRPr>
            </a:pPr>
            <a:endParaRPr lang="pl-PL"/>
          </a:p>
        </c:txPr>
        <c:crossAx val="324134016"/>
        <c:crosses val="autoZero"/>
        <c:crossBetween val="midCat"/>
      </c:valAx>
    </c:plotArea>
    <c:legend>
      <c:legendPos val="r"/>
      <c:layout>
        <c:manualLayout>
          <c:xMode val="edge"/>
          <c:yMode val="edge"/>
          <c:x val="4.7501194663406278E-2"/>
          <c:y val="0.72619866747425799"/>
          <c:w val="0.48659549631767729"/>
          <c:h val="8.5037425528204078E-2"/>
        </c:manualLayout>
      </c:layout>
      <c:overlay val="0"/>
      <c:txPr>
        <a:bodyPr/>
        <a:lstStyle/>
        <a:p>
          <a:pPr>
            <a:defRPr sz="9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txPr>
    <a:bodyPr/>
    <a:lstStyle/>
    <a:p>
      <a:pPr>
        <a:defRPr b="1"/>
      </a:pPr>
      <a:endParaRPr lang="pl-PL"/>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view3D>
      <c:rotX val="50"/>
      <c:rotY val="170"/>
      <c:depthPercent val="210"/>
      <c:rAngAx val="0"/>
      <c:perspective val="130"/>
    </c:view3D>
    <c:floor>
      <c:thickness val="0"/>
    </c:floor>
    <c:sideWall>
      <c:thickness val="0"/>
    </c:sideWall>
    <c:backWall>
      <c:thickness val="0"/>
    </c:backWall>
    <c:plotArea>
      <c:layout>
        <c:manualLayout>
          <c:layoutTarget val="inner"/>
          <c:xMode val="edge"/>
          <c:yMode val="edge"/>
          <c:x val="1.5519316500021182E-2"/>
          <c:y val="7.1725286307715479E-3"/>
          <c:w val="0.98448062319612184"/>
          <c:h val="0.97724464129483812"/>
        </c:manualLayout>
      </c:layout>
      <c:pie3DChart>
        <c:varyColors val="1"/>
        <c:ser>
          <c:idx val="0"/>
          <c:order val="0"/>
          <c:tx>
            <c:strRef>
              <c:f>'2019'!$K$6</c:f>
              <c:strCache>
                <c:ptCount val="1"/>
                <c:pt idx="0">
                  <c:v>PODKARPACKIE</c:v>
                </c:pt>
              </c:strCache>
            </c:strRef>
          </c:tx>
          <c:dPt>
            <c:idx val="0"/>
            <c:bubble3D val="0"/>
            <c:spPr>
              <a:gradFill>
                <a:gsLst>
                  <a:gs pos="27000">
                    <a:schemeClr val="accent4">
                      <a:lumMod val="89000"/>
                    </a:schemeClr>
                  </a:gs>
                  <a:gs pos="80000">
                    <a:schemeClr val="accent4">
                      <a:lumMod val="95000"/>
                    </a:schemeClr>
                  </a:gs>
                  <a:gs pos="0">
                    <a:schemeClr val="accent4">
                      <a:lumMod val="50000"/>
                    </a:schemeClr>
                  </a:gs>
                  <a:gs pos="100000">
                    <a:schemeClr val="accent4">
                      <a:lumMod val="94000"/>
                    </a:schemeClr>
                  </a:gs>
                </a:gsLst>
                <a:lin ang="5400000" scaled="0"/>
              </a:gradFill>
              <a:scene3d>
                <a:camera prst="orthographicFront"/>
                <a:lightRig rig="threePt" dir="t">
                  <a:rot lat="0" lon="0" rev="1200000"/>
                </a:lightRig>
              </a:scene3d>
              <a:sp3d>
                <a:bevelT w="63500" h="38100"/>
              </a:sp3d>
            </c:spPr>
          </c:dPt>
          <c:dPt>
            <c:idx val="1"/>
            <c:bubble3D val="0"/>
            <c:explosion val="9"/>
            <c:spPr>
              <a:solidFill>
                <a:srgbClr val="FF9900"/>
              </a:solidFill>
            </c:spPr>
          </c:dPt>
          <c:dPt>
            <c:idx val="2"/>
            <c:bubble3D val="0"/>
            <c:explosion val="10"/>
            <c:spPr>
              <a:solidFill>
                <a:schemeClr val="bg1"/>
              </a:solidFill>
              <a:ln w="10160">
                <a:solidFill>
                  <a:schemeClr val="accent1"/>
                </a:solidFill>
              </a:ln>
            </c:spPr>
          </c:dPt>
          <c:dPt>
            <c:idx val="3"/>
            <c:bubble3D val="0"/>
            <c:explosion val="5"/>
            <c:spPr>
              <a:solidFill>
                <a:schemeClr val="tx1"/>
              </a:solidFill>
            </c:spPr>
          </c:dPt>
          <c:dLbls>
            <c:dLbl>
              <c:idx val="0"/>
              <c:layout>
                <c:manualLayout>
                  <c:x val="0.1440642428001937"/>
                  <c:y val="0.11073047945795907"/>
                </c:manualLayout>
              </c:layout>
              <c:tx>
                <c:rich>
                  <a:bodyPr/>
                  <a:lstStyle/>
                  <a:p>
                    <a:r>
                      <a:rPr lang="pl-PL" sz="800" b="1">
                        <a:solidFill>
                          <a:schemeClr val="bg1"/>
                        </a:solidFill>
                        <a:latin typeface="Times New Roman" panose="02020603050405020304" pitchFamily="18" charset="0"/>
                        <a:cs typeface="Times New Roman" panose="02020603050405020304" pitchFamily="18" charset="0"/>
                      </a:rPr>
                      <a:t>0 - 9 prac.</a:t>
                    </a:r>
                  </a:p>
                  <a:p>
                    <a:r>
                      <a:rPr lang="en-US" sz="800" b="1">
                        <a:solidFill>
                          <a:schemeClr val="bg1"/>
                        </a:solidFill>
                        <a:latin typeface="Times New Roman" panose="02020603050405020304" pitchFamily="18" charset="0"/>
                        <a:cs typeface="Times New Roman" panose="02020603050405020304" pitchFamily="18" charset="0"/>
                      </a:rPr>
                      <a:t>9</a:t>
                    </a:r>
                    <a:r>
                      <a:rPr lang="pl-PL" sz="800" b="1">
                        <a:solidFill>
                          <a:schemeClr val="bg1"/>
                        </a:solidFill>
                        <a:latin typeface="Times New Roman" panose="02020603050405020304" pitchFamily="18" charset="0"/>
                        <a:cs typeface="Times New Roman" panose="02020603050405020304" pitchFamily="18" charset="0"/>
                      </a:rPr>
                      <a:t>6</a:t>
                    </a:r>
                    <a:r>
                      <a:rPr lang="en-US" sz="800" b="1">
                        <a:solidFill>
                          <a:schemeClr val="bg1"/>
                        </a:solidFill>
                        <a:latin typeface="Times New Roman" panose="02020603050405020304" pitchFamily="18" charset="0"/>
                        <a:cs typeface="Times New Roman" panose="02020603050405020304" pitchFamily="18" charset="0"/>
                      </a:rPr>
                      <a:t>,</a:t>
                    </a:r>
                    <a:r>
                      <a:rPr lang="pl-PL" sz="800" b="1">
                        <a:solidFill>
                          <a:schemeClr val="bg1"/>
                        </a:solidFill>
                        <a:latin typeface="Times New Roman" panose="02020603050405020304" pitchFamily="18" charset="0"/>
                        <a:cs typeface="Times New Roman" panose="02020603050405020304" pitchFamily="18" charset="0"/>
                      </a:rPr>
                      <a:t>3 %</a:t>
                    </a:r>
                    <a:endParaRPr lang="en-US" b="1">
                      <a:solidFill>
                        <a:schemeClr val="bg1"/>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dLbl>
            <c:dLbl>
              <c:idx val="1"/>
              <c:layout>
                <c:manualLayout>
                  <c:x val="0.15590919539990403"/>
                  <c:y val="-0.32162190968989579"/>
                </c:manualLayout>
              </c:layout>
              <c:tx>
                <c:rich>
                  <a:bodyPr/>
                  <a:lstStyle/>
                  <a:p>
                    <a:r>
                      <a:rPr lang="pl-PL" sz="800">
                        <a:latin typeface="Times New Roman" panose="02020603050405020304" pitchFamily="18" charset="0"/>
                        <a:cs typeface="Times New Roman" panose="02020603050405020304" pitchFamily="18" charset="0"/>
                      </a:rPr>
                      <a:t>10 - 49</a:t>
                    </a:r>
                  </a:p>
                  <a:p>
                    <a:r>
                      <a:rPr lang="en-US" sz="800">
                        <a:latin typeface="Times New Roman" panose="02020603050405020304" pitchFamily="18" charset="0"/>
                        <a:cs typeface="Times New Roman" panose="02020603050405020304" pitchFamily="18" charset="0"/>
                      </a:rPr>
                      <a:t>3,</a:t>
                    </a:r>
                    <a:r>
                      <a:rPr lang="pl-PL" sz="800">
                        <a:latin typeface="Times New Roman" panose="02020603050405020304" pitchFamily="18" charset="0"/>
                        <a:cs typeface="Times New Roman" panose="02020603050405020304" pitchFamily="18" charset="0"/>
                      </a:rPr>
                      <a:t>0 %</a:t>
                    </a:r>
                    <a:endParaRPr lang="en-US"/>
                  </a:p>
                </c:rich>
              </c:tx>
              <c:showLegendKey val="0"/>
              <c:showVal val="1"/>
              <c:showCatName val="0"/>
              <c:showSerName val="0"/>
              <c:showPercent val="0"/>
              <c:showBubbleSize val="0"/>
            </c:dLbl>
            <c:dLbl>
              <c:idx val="2"/>
              <c:layout>
                <c:manualLayout>
                  <c:x val="0.10017706299747973"/>
                  <c:y val="-3.9624984763018565E-3"/>
                </c:manualLayout>
              </c:layout>
              <c:tx>
                <c:rich>
                  <a:bodyPr/>
                  <a:lstStyle/>
                  <a:p>
                    <a:r>
                      <a:rPr lang="pl-PL" sz="800"/>
                      <a:t>50 - 249</a:t>
                    </a:r>
                  </a:p>
                  <a:p>
                    <a:r>
                      <a:rPr lang="en-US" sz="800"/>
                      <a:t>0,7</a:t>
                    </a:r>
                    <a:r>
                      <a:rPr lang="pl-PL" sz="800"/>
                      <a:t> %</a:t>
                    </a:r>
                    <a:endParaRPr lang="en-US"/>
                  </a:p>
                </c:rich>
              </c:tx>
              <c:showLegendKey val="0"/>
              <c:showVal val="1"/>
              <c:showCatName val="0"/>
              <c:showSerName val="0"/>
              <c:showPercent val="0"/>
              <c:showBubbleSize val="0"/>
            </c:dLbl>
            <c:dLbl>
              <c:idx val="3"/>
              <c:layout>
                <c:manualLayout>
                  <c:x val="-0.10956671479557714"/>
                  <c:y val="0"/>
                </c:manualLayout>
              </c:layout>
              <c:tx>
                <c:rich>
                  <a:bodyPr/>
                  <a:lstStyle/>
                  <a:p>
                    <a:r>
                      <a:rPr lang="pl-PL" sz="800"/>
                      <a:t>250 - 999</a:t>
                    </a:r>
                  </a:p>
                  <a:p>
                    <a:r>
                      <a:rPr lang="en-US" sz="800"/>
                      <a:t>0,</a:t>
                    </a:r>
                    <a:r>
                      <a:rPr lang="pl-PL" sz="800"/>
                      <a:t>08 %</a:t>
                    </a:r>
                    <a:endParaRPr lang="en-US"/>
                  </a:p>
                </c:rich>
              </c:tx>
              <c:showLegendKey val="0"/>
              <c:showVal val="1"/>
              <c:showCatName val="0"/>
              <c:showSerName val="0"/>
              <c:showPercent val="0"/>
              <c:showBubbleSize val="0"/>
            </c:dLbl>
            <c:dLbl>
              <c:idx val="4"/>
              <c:layout>
                <c:manualLayout>
                  <c:x val="-0.21721851706006667"/>
                  <c:y val="-4.671496568955659E-2"/>
                </c:manualLayout>
              </c:layout>
              <c:tx>
                <c:rich>
                  <a:bodyPr/>
                  <a:lstStyle/>
                  <a:p>
                    <a:r>
                      <a:rPr lang="pl-PL" sz="800"/>
                      <a:t>1000 i więcej</a:t>
                    </a:r>
                  </a:p>
                  <a:p>
                    <a:r>
                      <a:rPr lang="en-US" sz="800"/>
                      <a:t>0,0</a:t>
                    </a:r>
                    <a:r>
                      <a:rPr lang="pl-PL" sz="800"/>
                      <a:t>2 %</a:t>
                    </a:r>
                    <a:endParaRPr lang="en-US"/>
                  </a:p>
                </c:rich>
              </c:tx>
              <c:showLegendKey val="0"/>
              <c:showVal val="1"/>
              <c:showCatName val="0"/>
              <c:showSerName val="0"/>
              <c:showPercent val="0"/>
              <c:showBubbleSize val="0"/>
            </c:dLbl>
            <c:numFmt formatCode="#,##0.0" sourceLinked="0"/>
            <c:txPr>
              <a:bodyPr/>
              <a:lstStyle/>
              <a:p>
                <a:pPr>
                  <a:defRPr sz="800">
                    <a:latin typeface="Times New Roman" panose="02020603050405020304" pitchFamily="18" charset="0"/>
                    <a:cs typeface="Times New Roman" panose="02020603050405020304" pitchFamily="18" charset="0"/>
                  </a:defRPr>
                </a:pPr>
                <a:endParaRPr lang="pl-PL"/>
              </a:p>
            </c:txPr>
            <c:showLegendKey val="0"/>
            <c:showVal val="1"/>
            <c:showCatName val="0"/>
            <c:showSerName val="0"/>
            <c:showPercent val="0"/>
            <c:showBubbleSize val="0"/>
            <c:showLeaderLines val="1"/>
          </c:dLbls>
          <c:cat>
            <c:strRef>
              <c:f>'2019'!$M$2:$Q$2</c:f>
              <c:strCache>
                <c:ptCount val="5"/>
                <c:pt idx="0">
                  <c:v>0 - 9</c:v>
                </c:pt>
                <c:pt idx="1">
                  <c:v>10 - 49</c:v>
                </c:pt>
                <c:pt idx="2">
                  <c:v>50 - 249</c:v>
                </c:pt>
                <c:pt idx="3">
                  <c:v>250 - 999</c:v>
                </c:pt>
                <c:pt idx="4">
                  <c:v>1000 i więcej</c:v>
                </c:pt>
              </c:strCache>
            </c:strRef>
          </c:cat>
          <c:val>
            <c:numRef>
              <c:f>'2019'!$M$7:$Q$7</c:f>
              <c:numCache>
                <c:formatCode>0.0</c:formatCode>
                <c:ptCount val="5"/>
                <c:pt idx="0">
                  <c:v>96.155854611125008</c:v>
                </c:pt>
                <c:pt idx="1">
                  <c:v>3.0673745362765041</c:v>
                </c:pt>
                <c:pt idx="2">
                  <c:v>0.67831460307444591</c:v>
                </c:pt>
                <c:pt idx="3" formatCode="0.00">
                  <c:v>8.2137534133313025E-2</c:v>
                </c:pt>
                <c:pt idx="4" formatCode="0.00">
                  <c:v>1.6318715390724443E-2</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8.6603911567814884E-2"/>
          <c:y val="7.695927772807927E-2"/>
          <c:w val="0.21938294498513858"/>
          <c:h val="0.45427251078233677"/>
        </c:manualLayout>
      </c:layout>
      <c:overlay val="0"/>
      <c:txPr>
        <a:bodyPr/>
        <a:lstStyle/>
        <a:p>
          <a:pPr rtl="0">
            <a:defRPr sz="9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w="3175">
      <a:noFill/>
    </a:ln>
    <a:effectLst>
      <a:innerShdw blurRad="63500" dist="50800" dir="11340000">
        <a:schemeClr val="accent4">
          <a:lumMod val="60000"/>
          <a:lumOff val="40000"/>
          <a:alpha val="50000"/>
        </a:schemeClr>
      </a:innerShdw>
    </a:effectLst>
    <a:scene3d>
      <a:camera prst="orthographicFront"/>
      <a:lightRig rig="threePt" dir="t"/>
    </a:scene3d>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6.2661735791731565E-2"/>
          <c:y val="2.8982662741249592E-2"/>
          <c:w val="0.92549164320643118"/>
          <c:h val="0.94203467451750078"/>
        </c:manualLayout>
      </c:layout>
      <c:barChart>
        <c:barDir val="col"/>
        <c:grouping val="clustered"/>
        <c:varyColors val="0"/>
        <c:ser>
          <c:idx val="0"/>
          <c:order val="0"/>
          <c:tx>
            <c:strRef>
              <c:f>Arkusz2!$B$2</c:f>
              <c:strCache>
                <c:ptCount val="1"/>
                <c:pt idx="0">
                  <c:v>OKRES</c:v>
                </c:pt>
              </c:strCache>
            </c:strRef>
          </c:tx>
          <c:spPr>
            <a:solidFill>
              <a:srgbClr val="C00000"/>
            </a:solidFill>
            <a:ln w="66675">
              <a:noFill/>
            </a:ln>
            <a:effectLst/>
          </c:spPr>
          <c:invertIfNegative val="0"/>
          <c:dPt>
            <c:idx val="1"/>
            <c:invertIfNegative val="0"/>
            <c:bubble3D val="0"/>
            <c:spPr>
              <a:solidFill>
                <a:schemeClr val="accent4">
                  <a:lumMod val="60000"/>
                  <a:lumOff val="40000"/>
                </a:schemeClr>
              </a:solidFill>
              <a:ln w="66675">
                <a:noFill/>
              </a:ln>
              <a:effectLst/>
            </c:spPr>
          </c:dPt>
          <c:dPt>
            <c:idx val="2"/>
            <c:invertIfNegative val="0"/>
            <c:bubble3D val="0"/>
            <c:spPr>
              <a:solidFill>
                <a:schemeClr val="accent4">
                  <a:lumMod val="60000"/>
                  <a:lumOff val="40000"/>
                </a:schemeClr>
              </a:solidFill>
              <a:ln w="66675">
                <a:noFill/>
              </a:ln>
              <a:effectLst/>
            </c:spPr>
          </c:dPt>
          <c:dPt>
            <c:idx val="8"/>
            <c:invertIfNegative val="0"/>
            <c:bubble3D val="0"/>
            <c:spPr>
              <a:solidFill>
                <a:schemeClr val="accent4">
                  <a:lumMod val="60000"/>
                  <a:lumOff val="40000"/>
                </a:schemeClr>
              </a:solidFill>
              <a:ln w="66675">
                <a:noFill/>
              </a:ln>
              <a:effectLst/>
            </c:spPr>
          </c:dPt>
          <c:dLbls>
            <c:dLbl>
              <c:idx val="0"/>
              <c:layout>
                <c:manualLayout>
                  <c:x val="2.2059863173264417E-3"/>
                  <c:y val="2.3142263404201339E-2"/>
                </c:manualLayout>
              </c:layout>
              <c:tx>
                <c:rich>
                  <a:bodyPr/>
                  <a:lstStyle/>
                  <a:p>
                    <a:r>
                      <a:rPr lang="en-US" b="0">
                        <a:solidFill>
                          <a:schemeClr val="tx1"/>
                        </a:solidFill>
                      </a:rPr>
                      <a:t>3 969</a:t>
                    </a:r>
                  </a:p>
                </c:rich>
              </c:tx>
              <c:showLegendKey val="0"/>
              <c:showVal val="1"/>
              <c:showCatName val="0"/>
              <c:showSerName val="0"/>
              <c:showPercent val="0"/>
              <c:showBubbleSize val="0"/>
            </c:dLbl>
            <c:dLbl>
              <c:idx val="1"/>
              <c:layout>
                <c:manualLayout>
                  <c:x val="-3.9586163914857961E-4"/>
                  <c:y val="2.0400513733551803E-3"/>
                </c:manualLayout>
              </c:layout>
              <c:showLegendKey val="0"/>
              <c:showVal val="1"/>
              <c:showCatName val="0"/>
              <c:showSerName val="0"/>
              <c:showPercent val="0"/>
              <c:showBubbleSize val="0"/>
            </c:dLbl>
            <c:dLbl>
              <c:idx val="2"/>
              <c:layout>
                <c:manualLayout>
                  <c:x val="-2.9980293257168655E-3"/>
                  <c:y val="-7.3636246288886015E-2"/>
                </c:manualLayout>
              </c:layout>
              <c:showLegendKey val="0"/>
              <c:showVal val="1"/>
              <c:showCatName val="0"/>
              <c:showSerName val="0"/>
              <c:showPercent val="0"/>
              <c:showBubbleSize val="0"/>
            </c:dLbl>
            <c:dLbl>
              <c:idx val="3"/>
              <c:layout>
                <c:manualLayout>
                  <c:x val="3.7069255116585508E-3"/>
                  <c:y val="1.7754675691914207E-2"/>
                </c:manualLayout>
              </c:layout>
              <c:showLegendKey val="0"/>
              <c:showVal val="1"/>
              <c:showCatName val="0"/>
              <c:showSerName val="0"/>
              <c:showPercent val="0"/>
              <c:showBubbleSize val="0"/>
            </c:dLbl>
            <c:dLbl>
              <c:idx val="4"/>
              <c:layout>
                <c:manualLayout>
                  <c:x val="0"/>
                  <c:y val="2.7816004812486094E-2"/>
                </c:manualLayout>
              </c:layout>
              <c:showLegendKey val="0"/>
              <c:showVal val="1"/>
              <c:showCatName val="0"/>
              <c:showSerName val="0"/>
              <c:showPercent val="0"/>
              <c:showBubbleSize val="0"/>
            </c:dLbl>
            <c:dLbl>
              <c:idx val="5"/>
              <c:layout>
                <c:manualLayout>
                  <c:x val="5.2109913007711229E-7"/>
                  <c:y val="2.8752542484993138E-2"/>
                </c:manualLayout>
              </c:layout>
              <c:showLegendKey val="0"/>
              <c:showVal val="1"/>
              <c:showCatName val="0"/>
              <c:showSerName val="0"/>
              <c:showPercent val="0"/>
              <c:showBubbleSize val="0"/>
            </c:dLbl>
            <c:dLbl>
              <c:idx val="6"/>
              <c:layout>
                <c:manualLayout>
                  <c:x val="0"/>
                  <c:y val="2.4711889477630946E-2"/>
                </c:manualLayout>
              </c:layout>
              <c:showLegendKey val="0"/>
              <c:showVal val="1"/>
              <c:showCatName val="0"/>
              <c:showSerName val="0"/>
              <c:showPercent val="0"/>
              <c:showBubbleSize val="0"/>
            </c:dLbl>
            <c:dLbl>
              <c:idx val="7"/>
              <c:layout>
                <c:manualLayout>
                  <c:x val="1.3895976802056328E-6"/>
                  <c:y val="3.0460210454367562E-3"/>
                </c:manualLayout>
              </c:layout>
              <c:showLegendKey val="0"/>
              <c:showVal val="1"/>
              <c:showCatName val="0"/>
              <c:showSerName val="0"/>
              <c:showPercent val="0"/>
              <c:showBubbleSize val="0"/>
            </c:dLbl>
            <c:dLbl>
              <c:idx val="8"/>
              <c:layout>
                <c:manualLayout>
                  <c:x val="-2.2059398032798273E-3"/>
                  <c:y val="9.5391764554020916E-4"/>
                </c:manualLayout>
              </c:layout>
              <c:showLegendKey val="0"/>
              <c:showVal val="1"/>
              <c:showCatName val="0"/>
              <c:showSerName val="0"/>
              <c:showPercent val="0"/>
              <c:showBubbleSize val="0"/>
            </c:dLbl>
            <c:dLbl>
              <c:idx val="9"/>
              <c:layout>
                <c:manualLayout>
                  <c:x val="-1.0580049337665636E-3"/>
                  <c:y val="4.1314761020191049E-2"/>
                </c:manualLayout>
              </c:layout>
              <c:showLegendKey val="0"/>
              <c:showVal val="1"/>
              <c:showCatName val="0"/>
              <c:showSerName val="0"/>
              <c:showPercent val="0"/>
              <c:showBubbleSize val="0"/>
            </c:dLbl>
            <c:dLbl>
              <c:idx val="10"/>
              <c:layout>
                <c:manualLayout>
                  <c:x val="-3.4739942005140819E-7"/>
                  <c:y val="3.3987443293627385E-2"/>
                </c:manualLayout>
              </c:layout>
              <c:showLegendKey val="0"/>
              <c:showVal val="1"/>
              <c:showCatName val="0"/>
              <c:showSerName val="0"/>
              <c:showPercent val="0"/>
              <c:showBubbleSize val="0"/>
            </c:dLbl>
            <c:dLbl>
              <c:idx val="11"/>
              <c:layout>
                <c:manualLayout>
                  <c:x val="0"/>
                  <c:y val="3.3294954911794024E-2"/>
                </c:manualLayout>
              </c:layout>
              <c:showLegendKey val="0"/>
              <c:showVal val="1"/>
              <c:showCatName val="0"/>
              <c:showSerName val="0"/>
              <c:showPercent val="0"/>
              <c:showBubbleSize val="0"/>
            </c:dLbl>
            <c:dLbl>
              <c:idx val="12"/>
              <c:layout>
                <c:manualLayout>
                  <c:x val="-3.4739942005140819E-7"/>
                  <c:y val="3.1920382323597014E-2"/>
                </c:manualLayout>
              </c:layout>
              <c:showLegendKey val="0"/>
              <c:showVal val="1"/>
              <c:showCatName val="0"/>
              <c:showSerName val="0"/>
              <c:showPercent val="0"/>
              <c:showBubbleSize val="0"/>
            </c:dLbl>
            <c:dLbl>
              <c:idx val="13"/>
              <c:layout>
                <c:manualLayout>
                  <c:x val="-2.558680839970942E-3"/>
                  <c:y val="1.7787245263739072E-2"/>
                </c:manualLayout>
              </c:layout>
              <c:showLegendKey val="0"/>
              <c:showVal val="1"/>
              <c:showCatName val="0"/>
              <c:showSerName val="0"/>
              <c:showPercent val="0"/>
              <c:showBubbleSize val="0"/>
            </c:dLbl>
            <c:dLbl>
              <c:idx val="14"/>
              <c:layout>
                <c:manualLayout>
                  <c:x val="2.5133827737494389E-3"/>
                  <c:y val="2.7831904702483225E-2"/>
                </c:manualLayout>
              </c:layout>
              <c:showLegendKey val="0"/>
              <c:showVal val="1"/>
              <c:showCatName val="0"/>
              <c:showSerName val="0"/>
              <c:showPercent val="0"/>
              <c:showBubbleSize val="0"/>
            </c:dLbl>
            <c:dLbl>
              <c:idx val="15"/>
              <c:layout>
                <c:manualLayout>
                  <c:x val="0"/>
                  <c:y val="2.9347220278475479E-2"/>
                </c:manualLayout>
              </c:layout>
              <c:showLegendKey val="0"/>
              <c:showVal val="1"/>
              <c:showCatName val="0"/>
              <c:showSerName val="0"/>
              <c:showPercent val="0"/>
              <c:showBubbleSize val="0"/>
            </c:dLbl>
            <c:dLbl>
              <c:idx val="16"/>
              <c:layout>
                <c:manualLayout>
                  <c:x val="0"/>
                  <c:y val="3.5002232425847636E-2"/>
                </c:manualLayout>
              </c:layout>
              <c:showLegendKey val="0"/>
              <c:showVal val="1"/>
              <c:showCatName val="0"/>
              <c:showSerName val="0"/>
              <c:showPercent val="0"/>
              <c:showBubbleSize val="0"/>
            </c:dLbl>
            <c:txPr>
              <a:bodyPr rot="0" vert="horz"/>
              <a:lstStyle/>
              <a:p>
                <a:pPr>
                  <a:defRPr sz="800" b="0">
                    <a:solidFill>
                      <a:schemeClr val="tx1"/>
                    </a:solidFill>
                    <a:latin typeface="Times New Roman" panose="02020603050405020304" pitchFamily="18" charset="0"/>
                    <a:cs typeface="Times New Roman" panose="02020603050405020304" pitchFamily="18" charset="0"/>
                  </a:defRPr>
                </a:pPr>
                <a:endParaRPr lang="pl-PL"/>
              </a:p>
            </c:txPr>
            <c:showLegendKey val="0"/>
            <c:showVal val="1"/>
            <c:showCatName val="0"/>
            <c:showSerName val="0"/>
            <c:showPercent val="0"/>
            <c:showBubbleSize val="0"/>
            <c:showLeaderLines val="0"/>
          </c:dLbls>
          <c:cat>
            <c:strRef>
              <c:f>Arkusz2!$B$6:$B$23</c:f>
              <c:strCache>
                <c:ptCount val="18"/>
                <c:pt idx="0">
                  <c:v>31 XII '03</c:v>
                </c:pt>
                <c:pt idx="1">
                  <c:v>31 XII '04</c:v>
                </c:pt>
                <c:pt idx="2">
                  <c:v>31 XII '05</c:v>
                </c:pt>
                <c:pt idx="3">
                  <c:v>31 XII '06</c:v>
                </c:pt>
                <c:pt idx="4">
                  <c:v>31 XII '07</c:v>
                </c:pt>
                <c:pt idx="5">
                  <c:v>31 XII '08</c:v>
                </c:pt>
                <c:pt idx="6">
                  <c:v>31 XII '09</c:v>
                </c:pt>
                <c:pt idx="7">
                  <c:v>31 XII '10</c:v>
                </c:pt>
                <c:pt idx="8">
                  <c:v>31 XII '11</c:v>
                </c:pt>
                <c:pt idx="9">
                  <c:v>31 XII '12</c:v>
                </c:pt>
                <c:pt idx="10">
                  <c:v>31 XII '13</c:v>
                </c:pt>
                <c:pt idx="11">
                  <c:v>31 XII '14</c:v>
                </c:pt>
                <c:pt idx="12">
                  <c:v>31 XII '15</c:v>
                </c:pt>
                <c:pt idx="13">
                  <c:v>31 XII '16</c:v>
                </c:pt>
                <c:pt idx="14">
                  <c:v>31 XII '17</c:v>
                </c:pt>
                <c:pt idx="15">
                  <c:v>31 XII '18</c:v>
                </c:pt>
                <c:pt idx="16">
                  <c:v>31 XII ‘19</c:v>
                </c:pt>
                <c:pt idx="17">
                  <c:v>31 XII ‘20</c:v>
                </c:pt>
              </c:strCache>
            </c:strRef>
          </c:cat>
          <c:val>
            <c:numRef>
              <c:f>Arkusz2!$D$6:$D$23</c:f>
              <c:numCache>
                <c:formatCode>#,##0</c:formatCode>
                <c:ptCount val="18"/>
                <c:pt idx="0">
                  <c:v>3969</c:v>
                </c:pt>
                <c:pt idx="1">
                  <c:v>-3137</c:v>
                </c:pt>
                <c:pt idx="2">
                  <c:v>-486</c:v>
                </c:pt>
                <c:pt idx="3">
                  <c:v>1597</c:v>
                </c:pt>
                <c:pt idx="4">
                  <c:v>1400</c:v>
                </c:pt>
                <c:pt idx="5">
                  <c:v>2207</c:v>
                </c:pt>
                <c:pt idx="6">
                  <c:v>736</c:v>
                </c:pt>
                <c:pt idx="7">
                  <c:v>7619</c:v>
                </c:pt>
                <c:pt idx="8">
                  <c:v>-1527</c:v>
                </c:pt>
                <c:pt idx="9">
                  <c:v>3943</c:v>
                </c:pt>
                <c:pt idx="10">
                  <c:v>4593</c:v>
                </c:pt>
                <c:pt idx="11">
                  <c:v>2929</c:v>
                </c:pt>
                <c:pt idx="12">
                  <c:v>2599</c:v>
                </c:pt>
                <c:pt idx="13">
                  <c:v>2594</c:v>
                </c:pt>
                <c:pt idx="14">
                  <c:v>3321</c:v>
                </c:pt>
                <c:pt idx="15">
                  <c:v>3760</c:v>
                </c:pt>
                <c:pt idx="16">
                  <c:v>6277</c:v>
                </c:pt>
                <c:pt idx="17">
                  <c:v>7253</c:v>
                </c:pt>
              </c:numCache>
            </c:numRef>
          </c:val>
        </c:ser>
        <c:dLbls>
          <c:showLegendKey val="0"/>
          <c:showVal val="0"/>
          <c:showCatName val="0"/>
          <c:showSerName val="0"/>
          <c:showPercent val="0"/>
          <c:showBubbleSize val="0"/>
        </c:dLbls>
        <c:gapWidth val="17"/>
        <c:overlap val="-32"/>
        <c:axId val="324965120"/>
        <c:axId val="324966656"/>
      </c:barChart>
      <c:catAx>
        <c:axId val="324965120"/>
        <c:scaling>
          <c:orientation val="minMax"/>
        </c:scaling>
        <c:delete val="0"/>
        <c:axPos val="b"/>
        <c:numFmt formatCode="General" sourceLinked="1"/>
        <c:majorTickMark val="out"/>
        <c:minorTickMark val="none"/>
        <c:tickLblPos val="nextTo"/>
        <c:spPr>
          <a:effectLst/>
        </c:spPr>
        <c:txPr>
          <a:bodyPr/>
          <a:lstStyle/>
          <a:p>
            <a:pPr>
              <a:defRPr sz="600">
                <a:latin typeface="Times New Roman" panose="02020603050405020304" pitchFamily="18" charset="0"/>
                <a:cs typeface="Times New Roman" panose="02020603050405020304" pitchFamily="18" charset="0"/>
              </a:defRPr>
            </a:pPr>
            <a:endParaRPr lang="pl-PL"/>
          </a:p>
        </c:txPr>
        <c:crossAx val="324966656"/>
        <c:crosses val="autoZero"/>
        <c:auto val="1"/>
        <c:lblAlgn val="ctr"/>
        <c:lblOffset val="100"/>
        <c:noMultiLvlLbl val="0"/>
      </c:catAx>
      <c:valAx>
        <c:axId val="324966656"/>
        <c:scaling>
          <c:orientation val="minMax"/>
        </c:scaling>
        <c:delete val="0"/>
        <c:axPos val="l"/>
        <c:numFmt formatCode="#,##0" sourceLinked="1"/>
        <c:majorTickMark val="out"/>
        <c:minorTickMark val="none"/>
        <c:tickLblPos val="nextTo"/>
        <c:spPr>
          <a:ln>
            <a:solidFill>
              <a:schemeClr val="accent1"/>
            </a:solidFill>
          </a:ln>
        </c:spPr>
        <c:txPr>
          <a:bodyPr/>
          <a:lstStyle/>
          <a:p>
            <a:pPr>
              <a:defRPr sz="700">
                <a:latin typeface="Arial" panose="020B0604020202020204" pitchFamily="34" charset="0"/>
                <a:cs typeface="Arial" panose="020B0604020202020204" pitchFamily="34" charset="0"/>
              </a:defRPr>
            </a:pPr>
            <a:endParaRPr lang="pl-PL"/>
          </a:p>
        </c:txPr>
        <c:crossAx val="324965120"/>
        <c:crosses val="autoZero"/>
        <c:crossBetween val="between"/>
      </c:valAx>
      <c:spPr>
        <a:noFill/>
      </c:spPr>
    </c:plotArea>
    <c:plotVisOnly val="1"/>
    <c:dispBlanksAs val="gap"/>
    <c:showDLblsOverMax val="0"/>
  </c:chart>
  <c:spPr>
    <a:noFill/>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595293767712406E-2"/>
          <c:y val="2.0915029809406988E-2"/>
          <c:w val="0.93959927621848949"/>
          <c:h val="0.88235295732208574"/>
        </c:manualLayout>
      </c:layout>
      <c:lineChart>
        <c:grouping val="standard"/>
        <c:varyColors val="0"/>
        <c:ser>
          <c:idx val="0"/>
          <c:order val="0"/>
          <c:tx>
            <c:strRef>
              <c:f>'TABLICA 24'!$B$14</c:f>
              <c:strCache>
                <c:ptCount val="1"/>
                <c:pt idx="0">
                  <c:v>PODKARPACKIE s. kreatywny</c:v>
                </c:pt>
              </c:strCache>
            </c:strRef>
          </c:tx>
          <c:spPr>
            <a:ln w="111125" cmpd="sng">
              <a:solidFill>
                <a:srgbClr val="FFC000">
                  <a:alpha val="59000"/>
                </a:srgbClr>
              </a:solidFill>
            </a:ln>
          </c:spPr>
          <c:marker>
            <c:symbol val="none"/>
          </c:marker>
          <c:dLbls>
            <c:dLbl>
              <c:idx val="0"/>
              <c:layout>
                <c:manualLayout>
                  <c:x val="-1.6036034498937903E-2"/>
                  <c:y val="0"/>
                </c:manualLayout>
              </c:layout>
              <c:showLegendKey val="0"/>
              <c:showVal val="1"/>
              <c:showCatName val="0"/>
              <c:showSerName val="0"/>
              <c:showPercent val="0"/>
              <c:showBubbleSize val="0"/>
            </c:dLbl>
            <c:dLbl>
              <c:idx val="1"/>
              <c:layout>
                <c:manualLayout>
                  <c:x val="-2.5141228960681106E-2"/>
                  <c:y val="0"/>
                </c:manualLayout>
              </c:layout>
              <c:showLegendKey val="0"/>
              <c:showVal val="1"/>
              <c:showCatName val="0"/>
              <c:showSerName val="0"/>
              <c:showPercent val="0"/>
              <c:showBubbleSize val="0"/>
            </c:dLbl>
            <c:dLbl>
              <c:idx val="2"/>
              <c:layout>
                <c:manualLayout>
                  <c:x val="-3.597546514702997E-2"/>
                  <c:y val="-6.7567567567566947E-3"/>
                </c:manualLayout>
              </c:layout>
              <c:showLegendKey val="0"/>
              <c:showVal val="1"/>
              <c:showCatName val="0"/>
              <c:showSerName val="0"/>
              <c:showPercent val="0"/>
              <c:showBubbleSize val="0"/>
            </c:dLbl>
            <c:dLbl>
              <c:idx val="3"/>
              <c:layout>
                <c:manualLayout>
                  <c:x val="-3.5109920577370946E-2"/>
                  <c:y val="-5.3202809108320922E-7"/>
                </c:manualLayout>
              </c:layout>
              <c:showLegendKey val="0"/>
              <c:showVal val="1"/>
              <c:showCatName val="0"/>
              <c:showSerName val="0"/>
              <c:showPercent val="0"/>
              <c:showBubbleSize val="0"/>
            </c:dLbl>
            <c:dLbl>
              <c:idx val="4"/>
              <c:layout>
                <c:manualLayout>
                  <c:x val="-2.9907781028996511E-2"/>
                  <c:y val="-2.3068738029367953E-3"/>
                </c:manualLayout>
              </c:layout>
              <c:showLegendKey val="0"/>
              <c:showVal val="1"/>
              <c:showCatName val="0"/>
              <c:showSerName val="0"/>
              <c:showPercent val="0"/>
              <c:showBubbleSize val="0"/>
            </c:dLbl>
            <c:dLbl>
              <c:idx val="5"/>
              <c:layout>
                <c:manualLayout>
                  <c:x val="-3.4243864154033833E-2"/>
                  <c:y val="0"/>
                </c:manualLayout>
              </c:layout>
              <c:showLegendKey val="0"/>
              <c:showVal val="1"/>
              <c:showCatName val="0"/>
              <c:showSerName val="0"/>
              <c:showPercent val="0"/>
              <c:showBubbleSize val="0"/>
            </c:dLbl>
            <c:dLbl>
              <c:idx val="6"/>
              <c:layout>
                <c:manualLayout>
                  <c:x val="-3.4676721747809613E-2"/>
                  <c:y val="0"/>
                </c:manualLayout>
              </c:layout>
              <c:showLegendKey val="0"/>
              <c:showVal val="1"/>
              <c:showCatName val="0"/>
              <c:showSerName val="0"/>
              <c:showPercent val="0"/>
              <c:showBubbleSize val="0"/>
            </c:dLbl>
            <c:dLbl>
              <c:idx val="7"/>
              <c:layout>
                <c:manualLayout>
                  <c:x val="-3.1208913078714564E-2"/>
                  <c:y val="0"/>
                </c:manualLayout>
              </c:layout>
              <c:showLegendKey val="0"/>
              <c:showVal val="1"/>
              <c:showCatName val="0"/>
              <c:showSerName val="0"/>
              <c:showPercent val="0"/>
              <c:showBubbleSize val="0"/>
            </c:dLbl>
            <c:dLbl>
              <c:idx val="8"/>
              <c:layout>
                <c:manualLayout>
                  <c:x val="-3.4243864154033833E-2"/>
                  <c:y val="4.5318152798467758E-3"/>
                </c:manualLayout>
              </c:layout>
              <c:showLegendKey val="0"/>
              <c:showVal val="1"/>
              <c:showCatName val="0"/>
              <c:showSerName val="0"/>
              <c:showPercent val="0"/>
              <c:showBubbleSize val="0"/>
            </c:dLbl>
            <c:dLbl>
              <c:idx val="9"/>
              <c:layout>
                <c:manualLayout>
                  <c:x val="-8.6699413497944022E-3"/>
                  <c:y val="-4.5317231324126682E-3"/>
                </c:manualLayout>
              </c:layout>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showLegendKey val="0"/>
            <c:showVal val="1"/>
            <c:showCatName val="0"/>
            <c:showSerName val="0"/>
            <c:showPercent val="0"/>
            <c:showBubbleSize val="0"/>
            <c:showLeaderLines val="0"/>
          </c:dLbls>
          <c:cat>
            <c:strRef>
              <c:f>'TABLICA 24'!$D$3:$M$3</c:f>
              <c:strCache>
                <c:ptCount val="10"/>
                <c:pt idx="0">
                  <c:v>2010</c:v>
                </c:pt>
                <c:pt idx="1">
                  <c:v>2011</c:v>
                </c:pt>
                <c:pt idx="2">
                  <c:v>2012</c:v>
                </c:pt>
                <c:pt idx="3">
                  <c:v>2013</c:v>
                </c:pt>
                <c:pt idx="4">
                  <c:v>2014</c:v>
                </c:pt>
                <c:pt idx="5">
                  <c:v>2015</c:v>
                </c:pt>
                <c:pt idx="6">
                  <c:v>2016</c:v>
                </c:pt>
                <c:pt idx="7">
                  <c:v>2017</c:v>
                </c:pt>
                <c:pt idx="8">
                  <c:v>2018</c:v>
                </c:pt>
                <c:pt idx="9">
                  <c:v>2019</c:v>
                </c:pt>
              </c:strCache>
            </c:strRef>
          </c:cat>
          <c:val>
            <c:numRef>
              <c:f>'TABLICA 24'!$D$14:$M$14</c:f>
              <c:numCache>
                <c:formatCode>#,##0.0</c:formatCode>
                <c:ptCount val="10"/>
                <c:pt idx="0">
                  <c:v>11.9</c:v>
                </c:pt>
                <c:pt idx="1">
                  <c:v>11.9</c:v>
                </c:pt>
                <c:pt idx="2">
                  <c:v>12.4</c:v>
                </c:pt>
                <c:pt idx="3">
                  <c:v>13.3</c:v>
                </c:pt>
                <c:pt idx="4">
                  <c:v>13.9</c:v>
                </c:pt>
                <c:pt idx="5">
                  <c:v>14.5</c:v>
                </c:pt>
                <c:pt idx="6">
                  <c:v>15</c:v>
                </c:pt>
                <c:pt idx="7">
                  <c:v>15.6</c:v>
                </c:pt>
                <c:pt idx="8">
                  <c:v>16.3</c:v>
                </c:pt>
                <c:pt idx="9">
                  <c:v>17.100000000000001</c:v>
                </c:pt>
              </c:numCache>
            </c:numRef>
          </c:val>
          <c:smooth val="0"/>
        </c:ser>
        <c:ser>
          <c:idx val="1"/>
          <c:order val="1"/>
          <c:tx>
            <c:strRef>
              <c:f>'TABLICA 24'!$B$5</c:f>
              <c:strCache>
                <c:ptCount val="1"/>
                <c:pt idx="0">
                  <c:v>POLSKA s. kreatywny</c:v>
                </c:pt>
              </c:strCache>
            </c:strRef>
          </c:tx>
          <c:spPr>
            <a:ln w="25400">
              <a:solidFill>
                <a:schemeClr val="tx1"/>
              </a:solidFill>
              <a:prstDash val="sysDot"/>
            </a:ln>
            <a:effectLst/>
          </c:spPr>
          <c:marker>
            <c:symbol val="none"/>
          </c:marker>
          <c:dLbls>
            <c:dLbl>
              <c:idx val="0"/>
              <c:layout>
                <c:manualLayout>
                  <c:x val="-1.4554218100852237E-2"/>
                  <c:y val="-4.5782613321983398E-2"/>
                </c:manualLayout>
              </c:layout>
              <c:dLblPos val="r"/>
              <c:showLegendKey val="0"/>
              <c:showVal val="1"/>
              <c:showCatName val="0"/>
              <c:showSerName val="0"/>
              <c:showPercent val="0"/>
              <c:showBubbleSize val="0"/>
            </c:dLbl>
            <c:dLbl>
              <c:idx val="1"/>
              <c:layout>
                <c:manualLayout>
                  <c:x val="-2.8425964630910842E-2"/>
                  <c:y val="-4.5863481591828049E-2"/>
                </c:manualLayout>
              </c:layout>
              <c:dLblPos val="r"/>
              <c:showLegendKey val="0"/>
              <c:showVal val="1"/>
              <c:showCatName val="0"/>
              <c:showSerName val="0"/>
              <c:showPercent val="0"/>
              <c:showBubbleSize val="0"/>
            </c:dLbl>
            <c:dLbl>
              <c:idx val="2"/>
              <c:layout>
                <c:manualLayout>
                  <c:x val="-3.181921328089677E-2"/>
                  <c:y val="-5.1972760161736541E-2"/>
                </c:manualLayout>
              </c:layout>
              <c:dLblPos val="r"/>
              <c:showLegendKey val="0"/>
              <c:showVal val="1"/>
              <c:showCatName val="0"/>
              <c:showSerName val="0"/>
              <c:showPercent val="0"/>
              <c:showBubbleSize val="0"/>
            </c:dLbl>
            <c:dLbl>
              <c:idx val="3"/>
              <c:layout>
                <c:manualLayout>
                  <c:x val="-3.39476714923094E-2"/>
                  <c:y val="-4.4153011278995534E-2"/>
                </c:manualLayout>
              </c:layout>
              <c:dLblPos val="r"/>
              <c:showLegendKey val="0"/>
              <c:showVal val="1"/>
              <c:showCatName val="0"/>
              <c:showSerName val="0"/>
              <c:showPercent val="0"/>
              <c:showBubbleSize val="0"/>
            </c:dLbl>
            <c:dLbl>
              <c:idx val="4"/>
              <c:layout>
                <c:manualLayout>
                  <c:x val="-2.516562731933698E-2"/>
                  <c:y val="-4.3090019153011277E-2"/>
                </c:manualLayout>
              </c:layout>
              <c:dLblPos val="r"/>
              <c:showLegendKey val="0"/>
              <c:showVal val="1"/>
              <c:showCatName val="0"/>
              <c:showSerName val="0"/>
              <c:showPercent val="0"/>
              <c:showBubbleSize val="0"/>
            </c:dLbl>
            <c:dLbl>
              <c:idx val="5"/>
              <c:layout>
                <c:manualLayout>
                  <c:x val="-3.1857392541564417E-2"/>
                  <c:y val="-4.5204577854164166E-2"/>
                </c:manualLayout>
              </c:layout>
              <c:dLblPos val="r"/>
              <c:showLegendKey val="0"/>
              <c:showVal val="1"/>
              <c:showCatName val="0"/>
              <c:showSerName val="0"/>
              <c:showPercent val="0"/>
              <c:showBubbleSize val="0"/>
            </c:dLbl>
            <c:dLbl>
              <c:idx val="6"/>
              <c:layout>
                <c:manualLayout>
                  <c:x val="-2.9613977017769855E-2"/>
                  <c:y val="-4.4153011278995534E-2"/>
                </c:manualLayout>
              </c:layout>
              <c:dLblPos val="r"/>
              <c:showLegendKey val="0"/>
              <c:showVal val="1"/>
              <c:showCatName val="0"/>
              <c:showSerName val="0"/>
              <c:showPercent val="0"/>
              <c:showBubbleSize val="0"/>
            </c:dLbl>
            <c:dLbl>
              <c:idx val="7"/>
              <c:layout>
                <c:manualLayout>
                  <c:x val="-3.6152907755436316E-2"/>
                  <c:y val="-4.4153011278995534E-2"/>
                </c:manualLayout>
              </c:layout>
              <c:dLblPos val="r"/>
              <c:showLegendKey val="0"/>
              <c:showVal val="1"/>
              <c:showCatName val="0"/>
              <c:showSerName val="0"/>
              <c:showPercent val="0"/>
              <c:showBubbleSize val="0"/>
            </c:dLbl>
            <c:dLbl>
              <c:idx val="8"/>
              <c:layout>
                <c:manualLayout>
                  <c:x val="-3.6191126163400755E-2"/>
                  <c:y val="-4.3090019153011277E-2"/>
                </c:manualLayout>
              </c:layout>
              <c:dLblPos val="r"/>
              <c:showLegendKey val="0"/>
              <c:showVal val="1"/>
              <c:showCatName val="0"/>
              <c:showSerName val="0"/>
              <c:showPercent val="0"/>
              <c:showBubbleSize val="0"/>
            </c:dLbl>
            <c:dLbl>
              <c:idx val="9"/>
              <c:layout>
                <c:manualLayout>
                  <c:x val="-1.5399629759172844E-2"/>
                  <c:y val="-3.7396254522238777E-2"/>
                </c:manualLayout>
              </c:layout>
              <c:dLblPos val="r"/>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strRef>
              <c:f>'TABLICA 24'!$D$3:$M$3</c:f>
              <c:strCache>
                <c:ptCount val="10"/>
                <c:pt idx="0">
                  <c:v>2010</c:v>
                </c:pt>
                <c:pt idx="1">
                  <c:v>2011</c:v>
                </c:pt>
                <c:pt idx="2">
                  <c:v>2012</c:v>
                </c:pt>
                <c:pt idx="3">
                  <c:v>2013</c:v>
                </c:pt>
                <c:pt idx="4">
                  <c:v>2014</c:v>
                </c:pt>
                <c:pt idx="5">
                  <c:v>2015</c:v>
                </c:pt>
                <c:pt idx="6">
                  <c:v>2016</c:v>
                </c:pt>
                <c:pt idx="7">
                  <c:v>2017</c:v>
                </c:pt>
                <c:pt idx="8">
                  <c:v>2018</c:v>
                </c:pt>
                <c:pt idx="9">
                  <c:v>2019</c:v>
                </c:pt>
              </c:strCache>
            </c:strRef>
          </c:cat>
          <c:val>
            <c:numRef>
              <c:f>'TABLICA 24'!$D$5:$M$5</c:f>
              <c:numCache>
                <c:formatCode>#,##0.0</c:formatCode>
                <c:ptCount val="10"/>
                <c:pt idx="0">
                  <c:v>22</c:v>
                </c:pt>
                <c:pt idx="1">
                  <c:v>22.4</c:v>
                </c:pt>
                <c:pt idx="2">
                  <c:v>23.4</c:v>
                </c:pt>
                <c:pt idx="3">
                  <c:v>24.6</c:v>
                </c:pt>
                <c:pt idx="4">
                  <c:v>25.5</c:v>
                </c:pt>
                <c:pt idx="5">
                  <c:v>26.6</c:v>
                </c:pt>
                <c:pt idx="6">
                  <c:v>27.5</c:v>
                </c:pt>
                <c:pt idx="7">
                  <c:v>28.5</c:v>
                </c:pt>
                <c:pt idx="8">
                  <c:v>29.7</c:v>
                </c:pt>
                <c:pt idx="9">
                  <c:v>31.2</c:v>
                </c:pt>
              </c:numCache>
            </c:numRef>
          </c:val>
          <c:smooth val="0"/>
        </c:ser>
        <c:dLbls>
          <c:showLegendKey val="0"/>
          <c:showVal val="0"/>
          <c:showCatName val="0"/>
          <c:showSerName val="0"/>
          <c:showPercent val="0"/>
          <c:showBubbleSize val="0"/>
        </c:dLbls>
        <c:marker val="1"/>
        <c:smooth val="0"/>
        <c:axId val="325111168"/>
        <c:axId val="325780608"/>
      </c:lineChart>
      <c:catAx>
        <c:axId val="325111168"/>
        <c:scaling>
          <c:orientation val="minMax"/>
        </c:scaling>
        <c:delete val="0"/>
        <c:axPos val="b"/>
        <c:numFmt formatCode="General" sourceLinked="1"/>
        <c:majorTickMark val="out"/>
        <c:minorTickMark val="none"/>
        <c:tickLblPos val="nextTo"/>
        <c:txPr>
          <a:bodyPr/>
          <a:lstStyle/>
          <a:p>
            <a:pPr>
              <a:defRPr sz="800" b="0">
                <a:latin typeface="Arial" panose="020B0604020202020204" pitchFamily="34" charset="0"/>
                <a:cs typeface="Arial" panose="020B0604020202020204" pitchFamily="34" charset="0"/>
              </a:defRPr>
            </a:pPr>
            <a:endParaRPr lang="pl-PL"/>
          </a:p>
        </c:txPr>
        <c:crossAx val="325780608"/>
        <c:crosses val="autoZero"/>
        <c:auto val="1"/>
        <c:lblAlgn val="ctr"/>
        <c:lblOffset val="100"/>
        <c:noMultiLvlLbl val="0"/>
      </c:catAx>
      <c:valAx>
        <c:axId val="325780608"/>
        <c:scaling>
          <c:orientation val="minMax"/>
          <c:max val="35"/>
          <c:min val="0"/>
        </c:scaling>
        <c:delete val="0"/>
        <c:axPos val="l"/>
        <c:minorGridlines>
          <c:spPr>
            <a:ln>
              <a:solidFill>
                <a:schemeClr val="bg1">
                  <a:lumMod val="65000"/>
                  <a:alpha val="57000"/>
                </a:schemeClr>
              </a:solidFill>
            </a:ln>
          </c:spPr>
        </c:minorGridlines>
        <c:numFmt formatCode="#,##0.0" sourceLinked="1"/>
        <c:majorTickMark val="out"/>
        <c:minorTickMark val="none"/>
        <c:tickLblPos val="nextTo"/>
        <c:txPr>
          <a:bodyPr/>
          <a:lstStyle/>
          <a:p>
            <a:pPr>
              <a:defRPr sz="800" b="0">
                <a:latin typeface="Arial" panose="020B0604020202020204" pitchFamily="34" charset="0"/>
                <a:cs typeface="Arial" panose="020B0604020202020204" pitchFamily="34" charset="0"/>
              </a:defRPr>
            </a:pPr>
            <a:endParaRPr lang="pl-PL"/>
          </a:p>
        </c:txPr>
        <c:crossAx val="325111168"/>
        <c:crosses val="autoZero"/>
        <c:crossBetween val="midCat"/>
        <c:majorUnit val="5"/>
        <c:minorUnit val="1"/>
      </c:valAx>
    </c:plotArea>
    <c:legend>
      <c:legendPos val="r"/>
      <c:layout>
        <c:manualLayout>
          <c:xMode val="edge"/>
          <c:yMode val="edge"/>
          <c:x val="0.31031606964622382"/>
          <c:y val="0.68577161357368399"/>
          <c:w val="0.48527394426687886"/>
          <c:h val="0.13811262792450255"/>
        </c:manualLayout>
      </c:layout>
      <c:overlay val="0"/>
      <c:txPr>
        <a:bodyPr/>
        <a:lstStyle/>
        <a:p>
          <a:pPr>
            <a:defRPr sz="8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txPr>
    <a:bodyPr/>
    <a:lstStyle/>
    <a:p>
      <a:pPr>
        <a:defRPr b="1"/>
      </a:pPr>
      <a:endParaRPr lang="pl-PL"/>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595293767712406E-2"/>
          <c:y val="2.0915029809406988E-2"/>
          <c:w val="0.93959927621848949"/>
          <c:h val="0.88235295732208574"/>
        </c:manualLayout>
      </c:layout>
      <c:lineChart>
        <c:grouping val="standard"/>
        <c:varyColors val="0"/>
        <c:ser>
          <c:idx val="0"/>
          <c:order val="0"/>
          <c:tx>
            <c:strRef>
              <c:f>'TABLICA 25'!$E$28</c:f>
              <c:strCache>
                <c:ptCount val="1"/>
                <c:pt idx="0">
                  <c:v>% s. high-tech podkarpackie (na 1000 mieszkańców)</c:v>
                </c:pt>
              </c:strCache>
            </c:strRef>
          </c:tx>
          <c:spPr>
            <a:ln w="111125" cmpd="sng">
              <a:solidFill>
                <a:srgbClr val="FFC000">
                  <a:alpha val="59000"/>
                </a:srgbClr>
              </a:solidFill>
            </a:ln>
          </c:spPr>
          <c:marker>
            <c:symbol val="none"/>
          </c:marker>
          <c:dLbls>
            <c:dLbl>
              <c:idx val="0"/>
              <c:layout>
                <c:manualLayout>
                  <c:x val="-1.4022172256031392E-2"/>
                  <c:y val="0"/>
                </c:manualLayout>
              </c:layout>
              <c:showLegendKey val="0"/>
              <c:showVal val="1"/>
              <c:showCatName val="0"/>
              <c:showSerName val="0"/>
              <c:showPercent val="0"/>
              <c:showBubbleSize val="0"/>
            </c:dLbl>
            <c:dLbl>
              <c:idx val="1"/>
              <c:layout>
                <c:manualLayout>
                  <c:x val="-3.1833074338695533E-2"/>
                  <c:y val="0"/>
                </c:manualLayout>
              </c:layout>
              <c:showLegendKey val="0"/>
              <c:showVal val="1"/>
              <c:showCatName val="0"/>
              <c:showSerName val="0"/>
              <c:showPercent val="0"/>
              <c:showBubbleSize val="0"/>
            </c:dLbl>
            <c:dLbl>
              <c:idx val="2"/>
              <c:layout>
                <c:manualLayout>
                  <c:x val="-2.9627829046176283E-2"/>
                  <c:y val="5.4725735962832211E-17"/>
                </c:manualLayout>
              </c:layout>
              <c:showLegendKey val="0"/>
              <c:showVal val="1"/>
              <c:showCatName val="0"/>
              <c:showSerName val="0"/>
              <c:showPercent val="0"/>
              <c:showBubbleSize val="0"/>
            </c:dLbl>
            <c:dLbl>
              <c:idx val="3"/>
              <c:layout>
                <c:manualLayout>
                  <c:x val="-3.0890623236593733E-2"/>
                  <c:y val="0"/>
                </c:manualLayout>
              </c:layout>
              <c:showLegendKey val="0"/>
              <c:showVal val="1"/>
              <c:showCatName val="0"/>
              <c:showSerName val="0"/>
              <c:showPercent val="0"/>
              <c:showBubbleSize val="0"/>
            </c:dLbl>
            <c:dLbl>
              <c:idx val="4"/>
              <c:layout>
                <c:manualLayout>
                  <c:x val="-3.2303952634366126E-2"/>
                  <c:y val="-3.0931954401222234E-3"/>
                </c:manualLayout>
              </c:layout>
              <c:showLegendKey val="0"/>
              <c:showVal val="1"/>
              <c:showCatName val="0"/>
              <c:showSerName val="0"/>
              <c:showPercent val="0"/>
              <c:showBubbleSize val="0"/>
            </c:dLbl>
            <c:dLbl>
              <c:idx val="5"/>
              <c:layout>
                <c:manualLayout>
                  <c:x val="-3.8768806049188725E-2"/>
                  <c:y val="0"/>
                </c:manualLayout>
              </c:layout>
              <c:showLegendKey val="0"/>
              <c:showVal val="1"/>
              <c:showCatName val="0"/>
              <c:showSerName val="0"/>
              <c:showPercent val="0"/>
              <c:showBubbleSize val="0"/>
            </c:dLbl>
            <c:dLbl>
              <c:idx val="6"/>
              <c:layout>
                <c:manualLayout>
                  <c:x val="-3.2624642978062141E-2"/>
                  <c:y val="0"/>
                </c:manualLayout>
              </c:layout>
              <c:showLegendKey val="0"/>
              <c:showVal val="1"/>
              <c:showCatName val="0"/>
              <c:showSerName val="0"/>
              <c:showPercent val="0"/>
              <c:showBubbleSize val="0"/>
            </c:dLbl>
            <c:dLbl>
              <c:idx val="7"/>
              <c:layout>
                <c:manualLayout>
                  <c:x val="-3.1361848787644656E-2"/>
                  <c:y val="0"/>
                </c:manualLayout>
              </c:layout>
              <c:showLegendKey val="0"/>
              <c:showVal val="1"/>
              <c:showCatName val="0"/>
              <c:showSerName val="0"/>
              <c:showPercent val="0"/>
              <c:showBubbleSize val="0"/>
            </c:dLbl>
            <c:dLbl>
              <c:idx val="8"/>
              <c:layout>
                <c:manualLayout>
                  <c:x val="-3.435866271953051E-2"/>
                  <c:y val="4.5317873451976021E-3"/>
                </c:manualLayout>
              </c:layout>
              <c:showLegendKey val="0"/>
              <c:showVal val="1"/>
              <c:showCatName val="0"/>
              <c:showSerName val="0"/>
              <c:showPercent val="0"/>
              <c:showBubbleSize val="0"/>
            </c:dLbl>
            <c:dLbl>
              <c:idx val="9"/>
              <c:layout>
                <c:manualLayout>
                  <c:x val="-8.6699250796517021E-3"/>
                  <c:y val="7.401386879146073E-3"/>
                </c:manualLayout>
              </c:layout>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showLegendKey val="0"/>
            <c:showVal val="1"/>
            <c:showCatName val="0"/>
            <c:showSerName val="0"/>
            <c:showPercent val="0"/>
            <c:showBubbleSize val="0"/>
            <c:showLeaderLines val="0"/>
          </c:dLbls>
          <c:cat>
            <c:numRef>
              <c:f>'TABLICA 25'!$F$30:$O$30</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'TABLICA 25'!$F$28:$O$28</c:f>
              <c:numCache>
                <c:formatCode>0.0</c:formatCode>
                <c:ptCount val="10"/>
                <c:pt idx="0">
                  <c:v>10.664264352324398</c:v>
                </c:pt>
                <c:pt idx="1">
                  <c:v>10.824982724092363</c:v>
                </c:pt>
                <c:pt idx="2">
                  <c:v>11.320917711252511</c:v>
                </c:pt>
                <c:pt idx="3">
                  <c:v>11.777612673496474</c:v>
                </c:pt>
                <c:pt idx="4">
                  <c:v>12.194795478274102</c:v>
                </c:pt>
                <c:pt idx="5">
                  <c:v>12.627035278712686</c:v>
                </c:pt>
                <c:pt idx="6">
                  <c:v>13.118192038562624</c:v>
                </c:pt>
                <c:pt idx="7">
                  <c:v>13.675957124432518</c:v>
                </c:pt>
                <c:pt idx="8">
                  <c:v>14.25307008170445</c:v>
                </c:pt>
                <c:pt idx="9">
                  <c:v>14.945721157371976</c:v>
                </c:pt>
              </c:numCache>
            </c:numRef>
          </c:val>
          <c:smooth val="0"/>
        </c:ser>
        <c:ser>
          <c:idx val="1"/>
          <c:order val="1"/>
          <c:tx>
            <c:strRef>
              <c:f>'TABLICA 25'!$E$55</c:f>
              <c:strCache>
                <c:ptCount val="1"/>
                <c:pt idx="0">
                  <c:v>% s. high-tech Polska (na 1000 mieszkańców)</c:v>
                </c:pt>
              </c:strCache>
            </c:strRef>
          </c:tx>
          <c:spPr>
            <a:ln w="25400">
              <a:solidFill>
                <a:schemeClr val="tx1"/>
              </a:solidFill>
              <a:prstDash val="sysDot"/>
            </a:ln>
            <a:effectLst/>
          </c:spPr>
          <c:marker>
            <c:symbol val="none"/>
          </c:marker>
          <c:dLbls>
            <c:dLbl>
              <c:idx val="0"/>
              <c:layout>
                <c:manualLayout>
                  <c:x val="-1.6912205158478674E-2"/>
                  <c:y val="-3.384134445880832E-2"/>
                </c:manualLayout>
              </c:layout>
              <c:dLblPos val="r"/>
              <c:showLegendKey val="0"/>
              <c:showVal val="1"/>
              <c:showCatName val="0"/>
              <c:showSerName val="0"/>
              <c:showPercent val="0"/>
              <c:showBubbleSize val="0"/>
            </c:dLbl>
            <c:dLbl>
              <c:idx val="1"/>
              <c:layout>
                <c:manualLayout>
                  <c:x val="-3.0783842207155198E-2"/>
                  <c:y val="-3.5496533082618402E-2"/>
                </c:manualLayout>
              </c:layout>
              <c:dLblPos val="r"/>
              <c:showLegendKey val="0"/>
              <c:showVal val="1"/>
              <c:showCatName val="0"/>
              <c:showSerName val="0"/>
              <c:showPercent val="0"/>
              <c:showBubbleSize val="0"/>
            </c:dLbl>
            <c:dLbl>
              <c:idx val="2"/>
              <c:layout>
                <c:manualLayout>
                  <c:x val="-3.3947165093889176E-2"/>
                  <c:y val="-3.6432953343518627E-2"/>
                </c:manualLayout>
              </c:layout>
              <c:dLblPos val="r"/>
              <c:showLegendKey val="0"/>
              <c:showVal val="1"/>
              <c:showCatName val="0"/>
              <c:showSerName val="0"/>
              <c:showPercent val="0"/>
              <c:showBubbleSize val="0"/>
            </c:dLbl>
            <c:dLbl>
              <c:idx val="3"/>
              <c:layout>
                <c:manualLayout>
                  <c:x val="-3.3947165093889176E-2"/>
                  <c:y val="-4.240310259724997E-2"/>
                </c:manualLayout>
              </c:layout>
              <c:dLblPos val="r"/>
              <c:showLegendKey val="0"/>
              <c:showVal val="1"/>
              <c:showCatName val="0"/>
              <c:showSerName val="0"/>
              <c:showPercent val="0"/>
              <c:showBubbleSize val="0"/>
            </c:dLbl>
            <c:dLbl>
              <c:idx val="4"/>
              <c:layout>
                <c:manualLayout>
                  <c:x val="-3.3947165093889176E-2"/>
                  <c:y val="-4.8373251850981312E-2"/>
                </c:manualLayout>
              </c:layout>
              <c:dLblPos val="r"/>
              <c:showLegendKey val="0"/>
              <c:showVal val="1"/>
              <c:showCatName val="0"/>
              <c:showSerName val="0"/>
              <c:showPercent val="0"/>
              <c:showBubbleSize val="0"/>
            </c:dLbl>
            <c:dLbl>
              <c:idx val="5"/>
              <c:layout>
                <c:manualLayout>
                  <c:x val="-3.8357308423547384E-2"/>
                  <c:y val="-4.8373251850981312E-2"/>
                </c:manualLayout>
              </c:layout>
              <c:dLblPos val="r"/>
              <c:showLegendKey val="0"/>
              <c:showVal val="1"/>
              <c:showCatName val="0"/>
              <c:showSerName val="0"/>
              <c:showPercent val="0"/>
              <c:showBubbleSize val="0"/>
            </c:dLbl>
            <c:dLbl>
              <c:idx val="6"/>
              <c:layout>
                <c:manualLayout>
                  <c:x val="-3.3947165093889176E-2"/>
                  <c:y val="-4.8373251850981312E-2"/>
                </c:manualLayout>
              </c:layout>
              <c:dLblPos val="r"/>
              <c:showLegendKey val="0"/>
              <c:showVal val="1"/>
              <c:showCatName val="0"/>
              <c:showSerName val="0"/>
              <c:showPercent val="0"/>
              <c:showBubbleSize val="0"/>
            </c:dLbl>
            <c:dLbl>
              <c:idx val="7"/>
              <c:layout>
                <c:manualLayout>
                  <c:x val="-3.615223675871828E-2"/>
                  <c:y val="-4.8376806419483963E-2"/>
                </c:manualLayout>
              </c:layout>
              <c:dLblPos val="r"/>
              <c:showLegendKey val="0"/>
              <c:showVal val="1"/>
              <c:showCatName val="0"/>
              <c:showSerName val="0"/>
              <c:showPercent val="0"/>
              <c:showBubbleSize val="0"/>
            </c:dLbl>
            <c:dLbl>
              <c:idx val="8"/>
              <c:layout>
                <c:manualLayout>
                  <c:x val="-3.615223675871828E-2"/>
                  <c:y val="-3.640051709954166E-2"/>
                </c:manualLayout>
              </c:layout>
              <c:dLblPos val="r"/>
              <c:showLegendKey val="0"/>
              <c:showVal val="1"/>
              <c:showCatName val="0"/>
              <c:showSerName val="0"/>
              <c:showPercent val="0"/>
              <c:showBubbleSize val="0"/>
            </c:dLbl>
            <c:dLbl>
              <c:idx val="9"/>
              <c:layout>
                <c:manualLayout>
                  <c:x val="-6.8468343331394487E-3"/>
                  <c:y val="-3.0462804089787285E-2"/>
                </c:manualLayout>
              </c:layout>
              <c:dLblPos val="r"/>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numRef>
              <c:f>'TABLICA 25'!$F$30:$O$30</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'TABLICA 25'!$F$55:$O$55</c:f>
              <c:numCache>
                <c:formatCode>0.0</c:formatCode>
                <c:ptCount val="10"/>
                <c:pt idx="0">
                  <c:v>14.536956863540611</c:v>
                </c:pt>
                <c:pt idx="1">
                  <c:v>14.683985579387773</c:v>
                </c:pt>
                <c:pt idx="2">
                  <c:v>15.298222973330159</c:v>
                </c:pt>
                <c:pt idx="3">
                  <c:v>15.907507908878765</c:v>
                </c:pt>
                <c:pt idx="4">
                  <c:v>16.448518581834133</c:v>
                </c:pt>
                <c:pt idx="5">
                  <c:v>17.064206927037606</c:v>
                </c:pt>
                <c:pt idx="6">
                  <c:v>17.648300709973345</c:v>
                </c:pt>
                <c:pt idx="7">
                  <c:v>18.349485103616999</c:v>
                </c:pt>
                <c:pt idx="8">
                  <c:v>19.008726320806659</c:v>
                </c:pt>
                <c:pt idx="9">
                  <c:v>19.969347549784047</c:v>
                </c:pt>
              </c:numCache>
            </c:numRef>
          </c:val>
          <c:smooth val="0"/>
        </c:ser>
        <c:dLbls>
          <c:showLegendKey val="0"/>
          <c:showVal val="0"/>
          <c:showCatName val="0"/>
          <c:showSerName val="0"/>
          <c:showPercent val="0"/>
          <c:showBubbleSize val="0"/>
        </c:dLbls>
        <c:marker val="1"/>
        <c:smooth val="0"/>
        <c:axId val="325826816"/>
        <c:axId val="393826304"/>
      </c:lineChart>
      <c:catAx>
        <c:axId val="325826816"/>
        <c:scaling>
          <c:orientation val="minMax"/>
        </c:scaling>
        <c:delete val="0"/>
        <c:axPos val="b"/>
        <c:numFmt formatCode="General" sourceLinked="1"/>
        <c:majorTickMark val="out"/>
        <c:minorTickMark val="none"/>
        <c:tickLblPos val="nextTo"/>
        <c:txPr>
          <a:bodyPr/>
          <a:lstStyle/>
          <a:p>
            <a:pPr>
              <a:defRPr sz="800" b="0">
                <a:latin typeface="Arial" panose="020B0604020202020204" pitchFamily="34" charset="0"/>
                <a:cs typeface="Arial" panose="020B0604020202020204" pitchFamily="34" charset="0"/>
              </a:defRPr>
            </a:pPr>
            <a:endParaRPr lang="pl-PL"/>
          </a:p>
        </c:txPr>
        <c:crossAx val="393826304"/>
        <c:crosses val="autoZero"/>
        <c:auto val="1"/>
        <c:lblAlgn val="ctr"/>
        <c:lblOffset val="100"/>
        <c:noMultiLvlLbl val="0"/>
      </c:catAx>
      <c:valAx>
        <c:axId val="393826304"/>
        <c:scaling>
          <c:orientation val="minMax"/>
        </c:scaling>
        <c:delete val="0"/>
        <c:axPos val="l"/>
        <c:minorGridlines>
          <c:spPr>
            <a:ln>
              <a:solidFill>
                <a:schemeClr val="bg1">
                  <a:lumMod val="65000"/>
                  <a:alpha val="57000"/>
                </a:schemeClr>
              </a:solidFill>
            </a:ln>
          </c:spPr>
        </c:minorGridlines>
        <c:numFmt formatCode="0.0" sourceLinked="1"/>
        <c:majorTickMark val="out"/>
        <c:minorTickMark val="none"/>
        <c:tickLblPos val="nextTo"/>
        <c:txPr>
          <a:bodyPr/>
          <a:lstStyle/>
          <a:p>
            <a:pPr>
              <a:defRPr sz="800" b="0">
                <a:latin typeface="Arial" panose="020B0604020202020204" pitchFamily="34" charset="0"/>
                <a:cs typeface="Arial" panose="020B0604020202020204" pitchFamily="34" charset="0"/>
              </a:defRPr>
            </a:pPr>
            <a:endParaRPr lang="pl-PL"/>
          </a:p>
        </c:txPr>
        <c:crossAx val="325826816"/>
        <c:crosses val="autoZero"/>
        <c:crossBetween val="midCat"/>
      </c:valAx>
    </c:plotArea>
    <c:legend>
      <c:legendPos val="r"/>
      <c:layout>
        <c:manualLayout>
          <c:xMode val="edge"/>
          <c:yMode val="edge"/>
          <c:x val="0.26832544774240596"/>
          <c:y val="0.70668257756563246"/>
          <c:w val="0.72161022319839563"/>
          <c:h val="0.11780579933474904"/>
        </c:manualLayout>
      </c:layout>
      <c:overlay val="0"/>
      <c:txPr>
        <a:bodyPr/>
        <a:lstStyle/>
        <a:p>
          <a:pPr>
            <a:defRPr sz="8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txPr>
    <a:bodyPr/>
    <a:lstStyle/>
    <a:p>
      <a:pPr>
        <a:defRPr b="1"/>
      </a:pPr>
      <a:endParaRPr lang="pl-PL"/>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8.9421218354361273E-2"/>
          <c:y val="3.9421959414606245E-2"/>
          <c:w val="0.89434626725692024"/>
          <c:h val="0.88639057496942864"/>
        </c:manualLayout>
      </c:layout>
      <c:lineChart>
        <c:grouping val="standard"/>
        <c:varyColors val="0"/>
        <c:ser>
          <c:idx val="1"/>
          <c:order val="0"/>
          <c:tx>
            <c:strRef>
              <c:f>pracujący!$B$3</c:f>
              <c:strCache>
                <c:ptCount val="1"/>
                <c:pt idx="0">
                  <c:v>PODKARPACIE - liczba osób pracujących</c:v>
                </c:pt>
              </c:strCache>
            </c:strRef>
          </c:tx>
          <c:spPr>
            <a:ln w="15875" cmpd="sng">
              <a:solidFill>
                <a:schemeClr val="tx1"/>
              </a:solidFill>
              <a:prstDash val="dash"/>
            </a:ln>
          </c:spPr>
          <c:marker>
            <c:symbol val="none"/>
          </c:marker>
          <c:dLbls>
            <c:dLbl>
              <c:idx val="0"/>
              <c:layout>
                <c:manualLayout>
                  <c:x val="-4.3776228632942379E-2"/>
                  <c:y val="-3.299250454270139E-2"/>
                </c:manualLayout>
              </c:layout>
              <c:dLblPos val="r"/>
              <c:showLegendKey val="0"/>
              <c:showVal val="1"/>
              <c:showCatName val="0"/>
              <c:showSerName val="0"/>
              <c:showPercent val="0"/>
              <c:showBubbleSize val="0"/>
            </c:dLbl>
            <c:dLbl>
              <c:idx val="1"/>
              <c:layout>
                <c:manualLayout>
                  <c:x val="-4.84289298457318E-2"/>
                  <c:y val="4.1334418534221685E-2"/>
                </c:manualLayout>
              </c:layout>
              <c:dLblPos val="r"/>
              <c:showLegendKey val="0"/>
              <c:showVal val="1"/>
              <c:showCatName val="0"/>
              <c:showSerName val="0"/>
              <c:showPercent val="0"/>
              <c:showBubbleSize val="0"/>
            </c:dLbl>
            <c:dLbl>
              <c:idx val="2"/>
              <c:layout>
                <c:manualLayout>
                  <c:x val="-4.84289298457318E-2"/>
                  <c:y val="3.6526726226529374E-2"/>
                </c:manualLayout>
              </c:layout>
              <c:dLblPos val="r"/>
              <c:showLegendKey val="0"/>
              <c:showVal val="1"/>
              <c:showCatName val="0"/>
              <c:showSerName val="0"/>
              <c:showPercent val="0"/>
              <c:showBubbleSize val="0"/>
            </c:dLbl>
            <c:dLbl>
              <c:idx val="3"/>
              <c:layout>
                <c:manualLayout>
                  <c:x val="-5.0634001510560904E-2"/>
                  <c:y val="2.6911341611144762E-2"/>
                </c:manualLayout>
              </c:layout>
              <c:dLblPos val="r"/>
              <c:showLegendKey val="0"/>
              <c:showVal val="1"/>
              <c:showCatName val="0"/>
              <c:showSerName val="0"/>
              <c:showPercent val="0"/>
              <c:showBubbleSize val="0"/>
            </c:dLbl>
            <c:dLbl>
              <c:idx val="4"/>
              <c:layout>
                <c:manualLayout>
                  <c:x val="-4.84289298457318E-2"/>
                  <c:y val="2.2103649303452454E-2"/>
                </c:manualLayout>
              </c:layout>
              <c:dLblPos val="r"/>
              <c:showLegendKey val="0"/>
              <c:showVal val="1"/>
              <c:showCatName val="0"/>
              <c:showSerName val="0"/>
              <c:showPercent val="0"/>
              <c:showBubbleSize val="0"/>
            </c:dLbl>
            <c:dLbl>
              <c:idx val="5"/>
              <c:layout>
                <c:manualLayout>
                  <c:x val="-5.0634001510560904E-2"/>
                  <c:y val="2.6911341611144762E-2"/>
                </c:manualLayout>
              </c:layout>
              <c:dLblPos val="r"/>
              <c:showLegendKey val="0"/>
              <c:showVal val="1"/>
              <c:showCatName val="0"/>
              <c:showSerName val="0"/>
              <c:showPercent val="0"/>
              <c:showBubbleSize val="0"/>
            </c:dLbl>
            <c:dLbl>
              <c:idx val="6"/>
              <c:layout>
                <c:manualLayout>
                  <c:x val="-5.2839073175390092E-2"/>
                  <c:y val="3.171903391883707E-2"/>
                </c:manualLayout>
              </c:layout>
              <c:dLblPos val="r"/>
              <c:showLegendKey val="0"/>
              <c:showVal val="1"/>
              <c:showCatName val="0"/>
              <c:showSerName val="0"/>
              <c:showPercent val="0"/>
              <c:showBubbleSize val="0"/>
            </c:dLbl>
            <c:dLbl>
              <c:idx val="7"/>
              <c:layout>
                <c:manualLayout>
                  <c:x val="-5.0634001510560987E-2"/>
                  <c:y val="3.171903391883707E-2"/>
                </c:manualLayout>
              </c:layout>
              <c:dLblPos val="r"/>
              <c:showLegendKey val="0"/>
              <c:showVal val="1"/>
              <c:showCatName val="0"/>
              <c:showSerName val="0"/>
              <c:showPercent val="0"/>
              <c:showBubbleSize val="0"/>
            </c:dLbl>
            <c:dLbl>
              <c:idx val="8"/>
              <c:layout>
                <c:manualLayout>
                  <c:x val="-5.0634001510560904E-2"/>
                  <c:y val="3.171903391883707E-2"/>
                </c:manualLayout>
              </c:layout>
              <c:dLblPos val="r"/>
              <c:showLegendKey val="0"/>
              <c:showVal val="1"/>
              <c:showCatName val="0"/>
              <c:showSerName val="0"/>
              <c:showPercent val="0"/>
              <c:showBubbleSize val="0"/>
            </c:dLbl>
            <c:dLbl>
              <c:idx val="9"/>
              <c:layout>
                <c:manualLayout>
                  <c:x val="-5.0634001510560904E-2"/>
                  <c:y val="3.171903391883707E-2"/>
                </c:manualLayout>
              </c:layout>
              <c:dLblPos val="r"/>
              <c:showLegendKey val="0"/>
              <c:showVal val="1"/>
              <c:showCatName val="0"/>
              <c:showSerName val="0"/>
              <c:showPercent val="0"/>
              <c:showBubbleSize val="0"/>
            </c:dLbl>
            <c:dLbl>
              <c:idx val="10"/>
              <c:layout>
                <c:manualLayout>
                  <c:x val="0"/>
                  <c:y val="3.171903391883707E-2"/>
                </c:manualLayout>
              </c:layout>
              <c:dLblPos val="r"/>
              <c:showLegendKey val="0"/>
              <c:showVal val="1"/>
              <c:showCatName val="0"/>
              <c:showSerName val="0"/>
              <c:showPercent val="0"/>
              <c:showBubbleSize val="0"/>
            </c:dLbl>
            <c:txPr>
              <a:bodyPr/>
              <a:lstStyle/>
              <a:p>
                <a:pPr>
                  <a:defRPr sz="800">
                    <a:latin typeface="Arial" panose="020B0604020202020204" pitchFamily="34" charset="0"/>
                    <a:cs typeface="Arial" panose="020B0604020202020204" pitchFamily="34" charset="0"/>
                  </a:defRPr>
                </a:pPr>
                <a:endParaRPr lang="pl-PL"/>
              </a:p>
            </c:txPr>
            <c:dLblPos val="b"/>
            <c:showLegendKey val="0"/>
            <c:showVal val="1"/>
            <c:showCatName val="0"/>
            <c:showSerName val="0"/>
            <c:showPercent val="0"/>
            <c:showBubbleSize val="0"/>
            <c:showLeaderLines val="0"/>
          </c:dLbls>
          <c:cat>
            <c:strRef>
              <c:f>pracujący!$C$2:$M$2</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pracujący!$C$3:$M$3</c:f>
              <c:numCache>
                <c:formatCode>#,##0</c:formatCode>
                <c:ptCount val="11"/>
                <c:pt idx="0">
                  <c:v>667253</c:v>
                </c:pt>
                <c:pt idx="1">
                  <c:v>781765</c:v>
                </c:pt>
                <c:pt idx="2">
                  <c:v>794727</c:v>
                </c:pt>
                <c:pt idx="3">
                  <c:v>784946</c:v>
                </c:pt>
                <c:pt idx="4">
                  <c:v>792771</c:v>
                </c:pt>
                <c:pt idx="5">
                  <c:v>804330</c:v>
                </c:pt>
                <c:pt idx="6">
                  <c:v>809734</c:v>
                </c:pt>
                <c:pt idx="7">
                  <c:v>831425</c:v>
                </c:pt>
                <c:pt idx="8">
                  <c:v>852388</c:v>
                </c:pt>
                <c:pt idx="9">
                  <c:v>866809</c:v>
                </c:pt>
                <c:pt idx="10">
                  <c:v>874633</c:v>
                </c:pt>
              </c:numCache>
            </c:numRef>
          </c:val>
          <c:smooth val="0"/>
        </c:ser>
        <c:ser>
          <c:idx val="3"/>
          <c:order val="1"/>
          <c:tx>
            <c:strRef>
              <c:f>pracujący!$B$5</c:f>
              <c:strCache>
                <c:ptCount val="1"/>
                <c:pt idx="0">
                  <c:v>PODKARPACIE - ludność w wieku produkcyjnym 18 - 60/65 (bad. demogr.)</c:v>
                </c:pt>
              </c:strCache>
            </c:strRef>
          </c:tx>
          <c:spPr>
            <a:ln w="53975" cmpd="dbl">
              <a:solidFill>
                <a:schemeClr val="tx1"/>
              </a:solidFill>
              <a:prstDash val="sysDot"/>
            </a:ln>
          </c:spPr>
          <c:marker>
            <c:symbol val="none"/>
          </c:marker>
          <c:cat>
            <c:strRef>
              <c:f>pracujący!$C$2:$M$2</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pracujący!$C$5:$M$5</c:f>
              <c:numCache>
                <c:formatCode>#,##0</c:formatCode>
                <c:ptCount val="11"/>
                <c:pt idx="0">
                  <c:v>1361261</c:v>
                </c:pt>
                <c:pt idx="1">
                  <c:v>1367714</c:v>
                </c:pt>
                <c:pt idx="2">
                  <c:v>1382267</c:v>
                </c:pt>
                <c:pt idx="3">
                  <c:v>1383349</c:v>
                </c:pt>
                <c:pt idx="4">
                  <c:v>1380004</c:v>
                </c:pt>
                <c:pt idx="5">
                  <c:v>1376395</c:v>
                </c:pt>
                <c:pt idx="6">
                  <c:v>1371228</c:v>
                </c:pt>
                <c:pt idx="7">
                  <c:v>1364209</c:v>
                </c:pt>
                <c:pt idx="8">
                  <c:v>1355947</c:v>
                </c:pt>
                <c:pt idx="9">
                  <c:v>1346356</c:v>
                </c:pt>
                <c:pt idx="10">
                  <c:v>1334478</c:v>
                </c:pt>
              </c:numCache>
            </c:numRef>
          </c:val>
          <c:smooth val="1"/>
        </c:ser>
        <c:ser>
          <c:idx val="0"/>
          <c:order val="2"/>
          <c:tx>
            <c:strRef>
              <c:f>pracujący!$B$4</c:f>
              <c:strCache>
                <c:ptCount val="1"/>
                <c:pt idx="0">
                  <c:v>PODKARPACIE - ludność w wieku produkc. 15 - 60/65 (BAEL)</c:v>
                </c:pt>
              </c:strCache>
            </c:strRef>
          </c:tx>
          <c:spPr>
            <a:ln w="53975">
              <a:solidFill>
                <a:schemeClr val="bg1">
                  <a:lumMod val="65000"/>
                </a:schemeClr>
              </a:solidFill>
            </a:ln>
          </c:spPr>
          <c:marker>
            <c:symbol val="circle"/>
            <c:size val="4"/>
            <c:spPr>
              <a:solidFill>
                <a:schemeClr val="bg1"/>
              </a:solidFill>
              <a:ln>
                <a:solidFill>
                  <a:schemeClr val="bg1">
                    <a:lumMod val="65000"/>
                  </a:schemeClr>
                </a:solidFill>
              </a:ln>
            </c:spPr>
          </c:marker>
          <c:cat>
            <c:strRef>
              <c:f>pracujący!$C$2:$M$2</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pracujący!$C$4:$M$4</c:f>
              <c:numCache>
                <c:formatCode>#,##0</c:formatCode>
                <c:ptCount val="11"/>
                <c:pt idx="0">
                  <c:v>1451855</c:v>
                </c:pt>
                <c:pt idx="1">
                  <c:v>1452738</c:v>
                </c:pt>
                <c:pt idx="2">
                  <c:v>1464538</c:v>
                </c:pt>
                <c:pt idx="3">
                  <c:v>1462319</c:v>
                </c:pt>
                <c:pt idx="4">
                  <c:v>1456630</c:v>
                </c:pt>
                <c:pt idx="5">
                  <c:v>1450241</c:v>
                </c:pt>
                <c:pt idx="6">
                  <c:v>1443038</c:v>
                </c:pt>
                <c:pt idx="7">
                  <c:v>1433764</c:v>
                </c:pt>
                <c:pt idx="8">
                  <c:v>1423304</c:v>
                </c:pt>
                <c:pt idx="9">
                  <c:v>1411021</c:v>
                </c:pt>
                <c:pt idx="10">
                  <c:v>1398122</c:v>
                </c:pt>
              </c:numCache>
            </c:numRef>
          </c:val>
          <c:smooth val="0"/>
        </c:ser>
        <c:ser>
          <c:idx val="2"/>
          <c:order val="3"/>
          <c:tx>
            <c:strRef>
              <c:f>pracujący!$B$6</c:f>
              <c:strCache>
                <c:ptCount val="1"/>
                <c:pt idx="0">
                  <c:v>PODKARPACIE - ludność w wieku produkc. 26 - 60/65 (po studiach)</c:v>
                </c:pt>
              </c:strCache>
            </c:strRef>
          </c:tx>
          <c:spPr>
            <a:ln w="53975">
              <a:solidFill>
                <a:schemeClr val="tx1"/>
              </a:solidFill>
            </a:ln>
          </c:spPr>
          <c:marker>
            <c:symbol val="none"/>
          </c:marker>
          <c:dLbls>
            <c:dLbl>
              <c:idx val="0"/>
              <c:layout>
                <c:manualLayout>
                  <c:x val="-5.182474020956862E-2"/>
                  <c:y val="-3.7896729254996972E-2"/>
                </c:manualLayout>
              </c:layout>
              <c:dLblPos val="r"/>
              <c:showLegendKey val="0"/>
              <c:showVal val="1"/>
              <c:showCatName val="0"/>
              <c:showSerName val="0"/>
              <c:showPercent val="0"/>
              <c:showBubbleSize val="0"/>
            </c:dLbl>
            <c:dLbl>
              <c:idx val="1"/>
              <c:layout>
                <c:manualLayout>
                  <c:x val="-5.182474020956862E-2"/>
                  <c:y val="-3.7896729254996972E-2"/>
                </c:manualLayout>
              </c:layout>
              <c:dLblPos val="r"/>
              <c:showLegendKey val="0"/>
              <c:showVal val="1"/>
              <c:showCatName val="0"/>
              <c:showSerName val="0"/>
              <c:showPercent val="0"/>
              <c:showBubbleSize val="0"/>
            </c:dLbl>
            <c:dLbl>
              <c:idx val="2"/>
              <c:layout>
                <c:manualLayout>
                  <c:x val="-4.9619668544739516E-2"/>
                  <c:y val="-3.7896729254996972E-2"/>
                </c:manualLayout>
              </c:layout>
              <c:dLblPos val="r"/>
              <c:showLegendKey val="0"/>
              <c:showVal val="1"/>
              <c:showCatName val="0"/>
              <c:showSerName val="0"/>
              <c:showPercent val="0"/>
              <c:showBubbleSize val="0"/>
            </c:dLbl>
            <c:dLbl>
              <c:idx val="3"/>
              <c:layout>
                <c:manualLayout>
                  <c:x val="-5.4029811874397732E-2"/>
                  <c:y val="-3.7896729254996972E-2"/>
                </c:manualLayout>
              </c:layout>
              <c:dLblPos val="r"/>
              <c:showLegendKey val="0"/>
              <c:showVal val="1"/>
              <c:showCatName val="0"/>
              <c:showSerName val="0"/>
              <c:showPercent val="0"/>
              <c:showBubbleSize val="0"/>
            </c:dLbl>
            <c:dLbl>
              <c:idx val="4"/>
              <c:layout>
                <c:manualLayout>
                  <c:x val="-4.9619668544739516E-2"/>
                  <c:y val="-3.7896729254996972E-2"/>
                </c:manualLayout>
              </c:layout>
              <c:dLblPos val="r"/>
              <c:showLegendKey val="0"/>
              <c:showVal val="1"/>
              <c:showCatName val="0"/>
              <c:showSerName val="0"/>
              <c:showPercent val="0"/>
              <c:showBubbleSize val="0"/>
            </c:dLbl>
            <c:dLbl>
              <c:idx val="5"/>
              <c:layout>
                <c:manualLayout>
                  <c:x val="-5.4029811874397732E-2"/>
                  <c:y val="-4.7512113870381588E-2"/>
                </c:manualLayout>
              </c:layout>
              <c:dLblPos val="r"/>
              <c:showLegendKey val="0"/>
              <c:showVal val="1"/>
              <c:showCatName val="0"/>
              <c:showSerName val="0"/>
              <c:showPercent val="0"/>
              <c:showBubbleSize val="0"/>
            </c:dLbl>
            <c:dLbl>
              <c:idx val="6"/>
              <c:layout>
                <c:manualLayout>
                  <c:x val="-5.4029811874397732E-2"/>
                  <c:y val="-4.2704421562689276E-2"/>
                </c:manualLayout>
              </c:layout>
              <c:dLblPos val="r"/>
              <c:showLegendKey val="0"/>
              <c:showVal val="1"/>
              <c:showCatName val="0"/>
              <c:showSerName val="0"/>
              <c:showPercent val="0"/>
              <c:showBubbleSize val="0"/>
            </c:dLbl>
            <c:dLbl>
              <c:idx val="7"/>
              <c:layout>
                <c:manualLayout>
                  <c:x val="-5.4029811874397732E-2"/>
                  <c:y val="-4.7512113870381588E-2"/>
                </c:manualLayout>
              </c:layout>
              <c:dLblPos val="r"/>
              <c:showLegendKey val="0"/>
              <c:showVal val="1"/>
              <c:showCatName val="0"/>
              <c:showSerName val="0"/>
              <c:showPercent val="0"/>
              <c:showBubbleSize val="0"/>
            </c:dLbl>
            <c:dLbl>
              <c:idx val="8"/>
              <c:layout>
                <c:manualLayout>
                  <c:x val="-5.182474020956862E-2"/>
                  <c:y val="-4.2704421562689276E-2"/>
                </c:manualLayout>
              </c:layout>
              <c:dLblPos val="r"/>
              <c:showLegendKey val="0"/>
              <c:showVal val="1"/>
              <c:showCatName val="0"/>
              <c:showSerName val="0"/>
              <c:showPercent val="0"/>
              <c:showBubbleSize val="0"/>
            </c:dLbl>
            <c:dLbl>
              <c:idx val="9"/>
              <c:layout>
                <c:manualLayout>
                  <c:x val="-5.4029811874397732E-2"/>
                  <c:y val="-3.3089036947304661E-2"/>
                </c:manualLayout>
              </c:layout>
              <c:dLblPos val="r"/>
              <c:showLegendKey val="0"/>
              <c:showVal val="1"/>
              <c:showCatName val="0"/>
              <c:showSerName val="0"/>
              <c:showPercent val="0"/>
              <c:showBubbleSize val="0"/>
            </c:dLbl>
            <c:dLbl>
              <c:idx val="10"/>
              <c:layout>
                <c:manualLayout>
                  <c:x val="0"/>
                  <c:y val="-4.2704421562689276E-2"/>
                </c:manualLayout>
              </c:layout>
              <c:dLblPos val="r"/>
              <c:showLegendKey val="0"/>
              <c:showVal val="1"/>
              <c:showCatName val="0"/>
              <c:showSerName val="0"/>
              <c:showPercent val="0"/>
              <c:showBubbleSize val="0"/>
            </c:dLbl>
            <c:txPr>
              <a:bodyPr/>
              <a:lstStyle/>
              <a:p>
                <a:pPr>
                  <a:defRPr sz="800"/>
                </a:pPr>
                <a:endParaRPr lang="pl-PL"/>
              </a:p>
            </c:txPr>
            <c:dLblPos val="t"/>
            <c:showLegendKey val="0"/>
            <c:showVal val="1"/>
            <c:showCatName val="0"/>
            <c:showSerName val="0"/>
            <c:showPercent val="0"/>
            <c:showBubbleSize val="0"/>
            <c:showLeaderLines val="0"/>
          </c:dLbls>
          <c:cat>
            <c:strRef>
              <c:f>pracujący!$C$2:$M$2</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pracujący!$C$6:$M$6</c:f>
              <c:numCache>
                <c:formatCode>#,##0</c:formatCode>
                <c:ptCount val="11"/>
                <c:pt idx="0">
                  <c:v>1077763</c:v>
                </c:pt>
                <c:pt idx="1">
                  <c:v>1091629</c:v>
                </c:pt>
                <c:pt idx="2">
                  <c:v>1118103</c:v>
                </c:pt>
                <c:pt idx="3">
                  <c:v>1125669</c:v>
                </c:pt>
                <c:pt idx="4">
                  <c:v>1129340</c:v>
                </c:pt>
                <c:pt idx="5">
                  <c:v>1133243</c:v>
                </c:pt>
                <c:pt idx="6">
                  <c:v>1135985</c:v>
                </c:pt>
                <c:pt idx="7">
                  <c:v>1138336</c:v>
                </c:pt>
                <c:pt idx="8">
                  <c:v>1139446</c:v>
                </c:pt>
                <c:pt idx="9">
                  <c:v>1138597</c:v>
                </c:pt>
                <c:pt idx="10">
                  <c:v>1134464</c:v>
                </c:pt>
              </c:numCache>
            </c:numRef>
          </c:val>
          <c:smooth val="0"/>
        </c:ser>
        <c:dLbls>
          <c:showLegendKey val="0"/>
          <c:showVal val="0"/>
          <c:showCatName val="0"/>
          <c:showSerName val="0"/>
          <c:showPercent val="0"/>
          <c:showBubbleSize val="0"/>
        </c:dLbls>
        <c:marker val="1"/>
        <c:smooth val="0"/>
        <c:axId val="394639616"/>
        <c:axId val="394715136"/>
      </c:lineChart>
      <c:catAx>
        <c:axId val="394639616"/>
        <c:scaling>
          <c:orientation val="minMax"/>
        </c:scaling>
        <c:delete val="0"/>
        <c:axPos val="b"/>
        <c:majorGridlines>
          <c:spPr>
            <a:ln>
              <a:solidFill>
                <a:schemeClr val="accent4">
                  <a:lumMod val="75000"/>
                  <a:alpha val="41000"/>
                </a:schemeClr>
              </a:solidFill>
            </a:ln>
          </c:spPr>
        </c:majorGridlines>
        <c:numFmt formatCode="General" sourceLinked="1"/>
        <c:majorTickMark val="out"/>
        <c:minorTickMark val="none"/>
        <c:tickLblPos val="nextTo"/>
        <c:spPr>
          <a:noFill/>
          <a:ln>
            <a:solidFill>
              <a:schemeClr val="tx2">
                <a:lumMod val="75000"/>
              </a:schemeClr>
            </a:solidFill>
          </a:ln>
        </c:spPr>
        <c:txPr>
          <a:bodyPr/>
          <a:lstStyle/>
          <a:p>
            <a:pPr>
              <a:defRPr sz="800">
                <a:latin typeface="Arial" panose="020B0604020202020204" pitchFamily="34" charset="0"/>
                <a:cs typeface="Arial" panose="020B0604020202020204" pitchFamily="34" charset="0"/>
              </a:defRPr>
            </a:pPr>
            <a:endParaRPr lang="pl-PL"/>
          </a:p>
        </c:txPr>
        <c:crossAx val="394715136"/>
        <c:crosses val="autoZero"/>
        <c:auto val="1"/>
        <c:lblAlgn val="ctr"/>
        <c:lblOffset val="100"/>
        <c:noMultiLvlLbl val="0"/>
      </c:catAx>
      <c:valAx>
        <c:axId val="394715136"/>
        <c:scaling>
          <c:orientation val="minMax"/>
        </c:scaling>
        <c:delete val="0"/>
        <c:axPos val="l"/>
        <c:majorGridlines>
          <c:spPr>
            <a:ln w="3175" cmpd="sng">
              <a:solidFill>
                <a:schemeClr val="tx2">
                  <a:lumMod val="60000"/>
                  <a:lumOff val="40000"/>
                  <a:alpha val="66000"/>
                </a:schemeClr>
              </a:solidFill>
              <a:prstDash val="solid"/>
            </a:ln>
          </c:spPr>
        </c:majorGridlines>
        <c:minorGridlines>
          <c:spPr>
            <a:ln>
              <a:solidFill>
                <a:schemeClr val="bg1">
                  <a:lumMod val="75000"/>
                  <a:alpha val="53000"/>
                </a:schemeClr>
              </a:solidFill>
            </a:ln>
          </c:spPr>
        </c:minorGridlines>
        <c:numFmt formatCode="#,##0" sourceLinked="1"/>
        <c:majorTickMark val="out"/>
        <c:minorTickMark val="none"/>
        <c:tickLblPos val="nextTo"/>
        <c:txPr>
          <a:bodyPr/>
          <a:lstStyle/>
          <a:p>
            <a:pPr>
              <a:defRPr sz="600">
                <a:latin typeface="Arial" panose="020B0604020202020204" pitchFamily="34" charset="0"/>
                <a:cs typeface="Arial" panose="020B0604020202020204" pitchFamily="34" charset="0"/>
              </a:defRPr>
            </a:pPr>
            <a:endParaRPr lang="pl-PL"/>
          </a:p>
        </c:txPr>
        <c:crossAx val="394639616"/>
        <c:crosses val="autoZero"/>
        <c:crossBetween val="midCat"/>
      </c:valAx>
      <c:spPr>
        <a:noFill/>
      </c:spPr>
    </c:plotArea>
    <c:legend>
      <c:legendPos val="r"/>
      <c:layout>
        <c:manualLayout>
          <c:xMode val="edge"/>
          <c:yMode val="edge"/>
          <c:x val="7.9719013628522239E-2"/>
          <c:y val="0.65111069049061165"/>
          <c:w val="0.88599493491631431"/>
          <c:h val="0.2680004542701393"/>
        </c:manualLayout>
      </c:layout>
      <c:overlay val="0"/>
      <c:txPr>
        <a:bodyPr/>
        <a:lstStyle/>
        <a:p>
          <a:pPr>
            <a:defRPr sz="90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8.9421218354361273E-2"/>
          <c:y val="3.9421959414606245E-2"/>
          <c:w val="0.89434626725692024"/>
          <c:h val="0.88639057496942864"/>
        </c:manualLayout>
      </c:layout>
      <c:lineChart>
        <c:grouping val="standard"/>
        <c:varyColors val="0"/>
        <c:ser>
          <c:idx val="1"/>
          <c:order val="0"/>
          <c:tx>
            <c:strRef>
              <c:f>Arkusz1!$J$7</c:f>
              <c:strCache>
                <c:ptCount val="1"/>
                <c:pt idx="0">
                  <c:v>Polska</c:v>
                </c:pt>
              </c:strCache>
            </c:strRef>
          </c:tx>
          <c:spPr>
            <a:ln w="34925" cmpd="sng">
              <a:solidFill>
                <a:schemeClr val="tx1"/>
              </a:solidFill>
              <a:prstDash val="solid"/>
            </a:ln>
          </c:spPr>
          <c:marker>
            <c:symbol val="none"/>
          </c:marker>
          <c:dLbls>
            <c:dLbl>
              <c:idx val="0"/>
              <c:layout>
                <c:manualLayout>
                  <c:x val="-1.3864518313380618E-2"/>
                  <c:y val="-5.0949424591156874E-2"/>
                </c:manualLayout>
              </c:layout>
              <c:dLblPos val="r"/>
              <c:showLegendKey val="0"/>
              <c:showVal val="1"/>
              <c:showCatName val="0"/>
              <c:showSerName val="0"/>
              <c:showPercent val="0"/>
              <c:showBubbleSize val="0"/>
            </c:dLbl>
            <c:txPr>
              <a:bodyPr/>
              <a:lstStyle/>
              <a:p>
                <a:pPr>
                  <a:defRPr sz="900" b="1">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numRef>
              <c:f>Arkusz1!$I$9:$I$13</c:f>
              <c:numCache>
                <c:formatCode>General</c:formatCode>
                <c:ptCount val="5"/>
                <c:pt idx="0">
                  <c:v>2015</c:v>
                </c:pt>
                <c:pt idx="1">
                  <c:v>2016</c:v>
                </c:pt>
                <c:pt idx="2">
                  <c:v>2017</c:v>
                </c:pt>
                <c:pt idx="3">
                  <c:v>2018</c:v>
                </c:pt>
                <c:pt idx="4">
                  <c:v>2019</c:v>
                </c:pt>
              </c:numCache>
            </c:numRef>
          </c:cat>
          <c:val>
            <c:numRef>
              <c:f>Arkusz1!$K$9:$K$13</c:f>
              <c:numCache>
                <c:formatCode>#,##0.0</c:formatCode>
                <c:ptCount val="5"/>
                <c:pt idx="0">
                  <c:v>26.40412970829485</c:v>
                </c:pt>
                <c:pt idx="1">
                  <c:v>26.461175117416918</c:v>
                </c:pt>
                <c:pt idx="2">
                  <c:v>26.571959199503013</c:v>
                </c:pt>
                <c:pt idx="3">
                  <c:v>26.790898996262364</c:v>
                </c:pt>
                <c:pt idx="4">
                  <c:v>26.882654878280043</c:v>
                </c:pt>
              </c:numCache>
            </c:numRef>
          </c:val>
          <c:smooth val="0"/>
        </c:ser>
        <c:ser>
          <c:idx val="3"/>
          <c:order val="1"/>
          <c:tx>
            <c:strRef>
              <c:f>Arkusz1!$L$7</c:f>
              <c:strCache>
                <c:ptCount val="1"/>
                <c:pt idx="0">
                  <c:v>województwo podkarpackie</c:v>
                </c:pt>
              </c:strCache>
            </c:strRef>
          </c:tx>
          <c:spPr>
            <a:ln w="53975" cmpd="dbl">
              <a:solidFill>
                <a:schemeClr val="tx1"/>
              </a:solidFill>
              <a:prstDash val="sysDot"/>
            </a:ln>
          </c:spPr>
          <c:marker>
            <c:symbol val="none"/>
          </c:marker>
          <c:dLbls>
            <c:dLbl>
              <c:idx val="0"/>
              <c:layout>
                <c:manualLayout>
                  <c:x val="-1.1802689492920331E-2"/>
                  <c:y val="-6.2992883101150823E-2"/>
                </c:manualLayout>
              </c:layout>
              <c:dLblPos val="r"/>
              <c:showLegendKey val="0"/>
              <c:showVal val="1"/>
              <c:showCatName val="0"/>
              <c:showSerName val="0"/>
              <c:showPercent val="0"/>
              <c:showBubbleSize val="0"/>
            </c:dLbl>
            <c:dLbl>
              <c:idx val="2"/>
              <c:layout>
                <c:manualLayout>
                  <c:x val="-3.8054154476555919E-2"/>
                  <c:y val="-4.8906344639612402E-2"/>
                </c:manualLayout>
              </c:layout>
              <c:dLblPos val="r"/>
              <c:showLegendKey val="0"/>
              <c:showVal val="1"/>
              <c:showCatName val="0"/>
              <c:showSerName val="0"/>
              <c:showPercent val="0"/>
              <c:showBubbleSize val="0"/>
            </c:dLbl>
            <c:dLbl>
              <c:idx val="3"/>
              <c:layout>
                <c:manualLayout>
                  <c:x val="-3.5849082811726815E-2"/>
                  <c:y val="-4.8906344639612354E-2"/>
                </c:manualLayout>
              </c:layout>
              <c:dLblPos val="r"/>
              <c:showLegendKey val="0"/>
              <c:showVal val="1"/>
              <c:showCatName val="0"/>
              <c:showSerName val="0"/>
              <c:showPercent val="0"/>
              <c:showBubbleSize val="0"/>
            </c:dLbl>
            <c:dLbl>
              <c:idx val="4"/>
              <c:layout>
                <c:manualLayout>
                  <c:x val="-9.1345527784771115E-3"/>
                  <c:y val="-4.4098652331920049E-2"/>
                </c:manualLayout>
              </c:layout>
              <c:dLblPos val="r"/>
              <c:showLegendKey val="0"/>
              <c:showVal val="1"/>
              <c:showCatName val="0"/>
              <c:showSerName val="0"/>
              <c:showPercent val="0"/>
              <c:showBubbleSize val="0"/>
            </c:dLbl>
            <c:txPr>
              <a:bodyPr/>
              <a:lstStyle/>
              <a:p>
                <a:pPr>
                  <a:defRPr sz="900" b="1">
                    <a:latin typeface="Arial" panose="020B0604020202020204" pitchFamily="34" charset="0"/>
                    <a:cs typeface="Arial" panose="020B0604020202020204" pitchFamily="34" charset="0"/>
                  </a:defRPr>
                </a:pPr>
                <a:endParaRPr lang="pl-PL"/>
              </a:p>
            </c:txPr>
            <c:dLblPos val="t"/>
            <c:showLegendKey val="0"/>
            <c:showVal val="1"/>
            <c:showCatName val="0"/>
            <c:showSerName val="0"/>
            <c:showPercent val="0"/>
            <c:showBubbleSize val="0"/>
            <c:showLeaderLines val="0"/>
          </c:dLbls>
          <c:cat>
            <c:numRef>
              <c:f>Arkusz1!$I$9:$I$13</c:f>
              <c:numCache>
                <c:formatCode>General</c:formatCode>
                <c:ptCount val="5"/>
                <c:pt idx="0">
                  <c:v>2015</c:v>
                </c:pt>
                <c:pt idx="1">
                  <c:v>2016</c:v>
                </c:pt>
                <c:pt idx="2">
                  <c:v>2017</c:v>
                </c:pt>
                <c:pt idx="3">
                  <c:v>2018</c:v>
                </c:pt>
                <c:pt idx="4">
                  <c:v>2019</c:v>
                </c:pt>
              </c:numCache>
            </c:numRef>
          </c:cat>
          <c:val>
            <c:numRef>
              <c:f>Arkusz1!$M$9:$M$13</c:f>
              <c:numCache>
                <c:formatCode>0.0</c:formatCode>
                <c:ptCount val="5"/>
                <c:pt idx="0">
                  <c:v>24.43222095157175</c:v>
                </c:pt>
                <c:pt idx="1">
                  <c:v>24.811137504886187</c:v>
                </c:pt>
                <c:pt idx="2">
                  <c:v>25.310422014387811</c:v>
                </c:pt>
                <c:pt idx="3">
                  <c:v>25.787803310763962</c:v>
                </c:pt>
                <c:pt idx="4">
                  <c:v>26.04383781540372</c:v>
                </c:pt>
              </c:numCache>
            </c:numRef>
          </c:val>
          <c:smooth val="1"/>
        </c:ser>
        <c:dLbls>
          <c:dLblPos val="t"/>
          <c:showLegendKey val="0"/>
          <c:showVal val="1"/>
          <c:showCatName val="0"/>
          <c:showSerName val="0"/>
          <c:showPercent val="0"/>
          <c:showBubbleSize val="0"/>
        </c:dLbls>
        <c:marker val="1"/>
        <c:smooth val="0"/>
        <c:axId val="400270464"/>
        <c:axId val="400272384"/>
      </c:lineChart>
      <c:catAx>
        <c:axId val="400270464"/>
        <c:scaling>
          <c:orientation val="minMax"/>
        </c:scaling>
        <c:delete val="0"/>
        <c:axPos val="b"/>
        <c:majorGridlines>
          <c:spPr>
            <a:ln>
              <a:solidFill>
                <a:schemeClr val="accent4">
                  <a:lumMod val="75000"/>
                  <a:alpha val="41000"/>
                </a:schemeClr>
              </a:solidFill>
            </a:ln>
          </c:spPr>
        </c:majorGridlines>
        <c:title>
          <c:tx>
            <c:rich>
              <a:bodyPr/>
              <a:lstStyle/>
              <a:p>
                <a:pPr>
                  <a:defRPr/>
                </a:pPr>
                <a:r>
                  <a:rPr lang="pl-PL" b="1"/>
                  <a:t>Poszczególne lata</a:t>
                </a:r>
              </a:p>
            </c:rich>
          </c:tx>
          <c:layout>
            <c:manualLayout>
              <c:xMode val="edge"/>
              <c:yMode val="edge"/>
              <c:x val="0.42820934399560862"/>
              <c:y val="0.79811005056728657"/>
            </c:manualLayout>
          </c:layout>
          <c:overlay val="0"/>
        </c:title>
        <c:numFmt formatCode="General" sourceLinked="1"/>
        <c:majorTickMark val="out"/>
        <c:minorTickMark val="none"/>
        <c:tickLblPos val="nextTo"/>
        <c:spPr>
          <a:noFill/>
          <a:ln>
            <a:solidFill>
              <a:schemeClr val="tx2">
                <a:lumMod val="75000"/>
              </a:schemeClr>
            </a:solidFill>
          </a:ln>
        </c:spPr>
        <c:txPr>
          <a:bodyPr/>
          <a:lstStyle/>
          <a:p>
            <a:pPr>
              <a:defRPr sz="800">
                <a:latin typeface="Arial" panose="020B0604020202020204" pitchFamily="34" charset="0"/>
                <a:cs typeface="Arial" panose="020B0604020202020204" pitchFamily="34" charset="0"/>
              </a:defRPr>
            </a:pPr>
            <a:endParaRPr lang="pl-PL"/>
          </a:p>
        </c:txPr>
        <c:crossAx val="400272384"/>
        <c:crosses val="autoZero"/>
        <c:auto val="1"/>
        <c:lblAlgn val="ctr"/>
        <c:lblOffset val="100"/>
        <c:noMultiLvlLbl val="0"/>
      </c:catAx>
      <c:valAx>
        <c:axId val="400272384"/>
        <c:scaling>
          <c:orientation val="minMax"/>
          <c:max val="27.5"/>
          <c:min val="23"/>
        </c:scaling>
        <c:delete val="0"/>
        <c:axPos val="l"/>
        <c:majorGridlines>
          <c:spPr>
            <a:ln w="3175" cmpd="sng">
              <a:solidFill>
                <a:srgbClr val="0000FF">
                  <a:alpha val="55000"/>
                </a:srgbClr>
              </a:solidFill>
              <a:prstDash val="solid"/>
            </a:ln>
          </c:spPr>
        </c:majorGridlines>
        <c:minorGridlines>
          <c:spPr>
            <a:ln>
              <a:solidFill>
                <a:srgbClr val="0000FF">
                  <a:alpha val="22000"/>
                </a:srgbClr>
              </a:solidFill>
            </a:ln>
          </c:spPr>
        </c:minorGridlines>
        <c:title>
          <c:tx>
            <c:rich>
              <a:bodyPr rot="0" vert="horz"/>
              <a:lstStyle/>
              <a:p>
                <a:pPr algn="l">
                  <a:defRPr/>
                </a:pPr>
                <a:r>
                  <a:rPr lang="pl-PL"/>
                  <a:t>udział proc.</a:t>
                </a:r>
              </a:p>
              <a:p>
                <a:pPr algn="l">
                  <a:defRPr/>
                </a:pPr>
                <a:r>
                  <a:rPr lang="pl-PL"/>
                  <a:t>w ogółem</a:t>
                </a:r>
              </a:p>
            </c:rich>
          </c:tx>
          <c:layout>
            <c:manualLayout>
              <c:xMode val="edge"/>
              <c:yMode val="edge"/>
              <c:x val="6.8357221609702312E-2"/>
              <c:y val="2.5609857662023016E-2"/>
            </c:manualLayout>
          </c:layout>
          <c:overlay val="0"/>
        </c:title>
        <c:numFmt formatCode="#,##0.0" sourceLinked="1"/>
        <c:majorTickMark val="out"/>
        <c:minorTickMark val="none"/>
        <c:tickLblPos val="nextTo"/>
        <c:crossAx val="400270464"/>
        <c:crosses val="autoZero"/>
        <c:crossBetween val="midCat"/>
        <c:majorUnit val="0.30000000000000004"/>
        <c:minorUnit val="0.1"/>
      </c:valAx>
      <c:spPr>
        <a:noFill/>
      </c:spPr>
    </c:plotArea>
    <c:legend>
      <c:legendPos val="r"/>
      <c:layout>
        <c:manualLayout>
          <c:xMode val="edge"/>
          <c:yMode val="edge"/>
          <c:x val="0.39063417513825105"/>
          <c:y val="0.59822607510599635"/>
          <c:w val="0.3810336056394274"/>
          <c:h val="0.13819276196244701"/>
        </c:manualLayout>
      </c:layout>
      <c:overlay val="0"/>
      <c:txPr>
        <a:bodyPr/>
        <a:lstStyle/>
        <a:p>
          <a:pPr>
            <a:defRPr sz="90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32"/>
    </mc:Choice>
    <mc:Fallback>
      <c:style val="32"/>
    </mc:Fallback>
  </mc:AlternateContent>
  <c:chart>
    <c:title>
      <c:layout>
        <c:manualLayout>
          <c:xMode val="edge"/>
          <c:yMode val="edge"/>
          <c:x val="0.17880781787829997"/>
          <c:y val="1.3129565341189097E-2"/>
        </c:manualLayout>
      </c:layout>
      <c:overlay val="1"/>
      <c:txPr>
        <a:bodyPr/>
        <a:lstStyle/>
        <a:p>
          <a:pPr>
            <a:defRPr sz="1400" b="0">
              <a:latin typeface="Arial" panose="020B0604020202020204" pitchFamily="34" charset="0"/>
              <a:cs typeface="Arial" panose="020B0604020202020204" pitchFamily="34" charset="0"/>
            </a:defRPr>
          </a:pPr>
          <a:endParaRPr lang="pl-PL"/>
        </a:p>
      </c:txPr>
    </c:title>
    <c:autoTitleDeleted val="0"/>
    <c:view3D>
      <c:rotX val="50"/>
      <c:rotY val="247"/>
      <c:depthPercent val="210"/>
      <c:rAngAx val="0"/>
      <c:perspective val="50"/>
    </c:view3D>
    <c:floor>
      <c:thickness val="0"/>
    </c:floor>
    <c:sideWall>
      <c:thickness val="0"/>
    </c:sideWall>
    <c:backWall>
      <c:thickness val="0"/>
    </c:backWall>
    <c:plotArea>
      <c:layout>
        <c:manualLayout>
          <c:layoutTarget val="inner"/>
          <c:xMode val="edge"/>
          <c:yMode val="edge"/>
          <c:x val="1.5519405252008473E-2"/>
          <c:y val="7.0328204579701206E-3"/>
          <c:w val="0.98448062319612184"/>
          <c:h val="0.97724464129483812"/>
        </c:manualLayout>
      </c:layout>
      <c:pie3DChart>
        <c:varyColors val="1"/>
        <c:ser>
          <c:idx val="0"/>
          <c:order val="0"/>
          <c:tx>
            <c:strRef>
              <c:f>'wg sekcji'!$N$14</c:f>
              <c:strCache>
                <c:ptCount val="1"/>
                <c:pt idx="0">
                  <c:v>2019 rok, w proc.</c:v>
                </c:pt>
              </c:strCache>
            </c:strRef>
          </c:tx>
          <c:spPr>
            <a:ln w="3175">
              <a:noFill/>
            </a:ln>
          </c:spPr>
          <c:explosion val="2"/>
          <c:dPt>
            <c:idx val="0"/>
            <c:bubble3D val="0"/>
            <c:spPr>
              <a:gradFill>
                <a:gsLst>
                  <a:gs pos="0">
                    <a:srgbClr val="00FF00"/>
                  </a:gs>
                  <a:gs pos="96250">
                    <a:srgbClr val="00FF00"/>
                  </a:gs>
                  <a:gs pos="50000">
                    <a:srgbClr val="00FF00"/>
                  </a:gs>
                  <a:gs pos="100000">
                    <a:srgbClr val="92D050">
                      <a:lumMod val="74000"/>
                      <a:lumOff val="26000"/>
                    </a:srgbClr>
                  </a:gs>
                </a:gsLst>
                <a:lin ang="5400000" scaled="0"/>
              </a:gradFill>
              <a:ln w="3175">
                <a:noFill/>
              </a:ln>
              <a:scene3d>
                <a:camera prst="orthographicFront"/>
                <a:lightRig rig="threePt" dir="t">
                  <a:rot lat="0" lon="0" rev="1200000"/>
                </a:lightRig>
              </a:scene3d>
              <a:sp3d>
                <a:bevelT w="63500" h="38100"/>
              </a:sp3d>
            </c:spPr>
          </c:dPt>
          <c:dPt>
            <c:idx val="1"/>
            <c:bubble3D val="0"/>
            <c:spPr>
              <a:gradFill>
                <a:gsLst>
                  <a:gs pos="0">
                    <a:srgbClr val="FFC000">
                      <a:lumMod val="96000"/>
                      <a:lumOff val="4000"/>
                    </a:srgbClr>
                  </a:gs>
                  <a:gs pos="69000">
                    <a:srgbClr val="FFB64E"/>
                  </a:gs>
                  <a:gs pos="19000">
                    <a:srgbClr val="FFCC99">
                      <a:lumMod val="86000"/>
                    </a:srgbClr>
                  </a:gs>
                  <a:gs pos="98000">
                    <a:srgbClr val="FFC000">
                      <a:lumMod val="87000"/>
                      <a:lumOff val="13000"/>
                    </a:srgbClr>
                  </a:gs>
                </a:gsLst>
                <a:lin ang="5400000" scaled="0"/>
              </a:gradFill>
              <a:ln w="3175">
                <a:noFill/>
              </a:ln>
            </c:spPr>
          </c:dPt>
          <c:dPt>
            <c:idx val="2"/>
            <c:bubble3D val="0"/>
            <c:spPr>
              <a:gradFill>
                <a:gsLst>
                  <a:gs pos="0">
                    <a:srgbClr val="934195">
                      <a:lumMod val="67000"/>
                      <a:lumOff val="33000"/>
                    </a:srgbClr>
                  </a:gs>
                  <a:gs pos="50000">
                    <a:srgbClr val="BC96C6">
                      <a:lumMod val="71000"/>
                      <a:lumOff val="29000"/>
                    </a:srgbClr>
                  </a:gs>
                  <a:gs pos="100000">
                    <a:srgbClr val="AF85D1">
                      <a:lumMod val="48000"/>
                      <a:lumOff val="52000"/>
                    </a:srgbClr>
                  </a:gs>
                </a:gsLst>
                <a:lin ang="5400000" scaled="0"/>
              </a:gradFill>
              <a:ln w="3175">
                <a:noFill/>
              </a:ln>
            </c:spPr>
          </c:dPt>
          <c:dPt>
            <c:idx val="3"/>
            <c:bubble3D val="0"/>
            <c:spPr>
              <a:gradFill>
                <a:gsLst>
                  <a:gs pos="0">
                    <a:srgbClr val="FF9999">
                      <a:lumMod val="89000"/>
                    </a:srgbClr>
                  </a:gs>
                  <a:gs pos="50000">
                    <a:srgbClr val="FF9999">
                      <a:lumMod val="96000"/>
                      <a:lumOff val="4000"/>
                    </a:srgbClr>
                  </a:gs>
                  <a:gs pos="100000">
                    <a:srgbClr val="FF99CC">
                      <a:lumMod val="99000"/>
                    </a:srgbClr>
                  </a:gs>
                </a:gsLst>
                <a:lin ang="5400000" scaled="0"/>
              </a:gradFill>
              <a:ln w="3175">
                <a:noFill/>
              </a:ln>
            </c:spPr>
          </c:dPt>
          <c:dLbls>
            <c:dLbl>
              <c:idx val="0"/>
              <c:layout>
                <c:manualLayout>
                  <c:x val="0.20085838701980435"/>
                  <c:y val="0.13711996937882764"/>
                </c:manualLayout>
              </c:layout>
              <c:tx>
                <c:rich>
                  <a:bodyPr/>
                  <a:lstStyle/>
                  <a:p>
                    <a:r>
                      <a:rPr lang="pl-PL" sz="800">
                        <a:latin typeface="Times New Roman" panose="02020603050405020304" pitchFamily="18" charset="0"/>
                        <a:cs typeface="Times New Roman" panose="02020603050405020304" pitchFamily="18" charset="0"/>
                      </a:rPr>
                      <a:t>Rolnictwo</a:t>
                    </a:r>
                  </a:p>
                  <a:p>
                    <a:r>
                      <a:rPr lang="pl-PL" sz="800">
                        <a:latin typeface="Times New Roman" panose="02020603050405020304" pitchFamily="18" charset="0"/>
                        <a:cs typeface="Times New Roman" panose="02020603050405020304" pitchFamily="18" charset="0"/>
                      </a:rPr>
                      <a:t>29</a:t>
                    </a:r>
                    <a:r>
                      <a:rPr lang="en-US" sz="800">
                        <a:latin typeface="Times New Roman" panose="02020603050405020304" pitchFamily="18" charset="0"/>
                        <a:cs typeface="Times New Roman" panose="02020603050405020304" pitchFamily="18" charset="0"/>
                      </a:rPr>
                      <a:t>,</a:t>
                    </a:r>
                    <a:r>
                      <a:rPr lang="pl-PL" sz="800">
                        <a:latin typeface="Times New Roman" panose="02020603050405020304" pitchFamily="18" charset="0"/>
                        <a:cs typeface="Times New Roman" panose="02020603050405020304" pitchFamily="18" charset="0"/>
                      </a:rPr>
                      <a:t>7 %</a:t>
                    </a:r>
                    <a:endParaRPr lang="en-US">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dLbl>
            <c:dLbl>
              <c:idx val="1"/>
              <c:layout>
                <c:manualLayout>
                  <c:x val="-0.13333273511751201"/>
                  <c:y val="0.13629417534929347"/>
                </c:manualLayout>
              </c:layout>
              <c:tx>
                <c:rich>
                  <a:bodyPr/>
                  <a:lstStyle/>
                  <a:p>
                    <a:r>
                      <a:rPr lang="pl-PL" sz="800">
                        <a:latin typeface="Times New Roman" panose="02020603050405020304" pitchFamily="18" charset="0"/>
                        <a:cs typeface="Times New Roman" panose="02020603050405020304" pitchFamily="18" charset="0"/>
                      </a:rPr>
                      <a:t>Produkcja</a:t>
                    </a:r>
                  </a:p>
                  <a:p>
                    <a:r>
                      <a:rPr lang="pl-PL" sz="800">
                        <a:latin typeface="Times New Roman" panose="02020603050405020304" pitchFamily="18" charset="0"/>
                        <a:cs typeface="Times New Roman" panose="02020603050405020304" pitchFamily="18" charset="0"/>
                      </a:rPr>
                      <a:t>26</a:t>
                    </a:r>
                    <a:r>
                      <a:rPr lang="en-US" sz="800">
                        <a:latin typeface="Times New Roman" panose="02020603050405020304" pitchFamily="18" charset="0"/>
                        <a:cs typeface="Times New Roman" panose="02020603050405020304" pitchFamily="18" charset="0"/>
                      </a:rPr>
                      <a:t>,</a:t>
                    </a:r>
                    <a:r>
                      <a:rPr lang="pl-PL" sz="800">
                        <a:latin typeface="Times New Roman" panose="02020603050405020304" pitchFamily="18" charset="0"/>
                        <a:cs typeface="Times New Roman" panose="02020603050405020304" pitchFamily="18" charset="0"/>
                      </a:rPr>
                      <a:t>0 %</a:t>
                    </a:r>
                    <a:endParaRPr lang="en-US"/>
                  </a:p>
                </c:rich>
              </c:tx>
              <c:showLegendKey val="0"/>
              <c:showVal val="1"/>
              <c:showCatName val="0"/>
              <c:showSerName val="0"/>
              <c:showPercent val="0"/>
              <c:showBubbleSize val="0"/>
            </c:dLbl>
            <c:dLbl>
              <c:idx val="2"/>
              <c:layout>
                <c:manualLayout>
                  <c:x val="-0.13844867682138023"/>
                  <c:y val="-0.14976218881730693"/>
                </c:manualLayout>
              </c:layout>
              <c:tx>
                <c:rich>
                  <a:bodyPr/>
                  <a:lstStyle/>
                  <a:p>
                    <a:r>
                      <a:rPr lang="pl-PL" sz="800"/>
                      <a:t>Handel</a:t>
                    </a:r>
                  </a:p>
                  <a:p>
                    <a:r>
                      <a:rPr lang="pl-PL" sz="800"/>
                      <a:t>12,1 %</a:t>
                    </a:r>
                    <a:endParaRPr lang="en-US"/>
                  </a:p>
                </c:rich>
              </c:tx>
              <c:showLegendKey val="0"/>
              <c:showVal val="1"/>
              <c:showCatName val="0"/>
              <c:showSerName val="0"/>
              <c:showPercent val="0"/>
              <c:showBubbleSize val="0"/>
            </c:dLbl>
            <c:dLbl>
              <c:idx val="3"/>
              <c:layout>
                <c:manualLayout>
                  <c:x val="6.850781730373165E-2"/>
                  <c:y val="-0.30644760329854459"/>
                </c:manualLayout>
              </c:layout>
              <c:tx>
                <c:rich>
                  <a:bodyPr/>
                  <a:lstStyle/>
                  <a:p>
                    <a:r>
                      <a:rPr lang="pl-PL" sz="800"/>
                      <a:t>Usługi</a:t>
                    </a:r>
                  </a:p>
                  <a:p>
                    <a:r>
                      <a:rPr lang="pl-PL" sz="800"/>
                      <a:t>32,2 %</a:t>
                    </a:r>
                    <a:endParaRPr lang="en-US"/>
                  </a:p>
                </c:rich>
              </c:tx>
              <c:showLegendKey val="0"/>
              <c:showVal val="1"/>
              <c:showCatName val="0"/>
              <c:showSerName val="0"/>
              <c:showPercent val="0"/>
              <c:showBubbleSize val="0"/>
            </c:dLbl>
            <c:dLbl>
              <c:idx val="4"/>
              <c:layout>
                <c:manualLayout>
                  <c:x val="-0.31219512845254532"/>
                  <c:y val="-1.0222284161382482E-2"/>
                </c:manualLayout>
              </c:layout>
              <c:tx>
                <c:rich>
                  <a:bodyPr/>
                  <a:lstStyle/>
                  <a:p>
                    <a:r>
                      <a:rPr lang="pl-PL" sz="800"/>
                      <a:t>1000 i więcej</a:t>
                    </a:r>
                  </a:p>
                  <a:p>
                    <a:r>
                      <a:rPr lang="en-US" sz="800"/>
                      <a:t>0,0</a:t>
                    </a:r>
                    <a:r>
                      <a:rPr lang="pl-PL" sz="800"/>
                      <a:t>2 %</a:t>
                    </a:r>
                    <a:endParaRPr lang="en-US"/>
                  </a:p>
                </c:rich>
              </c:tx>
              <c:showLegendKey val="0"/>
              <c:showVal val="1"/>
              <c:showCatName val="0"/>
              <c:showSerName val="0"/>
              <c:showPercent val="0"/>
              <c:showBubbleSize val="0"/>
            </c:dLbl>
            <c:numFmt formatCode="#,##0.0" sourceLinked="0"/>
            <c:txPr>
              <a:bodyPr/>
              <a:lstStyle/>
              <a:p>
                <a:pPr>
                  <a:defRPr sz="800">
                    <a:latin typeface="Times New Roman" panose="02020603050405020304" pitchFamily="18" charset="0"/>
                    <a:cs typeface="Times New Roman" panose="02020603050405020304" pitchFamily="18" charset="0"/>
                  </a:defRPr>
                </a:pPr>
                <a:endParaRPr lang="pl-PL"/>
              </a:p>
            </c:txPr>
            <c:showLegendKey val="0"/>
            <c:showVal val="1"/>
            <c:showCatName val="0"/>
            <c:showSerName val="0"/>
            <c:showPercent val="0"/>
            <c:showBubbleSize val="0"/>
            <c:showLeaderLines val="1"/>
          </c:dLbls>
          <c:cat>
            <c:strRef>
              <c:f>'wg sekcji'!$J$15:$J$18</c:f>
              <c:strCache>
                <c:ptCount val="4"/>
                <c:pt idx="0">
                  <c:v>A</c:v>
                </c:pt>
                <c:pt idx="1">
                  <c:v>B-F</c:v>
                </c:pt>
                <c:pt idx="2">
                  <c:v>G</c:v>
                </c:pt>
                <c:pt idx="3">
                  <c:v>H-U</c:v>
                </c:pt>
              </c:strCache>
            </c:strRef>
          </c:cat>
          <c:val>
            <c:numRef>
              <c:f>'wg sekcji'!$N$15:$N$18</c:f>
              <c:numCache>
                <c:formatCode>0.0</c:formatCode>
                <c:ptCount val="4"/>
                <c:pt idx="0">
                  <c:v>29.700685887680891</c:v>
                </c:pt>
                <c:pt idx="1">
                  <c:v>26.04383781540372</c:v>
                </c:pt>
                <c:pt idx="2">
                  <c:v>12.092043176966797</c:v>
                </c:pt>
                <c:pt idx="3">
                  <c:v>32.1634331199486</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3.3420975891779697E-2"/>
          <c:y val="0.63753934564543835"/>
          <c:w val="0.2102143214677627"/>
          <c:h val="0.26232243696810631"/>
        </c:manualLayout>
      </c:layout>
      <c:overlay val="0"/>
      <c:txPr>
        <a:bodyPr/>
        <a:lstStyle/>
        <a:p>
          <a:pPr rtl="0">
            <a:defRPr sz="9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w="3175">
      <a:noFill/>
    </a:ln>
    <a:effectLst>
      <a:innerShdw blurRad="63500" dist="50800" dir="11340000">
        <a:schemeClr val="accent4">
          <a:lumMod val="60000"/>
          <a:lumOff val="40000"/>
          <a:alpha val="50000"/>
        </a:schemeClr>
      </a:innerShdw>
    </a:effectLst>
    <a:scene3d>
      <a:camera prst="orthographicFront"/>
      <a:lightRig rig="threePt" dir="t"/>
    </a:scene3d>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1100"/>
            </a:pPr>
            <a:r>
              <a:rPr lang="pl-PL" sz="1100" b="0">
                <a:latin typeface="Arial" panose="020B0604020202020204" pitchFamily="34" charset="0"/>
                <a:cs typeface="Arial" panose="020B0604020202020204" pitchFamily="34" charset="0"/>
              </a:rPr>
              <a:t>WOJEWÓDZTWO</a:t>
            </a:r>
          </a:p>
          <a:p>
            <a:pPr algn="l">
              <a:defRPr sz="1100"/>
            </a:pPr>
            <a:r>
              <a:rPr lang="pl-PL" sz="1100" b="0">
                <a:latin typeface="Arial" panose="020B0604020202020204" pitchFamily="34" charset="0"/>
                <a:cs typeface="Arial" panose="020B0604020202020204" pitchFamily="34" charset="0"/>
              </a:rPr>
              <a:t>PODKARPACKIE</a:t>
            </a:r>
          </a:p>
          <a:p>
            <a:pPr algn="l">
              <a:defRPr sz="1100"/>
            </a:pPr>
            <a:r>
              <a:rPr lang="pl-PL" sz="1100" b="0">
                <a:latin typeface="Arial" panose="020B0604020202020204" pitchFamily="34" charset="0"/>
                <a:cs typeface="Arial" panose="020B0604020202020204" pitchFamily="34" charset="0"/>
              </a:rPr>
              <a:t>WG POWIATÓW</a:t>
            </a:r>
          </a:p>
          <a:p>
            <a:pPr algn="l">
              <a:defRPr sz="1100"/>
            </a:pPr>
            <a:r>
              <a:rPr lang="pl-PL" sz="1100" b="0">
                <a:latin typeface="Arial" panose="020B0604020202020204" pitchFamily="34" charset="0"/>
                <a:cs typeface="Arial" panose="020B0604020202020204" pitchFamily="34" charset="0"/>
              </a:rPr>
              <a:t>I MIAST NA PRAWACH</a:t>
            </a:r>
          </a:p>
          <a:p>
            <a:pPr algn="l">
              <a:defRPr sz="1100"/>
            </a:pPr>
            <a:r>
              <a:rPr lang="pl-PL" sz="1100" b="0">
                <a:latin typeface="Arial" panose="020B0604020202020204" pitchFamily="34" charset="0"/>
                <a:cs typeface="Arial" panose="020B0604020202020204" pitchFamily="34" charset="0"/>
              </a:rPr>
              <a:t>POWIATÓW</a:t>
            </a:r>
            <a:endParaRPr lang="en-US" sz="1100" b="0">
              <a:latin typeface="Arial" panose="020B0604020202020204" pitchFamily="34" charset="0"/>
              <a:cs typeface="Arial" panose="020B0604020202020204" pitchFamily="34" charset="0"/>
            </a:endParaRPr>
          </a:p>
        </c:rich>
      </c:tx>
      <c:layout>
        <c:manualLayout>
          <c:xMode val="edge"/>
          <c:yMode val="edge"/>
          <c:x val="0.5427526720986664"/>
          <c:y val="0.25701686121919587"/>
        </c:manualLayout>
      </c:layout>
      <c:overlay val="0"/>
    </c:title>
    <c:autoTitleDeleted val="0"/>
    <c:plotArea>
      <c:layout>
        <c:manualLayout>
          <c:layoutTarget val="inner"/>
          <c:xMode val="edge"/>
          <c:yMode val="edge"/>
          <c:x val="6.4450208429828626E-2"/>
          <c:y val="1.437922192942051E-2"/>
          <c:w val="0.92032630118616554"/>
          <c:h val="0.93489653863565825"/>
        </c:manualLayout>
      </c:layout>
      <c:barChart>
        <c:barDir val="bar"/>
        <c:grouping val="clustered"/>
        <c:varyColors val="0"/>
        <c:ser>
          <c:idx val="0"/>
          <c:order val="0"/>
          <c:tx>
            <c:strRef>
              <c:f>[LUDN_2425_XTAB_20210215114733.xlsx]TABLICA!$C$1:$C$3</c:f>
              <c:strCache>
                <c:ptCount val="1"/>
                <c:pt idx="0">
                  <c:v>ludność na 1 km2 2019 [osoba]</c:v>
                </c:pt>
              </c:strCache>
            </c:strRef>
          </c:tx>
          <c:spPr>
            <a:solidFill>
              <a:srgbClr val="ECE7F1"/>
            </a:solidFill>
            <a:ln w="3175">
              <a:solidFill>
                <a:schemeClr val="tx1"/>
              </a:solidFill>
              <a:prstDash val="sysDot"/>
            </a:ln>
          </c:spPr>
          <c:invertIfNegative val="0"/>
          <c:dPt>
            <c:idx val="11"/>
            <c:invertIfNegative val="0"/>
            <c:bubble3D val="0"/>
            <c:spPr>
              <a:solidFill>
                <a:srgbClr val="0000FF"/>
              </a:solidFill>
              <a:ln w="3175">
                <a:solidFill>
                  <a:schemeClr val="tx1"/>
                </a:solidFill>
                <a:prstDash val="sysDot"/>
              </a:ln>
            </c:spPr>
          </c:dPt>
          <c:dPt>
            <c:idx val="15"/>
            <c:invertIfNegative val="0"/>
            <c:bubble3D val="0"/>
            <c:spPr>
              <a:solidFill>
                <a:srgbClr val="0000FF"/>
              </a:solidFill>
              <a:ln w="3175">
                <a:solidFill>
                  <a:schemeClr val="tx1"/>
                </a:solidFill>
                <a:prstDash val="sysDot"/>
              </a:ln>
            </c:spPr>
          </c:dPt>
          <c:dLbls>
            <c:showLegendKey val="0"/>
            <c:showVal val="1"/>
            <c:showCatName val="0"/>
            <c:showSerName val="0"/>
            <c:showPercent val="0"/>
            <c:showBubbleSize val="0"/>
            <c:showLeaderLines val="0"/>
          </c:dLbls>
          <c:cat>
            <c:strRef>
              <c:f>[LUDN_2425_XTAB_20210215114733.xlsx]TABLICA!$B$4:$B$30</c:f>
              <c:strCache>
                <c:ptCount val="27"/>
                <c:pt idx="0">
                  <c:v>Powiat bieszczadzki</c:v>
                </c:pt>
                <c:pt idx="1">
                  <c:v>Powiat leski</c:v>
                </c:pt>
                <c:pt idx="2">
                  <c:v>Powiat lubaczowski</c:v>
                </c:pt>
                <c:pt idx="3">
                  <c:v>Powiat przemyski</c:v>
                </c:pt>
                <c:pt idx="4">
                  <c:v>Powiat kolbuszowski</c:v>
                </c:pt>
                <c:pt idx="5">
                  <c:v>Powiat sanocki</c:v>
                </c:pt>
                <c:pt idx="6">
                  <c:v>Powiat niżański</c:v>
                </c:pt>
                <c:pt idx="7">
                  <c:v>Powiat tarnobrzeski</c:v>
                </c:pt>
                <c:pt idx="8">
                  <c:v>Powiat przeworski</c:v>
                </c:pt>
                <c:pt idx="9">
                  <c:v>Powiat krośnieński</c:v>
                </c:pt>
                <c:pt idx="10">
                  <c:v>Powiat jarosławski</c:v>
                </c:pt>
                <c:pt idx="11">
                  <c:v>PODKARPACKIE</c:v>
                </c:pt>
                <c:pt idx="12">
                  <c:v>Powiat leżajski</c:v>
                </c:pt>
                <c:pt idx="13">
                  <c:v>Powiat brzozowski</c:v>
                </c:pt>
                <c:pt idx="14">
                  <c:v>Powiat strzyżowski</c:v>
                </c:pt>
                <c:pt idx="15">
                  <c:v>POLSKA</c:v>
                </c:pt>
                <c:pt idx="16">
                  <c:v>Powiat stalowowolski</c:v>
                </c:pt>
                <c:pt idx="17">
                  <c:v>Powiat ropczycko-sędziszowski</c:v>
                </c:pt>
                <c:pt idx="18">
                  <c:v>Powiat jasielski</c:v>
                </c:pt>
                <c:pt idx="19">
                  <c:v>Powiat rzeszowski</c:v>
                </c:pt>
                <c:pt idx="20">
                  <c:v>Powiat mielecki</c:v>
                </c:pt>
                <c:pt idx="21">
                  <c:v>Powiat dębicki</c:v>
                </c:pt>
                <c:pt idx="22">
                  <c:v>Powiat łańcucki</c:v>
                </c:pt>
                <c:pt idx="23">
                  <c:v>Powiat m.Tarnobrzeg</c:v>
                </c:pt>
                <c:pt idx="24">
                  <c:v>Powiat m.Krosno</c:v>
                </c:pt>
                <c:pt idx="25">
                  <c:v>Powiat m.Przemyśl</c:v>
                </c:pt>
                <c:pt idx="26">
                  <c:v>Powiat m.Rzeszów</c:v>
                </c:pt>
              </c:strCache>
            </c:strRef>
          </c:cat>
          <c:val>
            <c:numRef>
              <c:f>[LUDN_2425_XTAB_20210215114733.xlsx]TABLICA!$C$4:$C$30</c:f>
              <c:numCache>
                <c:formatCode>#,##0</c:formatCode>
                <c:ptCount val="27"/>
                <c:pt idx="0">
                  <c:v>19</c:v>
                </c:pt>
                <c:pt idx="1">
                  <c:v>32</c:v>
                </c:pt>
                <c:pt idx="2">
                  <c:v>42</c:v>
                </c:pt>
                <c:pt idx="3">
                  <c:v>61</c:v>
                </c:pt>
                <c:pt idx="4">
                  <c:v>81</c:v>
                </c:pt>
                <c:pt idx="5">
                  <c:v>82</c:v>
                </c:pt>
                <c:pt idx="6">
                  <c:v>85</c:v>
                </c:pt>
                <c:pt idx="7">
                  <c:v>102</c:v>
                </c:pt>
                <c:pt idx="8">
                  <c:v>112</c:v>
                </c:pt>
                <c:pt idx="9">
                  <c:v>113</c:v>
                </c:pt>
                <c:pt idx="10">
                  <c:v>117</c:v>
                </c:pt>
                <c:pt idx="11">
                  <c:v>119</c:v>
                </c:pt>
                <c:pt idx="12">
                  <c:v>119</c:v>
                </c:pt>
                <c:pt idx="13">
                  <c:v>122</c:v>
                </c:pt>
                <c:pt idx="14">
                  <c:v>122</c:v>
                </c:pt>
                <c:pt idx="15">
                  <c:v>123</c:v>
                </c:pt>
                <c:pt idx="16">
                  <c:v>127</c:v>
                </c:pt>
                <c:pt idx="17">
                  <c:v>136</c:v>
                </c:pt>
                <c:pt idx="18">
                  <c:v>137</c:v>
                </c:pt>
                <c:pt idx="19">
                  <c:v>148</c:v>
                </c:pt>
                <c:pt idx="20">
                  <c:v>155</c:v>
                </c:pt>
                <c:pt idx="21">
                  <c:v>174</c:v>
                </c:pt>
                <c:pt idx="22">
                  <c:v>179</c:v>
                </c:pt>
                <c:pt idx="23">
                  <c:v>547</c:v>
                </c:pt>
                <c:pt idx="24">
                  <c:v>1064</c:v>
                </c:pt>
                <c:pt idx="25">
                  <c:v>1314</c:v>
                </c:pt>
                <c:pt idx="26">
                  <c:v>1550</c:v>
                </c:pt>
              </c:numCache>
            </c:numRef>
          </c:val>
        </c:ser>
        <c:dLbls>
          <c:showLegendKey val="0"/>
          <c:showVal val="0"/>
          <c:showCatName val="0"/>
          <c:showSerName val="0"/>
          <c:showPercent val="0"/>
          <c:showBubbleSize val="0"/>
        </c:dLbls>
        <c:gapWidth val="42"/>
        <c:overlap val="100"/>
        <c:axId val="293124352"/>
        <c:axId val="293126144"/>
      </c:barChart>
      <c:catAx>
        <c:axId val="293124352"/>
        <c:scaling>
          <c:orientation val="minMax"/>
        </c:scaling>
        <c:delete val="0"/>
        <c:axPos val="l"/>
        <c:numFmt formatCode="General" sourceLinked="1"/>
        <c:majorTickMark val="none"/>
        <c:minorTickMark val="none"/>
        <c:tickLblPos val="nextTo"/>
        <c:spPr>
          <a:ln w="9525">
            <a:solidFill>
              <a:srgbClr val="0000FF">
                <a:alpha val="67843"/>
              </a:srgbClr>
            </a:solidFill>
            <a:prstDash val="solid"/>
          </a:ln>
        </c:spPr>
        <c:txPr>
          <a:bodyPr/>
          <a:lstStyle/>
          <a:p>
            <a:pPr>
              <a:defRPr sz="900" b="0">
                <a:solidFill>
                  <a:schemeClr val="tx1"/>
                </a:solidFill>
                <a:latin typeface="Arial" panose="020B0604020202020204" pitchFamily="34" charset="0"/>
                <a:cs typeface="Arial" panose="020B0604020202020204" pitchFamily="34" charset="0"/>
              </a:defRPr>
            </a:pPr>
            <a:endParaRPr lang="pl-PL"/>
          </a:p>
        </c:txPr>
        <c:crossAx val="293126144"/>
        <c:crosses val="autoZero"/>
        <c:auto val="1"/>
        <c:lblAlgn val="ctr"/>
        <c:lblOffset val="100"/>
        <c:noMultiLvlLbl val="0"/>
      </c:catAx>
      <c:valAx>
        <c:axId val="293126144"/>
        <c:scaling>
          <c:orientation val="minMax"/>
        </c:scaling>
        <c:delete val="0"/>
        <c:axPos val="b"/>
        <c:majorGridlines>
          <c:spPr>
            <a:ln>
              <a:solidFill>
                <a:schemeClr val="accent4">
                  <a:lumMod val="75000"/>
                  <a:alpha val="33000"/>
                </a:schemeClr>
              </a:solidFill>
            </a:ln>
          </c:spPr>
        </c:majorGridlines>
        <c:minorGridlines>
          <c:spPr>
            <a:ln w="6350">
              <a:solidFill>
                <a:srgbClr val="2EB0AA"/>
              </a:solidFill>
              <a:prstDash val="sysDot"/>
            </a:ln>
          </c:spPr>
        </c:minorGridlines>
        <c:numFmt formatCode="#,##0" sourceLinked="1"/>
        <c:majorTickMark val="out"/>
        <c:minorTickMark val="none"/>
        <c:tickLblPos val="nextTo"/>
        <c:spPr>
          <a:noFill/>
          <a:ln>
            <a:solidFill>
              <a:schemeClr val="accent4">
                <a:lumMod val="60000"/>
                <a:lumOff val="40000"/>
              </a:schemeClr>
            </a:solidFill>
          </a:ln>
        </c:spPr>
        <c:txPr>
          <a:bodyPr/>
          <a:lstStyle/>
          <a:p>
            <a:pPr>
              <a:defRPr sz="800">
                <a:latin typeface="Arial" panose="020B0604020202020204" pitchFamily="34" charset="0"/>
                <a:ea typeface="Verdana" panose="020B0604030504040204" pitchFamily="34" charset="0"/>
                <a:cs typeface="Arial" panose="020B0604020202020204" pitchFamily="34" charset="0"/>
              </a:defRPr>
            </a:pPr>
            <a:endParaRPr lang="pl-PL"/>
          </a:p>
        </c:txPr>
        <c:crossAx val="293124352"/>
        <c:crosses val="autoZero"/>
        <c:crossBetween val="between"/>
      </c:valAx>
      <c:spPr>
        <a:noFill/>
      </c:spPr>
    </c:plotArea>
    <c:plotVisOnly val="1"/>
    <c:dispBlanksAs val="gap"/>
    <c:showDLblsOverMax val="0"/>
  </c:chart>
  <c:spPr>
    <a:noFill/>
    <a:ln>
      <a:noFill/>
    </a:ln>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32"/>
    </mc:Choice>
    <mc:Fallback>
      <c:style val="32"/>
    </mc:Fallback>
  </mc:AlternateContent>
  <c:chart>
    <c:title>
      <c:layout>
        <c:manualLayout>
          <c:xMode val="edge"/>
          <c:yMode val="edge"/>
          <c:x val="0.21966785969935576"/>
          <c:y val="6.1656062116018529E-3"/>
        </c:manualLayout>
      </c:layout>
      <c:overlay val="1"/>
      <c:txPr>
        <a:bodyPr/>
        <a:lstStyle/>
        <a:p>
          <a:pPr>
            <a:defRPr sz="1400" b="0">
              <a:latin typeface="Arial" panose="020B0604020202020204" pitchFamily="34" charset="0"/>
              <a:cs typeface="Arial" panose="020B0604020202020204" pitchFamily="34" charset="0"/>
            </a:defRPr>
          </a:pPr>
          <a:endParaRPr lang="pl-PL"/>
        </a:p>
      </c:txPr>
    </c:title>
    <c:autoTitleDeleted val="0"/>
    <c:view3D>
      <c:rotX val="50"/>
      <c:rotY val="247"/>
      <c:depthPercent val="210"/>
      <c:rAngAx val="0"/>
      <c:perspective val="50"/>
    </c:view3D>
    <c:floor>
      <c:thickness val="0"/>
    </c:floor>
    <c:sideWall>
      <c:thickness val="0"/>
    </c:sideWall>
    <c:backWall>
      <c:thickness val="0"/>
    </c:backWall>
    <c:plotArea>
      <c:layout>
        <c:manualLayout>
          <c:layoutTarget val="inner"/>
          <c:xMode val="edge"/>
          <c:yMode val="edge"/>
          <c:x val="1.5519405252008473E-2"/>
          <c:y val="7.0328204579701206E-3"/>
          <c:w val="0.98448062319612184"/>
          <c:h val="0.97724464129483812"/>
        </c:manualLayout>
      </c:layout>
      <c:pie3DChart>
        <c:varyColors val="1"/>
        <c:ser>
          <c:idx val="0"/>
          <c:order val="0"/>
          <c:tx>
            <c:strRef>
              <c:f>'wg sekcji'!$L$14</c:f>
              <c:strCache>
                <c:ptCount val="1"/>
                <c:pt idx="0">
                  <c:v>2018 rok, w proc.</c:v>
                </c:pt>
              </c:strCache>
            </c:strRef>
          </c:tx>
          <c:spPr>
            <a:ln w="3175">
              <a:noFill/>
            </a:ln>
          </c:spPr>
          <c:dPt>
            <c:idx val="0"/>
            <c:bubble3D val="0"/>
            <c:spPr>
              <a:gradFill>
                <a:gsLst>
                  <a:gs pos="0">
                    <a:srgbClr val="00FF00"/>
                  </a:gs>
                  <a:gs pos="96250">
                    <a:srgbClr val="00FF00"/>
                  </a:gs>
                  <a:gs pos="50000">
                    <a:srgbClr val="00FF00"/>
                  </a:gs>
                  <a:gs pos="100000">
                    <a:srgbClr val="92D050">
                      <a:lumMod val="74000"/>
                      <a:lumOff val="26000"/>
                    </a:srgbClr>
                  </a:gs>
                </a:gsLst>
                <a:lin ang="5400000" scaled="0"/>
              </a:gradFill>
              <a:ln w="3175">
                <a:noFill/>
              </a:ln>
              <a:scene3d>
                <a:camera prst="orthographicFront"/>
                <a:lightRig rig="threePt" dir="t">
                  <a:rot lat="0" lon="0" rev="1200000"/>
                </a:lightRig>
              </a:scene3d>
              <a:sp3d>
                <a:bevelT w="63500" h="38100"/>
              </a:sp3d>
            </c:spPr>
          </c:dPt>
          <c:dPt>
            <c:idx val="1"/>
            <c:bubble3D val="0"/>
            <c:explosion val="5"/>
            <c:spPr>
              <a:gradFill>
                <a:gsLst>
                  <a:gs pos="0">
                    <a:srgbClr val="FFC000">
                      <a:lumMod val="96000"/>
                      <a:lumOff val="4000"/>
                    </a:srgbClr>
                  </a:gs>
                  <a:gs pos="69000">
                    <a:srgbClr val="FFB64E"/>
                  </a:gs>
                  <a:gs pos="19000">
                    <a:srgbClr val="FFCC99">
                      <a:lumMod val="86000"/>
                    </a:srgbClr>
                  </a:gs>
                  <a:gs pos="98000">
                    <a:srgbClr val="FFC000">
                      <a:lumMod val="87000"/>
                      <a:lumOff val="13000"/>
                    </a:srgbClr>
                  </a:gs>
                </a:gsLst>
                <a:lin ang="5400000" scaled="0"/>
              </a:gradFill>
              <a:ln w="3175">
                <a:noFill/>
              </a:ln>
            </c:spPr>
          </c:dPt>
          <c:dPt>
            <c:idx val="2"/>
            <c:bubble3D val="0"/>
            <c:explosion val="5"/>
            <c:spPr>
              <a:gradFill>
                <a:gsLst>
                  <a:gs pos="0">
                    <a:srgbClr val="934195">
                      <a:lumMod val="67000"/>
                      <a:lumOff val="33000"/>
                    </a:srgbClr>
                  </a:gs>
                  <a:gs pos="50000">
                    <a:srgbClr val="BC96C6">
                      <a:lumMod val="71000"/>
                      <a:lumOff val="29000"/>
                    </a:srgbClr>
                  </a:gs>
                  <a:gs pos="100000">
                    <a:srgbClr val="AF85D1">
                      <a:lumMod val="48000"/>
                      <a:lumOff val="52000"/>
                    </a:srgbClr>
                  </a:gs>
                </a:gsLst>
                <a:lin ang="5400000" scaled="0"/>
              </a:gradFill>
              <a:ln w="3175">
                <a:noFill/>
              </a:ln>
            </c:spPr>
          </c:dPt>
          <c:dPt>
            <c:idx val="3"/>
            <c:bubble3D val="0"/>
            <c:explosion val="5"/>
            <c:spPr>
              <a:gradFill>
                <a:gsLst>
                  <a:gs pos="0">
                    <a:srgbClr val="FF9999">
                      <a:lumMod val="89000"/>
                    </a:srgbClr>
                  </a:gs>
                  <a:gs pos="50000">
                    <a:srgbClr val="FF9999">
                      <a:lumMod val="96000"/>
                      <a:lumOff val="4000"/>
                    </a:srgbClr>
                  </a:gs>
                  <a:gs pos="100000">
                    <a:srgbClr val="FF99CC">
                      <a:lumMod val="99000"/>
                    </a:srgbClr>
                  </a:gs>
                </a:gsLst>
                <a:lin ang="5400000" scaled="0"/>
              </a:gradFill>
              <a:ln w="3175">
                <a:noFill/>
              </a:ln>
            </c:spPr>
          </c:dPt>
          <c:dLbls>
            <c:dLbl>
              <c:idx val="0"/>
              <c:layout>
                <c:manualLayout>
                  <c:x val="0.20085838701980435"/>
                  <c:y val="0.13711996937882764"/>
                </c:manualLayout>
              </c:layout>
              <c:tx>
                <c:rich>
                  <a:bodyPr/>
                  <a:lstStyle/>
                  <a:p>
                    <a:r>
                      <a:rPr lang="pl-PL" sz="800">
                        <a:latin typeface="Times New Roman" panose="02020603050405020304" pitchFamily="18" charset="0"/>
                        <a:cs typeface="Times New Roman" panose="02020603050405020304" pitchFamily="18" charset="0"/>
                      </a:rPr>
                      <a:t>Rolnictwo</a:t>
                    </a:r>
                  </a:p>
                  <a:p>
                    <a:r>
                      <a:rPr lang="pl-PL" sz="800">
                        <a:latin typeface="Times New Roman" panose="02020603050405020304" pitchFamily="18" charset="0"/>
                        <a:cs typeface="Times New Roman" panose="02020603050405020304" pitchFamily="18" charset="0"/>
                      </a:rPr>
                      <a:t>30</a:t>
                    </a:r>
                    <a:r>
                      <a:rPr lang="en-US" sz="800">
                        <a:latin typeface="Times New Roman" panose="02020603050405020304" pitchFamily="18" charset="0"/>
                        <a:cs typeface="Times New Roman" panose="02020603050405020304" pitchFamily="18" charset="0"/>
                      </a:rPr>
                      <a:t>,</a:t>
                    </a:r>
                    <a:r>
                      <a:rPr lang="pl-PL" sz="800">
                        <a:latin typeface="Times New Roman" panose="02020603050405020304" pitchFamily="18" charset="0"/>
                        <a:cs typeface="Times New Roman" panose="02020603050405020304" pitchFamily="18" charset="0"/>
                      </a:rPr>
                      <a:t>0 %</a:t>
                    </a:r>
                    <a:endParaRPr lang="en-US">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dLbl>
            <c:dLbl>
              <c:idx val="1"/>
              <c:layout>
                <c:manualLayout>
                  <c:x val="-0.13333273511751201"/>
                  <c:y val="0.13629417534929347"/>
                </c:manualLayout>
              </c:layout>
              <c:tx>
                <c:rich>
                  <a:bodyPr/>
                  <a:lstStyle/>
                  <a:p>
                    <a:r>
                      <a:rPr lang="pl-PL" sz="800">
                        <a:latin typeface="Times New Roman" panose="02020603050405020304" pitchFamily="18" charset="0"/>
                        <a:cs typeface="Times New Roman" panose="02020603050405020304" pitchFamily="18" charset="0"/>
                      </a:rPr>
                      <a:t>Produkcja</a:t>
                    </a:r>
                  </a:p>
                  <a:p>
                    <a:r>
                      <a:rPr lang="pl-PL" sz="800">
                        <a:latin typeface="Times New Roman" panose="02020603050405020304" pitchFamily="18" charset="0"/>
                        <a:cs typeface="Times New Roman" panose="02020603050405020304" pitchFamily="18" charset="0"/>
                      </a:rPr>
                      <a:t>25</a:t>
                    </a:r>
                    <a:r>
                      <a:rPr lang="en-US" sz="800">
                        <a:latin typeface="Times New Roman" panose="02020603050405020304" pitchFamily="18" charset="0"/>
                        <a:cs typeface="Times New Roman" panose="02020603050405020304" pitchFamily="18" charset="0"/>
                      </a:rPr>
                      <a:t>,</a:t>
                    </a:r>
                    <a:r>
                      <a:rPr lang="pl-PL" sz="800">
                        <a:latin typeface="Times New Roman" panose="02020603050405020304" pitchFamily="18" charset="0"/>
                        <a:cs typeface="Times New Roman" panose="02020603050405020304" pitchFamily="18" charset="0"/>
                      </a:rPr>
                      <a:t>8 %</a:t>
                    </a:r>
                    <a:endParaRPr lang="en-US"/>
                  </a:p>
                </c:rich>
              </c:tx>
              <c:showLegendKey val="0"/>
              <c:showVal val="1"/>
              <c:showCatName val="0"/>
              <c:showSerName val="0"/>
              <c:showPercent val="0"/>
              <c:showBubbleSize val="0"/>
            </c:dLbl>
            <c:dLbl>
              <c:idx val="2"/>
              <c:layout>
                <c:manualLayout>
                  <c:x val="-0.13844867682138023"/>
                  <c:y val="-0.14976218881730693"/>
                </c:manualLayout>
              </c:layout>
              <c:tx>
                <c:rich>
                  <a:bodyPr/>
                  <a:lstStyle/>
                  <a:p>
                    <a:r>
                      <a:rPr lang="pl-PL" sz="800"/>
                      <a:t>Handel</a:t>
                    </a:r>
                  </a:p>
                  <a:p>
                    <a:r>
                      <a:rPr lang="pl-PL" sz="800"/>
                      <a:t>12,1 %</a:t>
                    </a:r>
                    <a:endParaRPr lang="en-US"/>
                  </a:p>
                </c:rich>
              </c:tx>
              <c:showLegendKey val="0"/>
              <c:showVal val="1"/>
              <c:showCatName val="0"/>
              <c:showSerName val="0"/>
              <c:showPercent val="0"/>
              <c:showBubbleSize val="0"/>
            </c:dLbl>
            <c:dLbl>
              <c:idx val="3"/>
              <c:layout>
                <c:manualLayout>
                  <c:x val="6.850781730373165E-2"/>
                  <c:y val="-0.30644760329854459"/>
                </c:manualLayout>
              </c:layout>
              <c:tx>
                <c:rich>
                  <a:bodyPr/>
                  <a:lstStyle/>
                  <a:p>
                    <a:r>
                      <a:rPr lang="pl-PL" sz="800"/>
                      <a:t>Usługi</a:t>
                    </a:r>
                  </a:p>
                  <a:p>
                    <a:r>
                      <a:rPr lang="pl-PL" sz="800"/>
                      <a:t>32,2 %</a:t>
                    </a:r>
                    <a:endParaRPr lang="en-US"/>
                  </a:p>
                </c:rich>
              </c:tx>
              <c:showLegendKey val="0"/>
              <c:showVal val="1"/>
              <c:showCatName val="0"/>
              <c:showSerName val="0"/>
              <c:showPercent val="0"/>
              <c:showBubbleSize val="0"/>
            </c:dLbl>
            <c:dLbl>
              <c:idx val="4"/>
              <c:layout>
                <c:manualLayout>
                  <c:x val="-0.31219512845254532"/>
                  <c:y val="-1.0222284161382482E-2"/>
                </c:manualLayout>
              </c:layout>
              <c:tx>
                <c:rich>
                  <a:bodyPr/>
                  <a:lstStyle/>
                  <a:p>
                    <a:r>
                      <a:rPr lang="pl-PL" sz="800"/>
                      <a:t>1000 i więcej</a:t>
                    </a:r>
                  </a:p>
                  <a:p>
                    <a:r>
                      <a:rPr lang="en-US" sz="800"/>
                      <a:t>0,0</a:t>
                    </a:r>
                    <a:r>
                      <a:rPr lang="pl-PL" sz="800"/>
                      <a:t>2 %</a:t>
                    </a:r>
                    <a:endParaRPr lang="en-US"/>
                  </a:p>
                </c:rich>
              </c:tx>
              <c:showLegendKey val="0"/>
              <c:showVal val="1"/>
              <c:showCatName val="0"/>
              <c:showSerName val="0"/>
              <c:showPercent val="0"/>
              <c:showBubbleSize val="0"/>
            </c:dLbl>
            <c:numFmt formatCode="#,##0.0" sourceLinked="0"/>
            <c:txPr>
              <a:bodyPr/>
              <a:lstStyle/>
              <a:p>
                <a:pPr>
                  <a:defRPr sz="800">
                    <a:latin typeface="Times New Roman" panose="02020603050405020304" pitchFamily="18" charset="0"/>
                    <a:cs typeface="Times New Roman" panose="02020603050405020304" pitchFamily="18" charset="0"/>
                  </a:defRPr>
                </a:pPr>
                <a:endParaRPr lang="pl-PL"/>
              </a:p>
            </c:txPr>
            <c:showLegendKey val="0"/>
            <c:showVal val="1"/>
            <c:showCatName val="0"/>
            <c:showSerName val="0"/>
            <c:showPercent val="0"/>
            <c:showBubbleSize val="0"/>
            <c:showLeaderLines val="1"/>
          </c:dLbls>
          <c:cat>
            <c:strRef>
              <c:f>'wg sekcji'!$J$15:$J$18</c:f>
              <c:strCache>
                <c:ptCount val="4"/>
                <c:pt idx="0">
                  <c:v>A</c:v>
                </c:pt>
                <c:pt idx="1">
                  <c:v>B-F</c:v>
                </c:pt>
                <c:pt idx="2">
                  <c:v>G</c:v>
                </c:pt>
                <c:pt idx="3">
                  <c:v>H-U</c:v>
                </c:pt>
              </c:strCache>
            </c:strRef>
          </c:cat>
          <c:val>
            <c:numRef>
              <c:f>'wg sekcji'!$L$15:$L$18</c:f>
              <c:numCache>
                <c:formatCode>0.0</c:formatCode>
                <c:ptCount val="4"/>
                <c:pt idx="0">
                  <c:v>29.97788440129256</c:v>
                </c:pt>
                <c:pt idx="1">
                  <c:v>25.787803310763962</c:v>
                </c:pt>
                <c:pt idx="2">
                  <c:v>12.06655676163953</c:v>
                </c:pt>
                <c:pt idx="3">
                  <c:v>32.167755526303949</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10250794559770937"/>
          <c:y val="0.61749641343510786"/>
          <c:w val="0.12659316058497597"/>
          <c:h val="0.26232243696810631"/>
        </c:manualLayout>
      </c:layout>
      <c:overlay val="0"/>
      <c:txPr>
        <a:bodyPr/>
        <a:lstStyle/>
        <a:p>
          <a:pPr rtl="0">
            <a:defRPr sz="9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w="3175">
      <a:noFill/>
    </a:ln>
    <a:effectLst>
      <a:innerShdw blurRad="63500" dist="50800" dir="11340000">
        <a:schemeClr val="accent4">
          <a:lumMod val="60000"/>
          <a:lumOff val="40000"/>
          <a:alpha val="50000"/>
        </a:schemeClr>
      </a:innerShdw>
    </a:effectLst>
    <a:scene3d>
      <a:camera prst="orthographicFront"/>
      <a:lightRig rig="threePt" dir="t"/>
    </a:scene3d>
  </c:sp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800"/>
            </a:pPr>
            <a:r>
              <a:rPr lang="pl-PL" sz="800" b="0">
                <a:latin typeface="Arial" panose="020B0604020202020204" pitchFamily="34" charset="0"/>
                <a:cs typeface="Arial" panose="020B0604020202020204" pitchFamily="34" charset="0"/>
              </a:rPr>
              <a:t>Odsetek osób w wieku 25-64 lat</a:t>
            </a:r>
          </a:p>
          <a:p>
            <a:pPr algn="l">
              <a:defRPr sz="800"/>
            </a:pPr>
            <a:r>
              <a:rPr lang="pl-PL" sz="800" b="0">
                <a:latin typeface="Arial" panose="020B0604020202020204" pitchFamily="34" charset="0"/>
                <a:cs typeface="Arial" panose="020B0604020202020204" pitchFamily="34" charset="0"/>
              </a:rPr>
              <a:t>uczestn. w kształceniu (lub szkoleniu)</a:t>
            </a:r>
          </a:p>
        </c:rich>
      </c:tx>
      <c:layout>
        <c:manualLayout>
          <c:xMode val="edge"/>
          <c:yMode val="edge"/>
          <c:x val="0.64085327074500298"/>
          <c:y val="0.83761482939632548"/>
        </c:manualLayout>
      </c:layout>
      <c:overlay val="0"/>
    </c:title>
    <c:autoTitleDeleted val="0"/>
    <c:plotArea>
      <c:layout>
        <c:manualLayout>
          <c:layoutTarget val="inner"/>
          <c:xMode val="edge"/>
          <c:yMode val="edge"/>
          <c:x val="0.19770915354330709"/>
          <c:y val="0.11518229089288368"/>
          <c:w val="0.92032630118616554"/>
          <c:h val="0.93489653863565825"/>
        </c:manualLayout>
      </c:layout>
      <c:barChart>
        <c:barDir val="bar"/>
        <c:grouping val="clustered"/>
        <c:varyColors val="0"/>
        <c:ser>
          <c:idx val="0"/>
          <c:order val="0"/>
          <c:tx>
            <c:strRef>
              <c:f>TABLICA!$U$2</c:f>
              <c:strCache>
                <c:ptCount val="1"/>
                <c:pt idx="0">
                  <c:v>2019</c:v>
                </c:pt>
              </c:strCache>
            </c:strRef>
          </c:tx>
          <c:spPr>
            <a:pattFill prst="dkUpDiag">
              <a:fgClr>
                <a:schemeClr val="accent4">
                  <a:lumMod val="75000"/>
                </a:schemeClr>
              </a:fgClr>
              <a:bgClr>
                <a:schemeClr val="bg1"/>
              </a:bgClr>
            </a:pattFill>
            <a:ln w="3175">
              <a:solidFill>
                <a:schemeClr val="tx1"/>
              </a:solidFill>
              <a:prstDash val="sysDot"/>
            </a:ln>
          </c:spPr>
          <c:invertIfNegative val="0"/>
          <c:dPt>
            <c:idx val="4"/>
            <c:invertIfNegative val="0"/>
            <c:bubble3D val="0"/>
          </c:dPt>
          <c:dPt>
            <c:idx val="11"/>
            <c:invertIfNegative val="0"/>
            <c:bubble3D val="0"/>
          </c:dPt>
          <c:dPt>
            <c:idx val="15"/>
            <c:invertIfNegative val="0"/>
            <c:bubble3D val="0"/>
          </c:dPt>
          <c:dLbls>
            <c:txPr>
              <a:bodyPr/>
              <a:lstStyle/>
              <a:p>
                <a:pPr>
                  <a:defRPr sz="900" b="0">
                    <a:solidFill>
                      <a:schemeClr val="tx1"/>
                    </a:solidFill>
                    <a:latin typeface="Arial" panose="020B0604020202020204" pitchFamily="34" charset="0"/>
                    <a:cs typeface="Arial" panose="020B0604020202020204" pitchFamily="34" charset="0"/>
                  </a:defRPr>
                </a:pPr>
                <a:endParaRPr lang="pl-PL"/>
              </a:p>
            </c:txPr>
            <c:dLblPos val="outEnd"/>
            <c:showLegendKey val="0"/>
            <c:showVal val="1"/>
            <c:showCatName val="0"/>
            <c:showSerName val="0"/>
            <c:showPercent val="0"/>
            <c:showBubbleSize val="0"/>
            <c:showLeaderLines val="0"/>
          </c:dLbls>
          <c:cat>
            <c:strRef>
              <c:f>TABLICA!$B$4:$B$20</c:f>
              <c:strCache>
                <c:ptCount val="17"/>
                <c:pt idx="0">
                  <c:v>MAZOWIECKIE</c:v>
                </c:pt>
                <c:pt idx="1">
                  <c:v>DOLNOŚLĄSKIE</c:v>
                </c:pt>
                <c:pt idx="2">
                  <c:v>POMORSKIE</c:v>
                </c:pt>
                <c:pt idx="3">
                  <c:v>LUBELSKIE</c:v>
                </c:pt>
                <c:pt idx="4">
                  <c:v>MAŁOPOLSKIE</c:v>
                </c:pt>
                <c:pt idx="5">
                  <c:v>KUJAWSKO-POMORSKIE</c:v>
                </c:pt>
                <c:pt idx="6">
                  <c:v>ŚLĄSKIE</c:v>
                </c:pt>
                <c:pt idx="7">
                  <c:v>POLSKA</c:v>
                </c:pt>
                <c:pt idx="8">
                  <c:v>PODLASKIE</c:v>
                </c:pt>
                <c:pt idx="9">
                  <c:v>WIELKOPOLSKIE</c:v>
                </c:pt>
                <c:pt idx="10">
                  <c:v>ZACHODNIOPOMORSKIE</c:v>
                </c:pt>
                <c:pt idx="11">
                  <c:v>WARMIŃSKO-MAZURSKIE</c:v>
                </c:pt>
                <c:pt idx="12">
                  <c:v>OPOLSKIE</c:v>
                </c:pt>
                <c:pt idx="13">
                  <c:v>LUBUSKIE</c:v>
                </c:pt>
                <c:pt idx="14">
                  <c:v>ŁÓDZKIE</c:v>
                </c:pt>
                <c:pt idx="15">
                  <c:v>ŚWIĘTOKRZYSKIE</c:v>
                </c:pt>
                <c:pt idx="16">
                  <c:v>PODKARPACKIE</c:v>
                </c:pt>
              </c:strCache>
            </c:strRef>
          </c:cat>
          <c:val>
            <c:numRef>
              <c:f>TABLICA!$U$4:$U$20</c:f>
              <c:numCache>
                <c:formatCode>#,##0.0</c:formatCode>
                <c:ptCount val="17"/>
                <c:pt idx="0">
                  <c:v>7.1</c:v>
                </c:pt>
                <c:pt idx="1">
                  <c:v>6.1</c:v>
                </c:pt>
                <c:pt idx="2">
                  <c:v>5.9</c:v>
                </c:pt>
                <c:pt idx="3">
                  <c:v>5.5</c:v>
                </c:pt>
                <c:pt idx="4">
                  <c:v>5.4</c:v>
                </c:pt>
                <c:pt idx="5">
                  <c:v>5.2</c:v>
                </c:pt>
                <c:pt idx="6">
                  <c:v>5</c:v>
                </c:pt>
                <c:pt idx="7">
                  <c:v>4.8</c:v>
                </c:pt>
                <c:pt idx="8">
                  <c:v>4.3</c:v>
                </c:pt>
                <c:pt idx="9">
                  <c:v>3.8</c:v>
                </c:pt>
                <c:pt idx="10">
                  <c:v>3.3</c:v>
                </c:pt>
                <c:pt idx="11">
                  <c:v>3.2</c:v>
                </c:pt>
                <c:pt idx="12">
                  <c:v>3.1</c:v>
                </c:pt>
                <c:pt idx="13">
                  <c:v>3</c:v>
                </c:pt>
                <c:pt idx="14">
                  <c:v>3</c:v>
                </c:pt>
                <c:pt idx="15">
                  <c:v>2.6</c:v>
                </c:pt>
                <c:pt idx="16">
                  <c:v>2.4</c:v>
                </c:pt>
              </c:numCache>
            </c:numRef>
          </c:val>
        </c:ser>
        <c:dLbls>
          <c:showLegendKey val="0"/>
          <c:showVal val="0"/>
          <c:showCatName val="0"/>
          <c:showSerName val="0"/>
          <c:showPercent val="0"/>
          <c:showBubbleSize val="0"/>
        </c:dLbls>
        <c:gapWidth val="42"/>
        <c:overlap val="100"/>
        <c:axId val="403595648"/>
        <c:axId val="403597184"/>
      </c:barChart>
      <c:catAx>
        <c:axId val="403595648"/>
        <c:scaling>
          <c:orientation val="maxMin"/>
        </c:scaling>
        <c:delete val="0"/>
        <c:axPos val="l"/>
        <c:numFmt formatCode="General" sourceLinked="1"/>
        <c:majorTickMark val="none"/>
        <c:minorTickMark val="none"/>
        <c:tickLblPos val="nextTo"/>
        <c:spPr>
          <a:ln w="9525">
            <a:solidFill>
              <a:srgbClr val="0000FF">
                <a:alpha val="67843"/>
              </a:srgbClr>
            </a:solidFill>
            <a:prstDash val="solid"/>
          </a:ln>
        </c:spPr>
        <c:txPr>
          <a:bodyPr/>
          <a:lstStyle/>
          <a:p>
            <a:pPr>
              <a:defRPr sz="600" b="0">
                <a:solidFill>
                  <a:schemeClr val="tx1"/>
                </a:solidFill>
                <a:latin typeface="Arial" panose="020B0604020202020204" pitchFamily="34" charset="0"/>
                <a:cs typeface="Arial" panose="020B0604020202020204" pitchFamily="34" charset="0"/>
              </a:defRPr>
            </a:pPr>
            <a:endParaRPr lang="pl-PL"/>
          </a:p>
        </c:txPr>
        <c:crossAx val="403597184"/>
        <c:crosses val="autoZero"/>
        <c:auto val="1"/>
        <c:lblAlgn val="ctr"/>
        <c:lblOffset val="100"/>
        <c:noMultiLvlLbl val="0"/>
      </c:catAx>
      <c:valAx>
        <c:axId val="403597184"/>
        <c:scaling>
          <c:orientation val="minMax"/>
        </c:scaling>
        <c:delete val="0"/>
        <c:axPos val="t"/>
        <c:majorGridlines>
          <c:spPr>
            <a:ln>
              <a:solidFill>
                <a:schemeClr val="accent4">
                  <a:lumMod val="75000"/>
                  <a:alpha val="33000"/>
                </a:schemeClr>
              </a:solidFill>
            </a:ln>
          </c:spPr>
        </c:majorGridlines>
        <c:minorGridlines>
          <c:spPr>
            <a:ln w="6350">
              <a:solidFill>
                <a:srgbClr val="2EB0AA"/>
              </a:solidFill>
              <a:prstDash val="sysDot"/>
            </a:ln>
          </c:spPr>
        </c:minorGridlines>
        <c:numFmt formatCode="#,##0.0" sourceLinked="1"/>
        <c:majorTickMark val="out"/>
        <c:minorTickMark val="none"/>
        <c:tickLblPos val="nextTo"/>
        <c:spPr>
          <a:noFill/>
          <a:ln>
            <a:solidFill>
              <a:schemeClr val="accent4">
                <a:lumMod val="60000"/>
                <a:lumOff val="40000"/>
              </a:schemeClr>
            </a:solidFill>
          </a:ln>
        </c:spPr>
        <c:txPr>
          <a:bodyPr/>
          <a:lstStyle/>
          <a:p>
            <a:pPr>
              <a:defRPr sz="800">
                <a:latin typeface="Arial" panose="020B0604020202020204" pitchFamily="34" charset="0"/>
                <a:ea typeface="Verdana" panose="020B0604030504040204" pitchFamily="34" charset="0"/>
                <a:cs typeface="Arial" panose="020B0604020202020204" pitchFamily="34" charset="0"/>
              </a:defRPr>
            </a:pPr>
            <a:endParaRPr lang="pl-PL"/>
          </a:p>
        </c:txPr>
        <c:crossAx val="403595648"/>
        <c:crosses val="autoZero"/>
        <c:crossBetween val="between"/>
      </c:valAx>
      <c:spPr>
        <a:noFill/>
      </c:spPr>
    </c:plotArea>
    <c:legend>
      <c:legendPos val="r"/>
      <c:layout>
        <c:manualLayout>
          <c:xMode val="edge"/>
          <c:yMode val="edge"/>
          <c:x val="0.76921398978881306"/>
          <c:y val="0.41573260000791357"/>
          <c:w val="8.8883692758440977E-2"/>
          <c:h val="0.15794942211868415"/>
        </c:manualLayout>
      </c:layout>
      <c:overlay val="0"/>
      <c:txPr>
        <a:bodyPr/>
        <a:lstStyle/>
        <a:p>
          <a:pPr>
            <a:defRPr sz="800" b="1">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8687017307030593E-2"/>
          <c:y val="2.4211122969993271E-2"/>
          <c:w val="0.8496792551618898"/>
          <c:h val="0.91438952164756115"/>
        </c:manualLayout>
      </c:layout>
      <c:lineChart>
        <c:grouping val="standard"/>
        <c:varyColors val="0"/>
        <c:ser>
          <c:idx val="0"/>
          <c:order val="0"/>
          <c:tx>
            <c:strRef>
              <c:f>'T.XIV A'!$P$10</c:f>
              <c:strCache>
                <c:ptCount val="1"/>
                <c:pt idx="0">
                  <c:v>18-34</c:v>
                </c:pt>
              </c:strCache>
            </c:strRef>
          </c:tx>
          <c:spPr>
            <a:ln w="111125" cmpd="sng">
              <a:solidFill>
                <a:srgbClr val="FFC000">
                  <a:alpha val="59000"/>
                </a:srgbClr>
              </a:solidFill>
            </a:ln>
          </c:spPr>
          <c:marker>
            <c:symbol val="none"/>
          </c:marker>
          <c:dLbls>
            <c:dLbl>
              <c:idx val="0"/>
              <c:layout>
                <c:manualLayout>
                  <c:x val="-1.4685329935585587E-2"/>
                  <c:y val="-2.5547862567127426E-2"/>
                </c:manualLayout>
              </c:layout>
              <c:showLegendKey val="0"/>
              <c:showVal val="1"/>
              <c:showCatName val="0"/>
              <c:showSerName val="0"/>
              <c:showPercent val="0"/>
              <c:showBubbleSize val="0"/>
            </c:dLbl>
            <c:dLbl>
              <c:idx val="1"/>
              <c:layout>
                <c:manualLayout>
                  <c:x val="-7.1512022339725423E-2"/>
                  <c:y val="-4.41019086897599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'T.XIV A'!$R$9:$S$9</c:f>
              <c:strCache>
                <c:ptCount val="2"/>
                <c:pt idx="0">
                  <c:v>do 12m-cy</c:v>
                </c:pt>
                <c:pt idx="1">
                  <c:v>pow. 12 m-cy</c:v>
                </c:pt>
              </c:strCache>
            </c:strRef>
          </c:cat>
          <c:val>
            <c:numRef>
              <c:f>'T.XIV A'!$R$10:$S$10</c:f>
              <c:numCache>
                <c:formatCode>#,##0</c:formatCode>
                <c:ptCount val="2"/>
                <c:pt idx="0">
                  <c:v>23732</c:v>
                </c:pt>
                <c:pt idx="1">
                  <c:v>13823</c:v>
                </c:pt>
              </c:numCache>
            </c:numRef>
          </c:val>
          <c:smooth val="0"/>
        </c:ser>
        <c:ser>
          <c:idx val="1"/>
          <c:order val="1"/>
          <c:tx>
            <c:strRef>
              <c:f>'T.XIV A'!$P$11</c:f>
              <c:strCache>
                <c:ptCount val="1"/>
                <c:pt idx="0">
                  <c:v>35-54</c:v>
                </c:pt>
              </c:strCache>
            </c:strRef>
          </c:tx>
          <c:spPr>
            <a:ln w="50800">
              <a:solidFill>
                <a:schemeClr val="accent4">
                  <a:lumMod val="60000"/>
                  <a:lumOff val="40000"/>
                </a:schemeClr>
              </a:solidFill>
              <a:prstDash val="sysDash"/>
            </a:ln>
          </c:spPr>
          <c:marker>
            <c:symbol val="square"/>
            <c:size val="3"/>
            <c:spPr>
              <a:solidFill>
                <a:schemeClr val="bg1"/>
              </a:solidFill>
              <a:ln w="6350">
                <a:solidFill>
                  <a:schemeClr val="accent2">
                    <a:lumMod val="75000"/>
                  </a:schemeClr>
                </a:solidFill>
              </a:ln>
            </c:spPr>
          </c:marker>
          <c:dLbls>
            <c:dLbl>
              <c:idx val="0"/>
              <c:layout>
                <c:manualLayout>
                  <c:x val="-1.048950991192611E-2"/>
                  <c:y val="-3.308270676691729E-2"/>
                </c:manualLayout>
              </c:layout>
              <c:showLegendKey val="0"/>
              <c:showVal val="1"/>
              <c:showCatName val="0"/>
              <c:showSerName val="0"/>
              <c:showPercent val="0"/>
              <c:showBubbleSize val="0"/>
            </c:dLbl>
            <c:dLbl>
              <c:idx val="1"/>
              <c:layout>
                <c:manualLayout>
                  <c:x val="-6.2937059471556658E-2"/>
                  <c:y val="-3.55795208658481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'T.XIV A'!$R$9:$S$9</c:f>
              <c:strCache>
                <c:ptCount val="2"/>
                <c:pt idx="0">
                  <c:v>do 12m-cy</c:v>
                </c:pt>
                <c:pt idx="1">
                  <c:v>pow. 12 m-cy</c:v>
                </c:pt>
              </c:strCache>
            </c:strRef>
          </c:cat>
          <c:val>
            <c:numRef>
              <c:f>'T.XIV A'!$R$11:$S$11</c:f>
              <c:numCache>
                <c:formatCode>#,##0</c:formatCode>
                <c:ptCount val="2"/>
                <c:pt idx="0">
                  <c:v>17946</c:v>
                </c:pt>
                <c:pt idx="1">
                  <c:v>19082</c:v>
                </c:pt>
              </c:numCache>
            </c:numRef>
          </c:val>
          <c:smooth val="0"/>
        </c:ser>
        <c:ser>
          <c:idx val="2"/>
          <c:order val="2"/>
          <c:tx>
            <c:strRef>
              <c:f>'T.XIV A'!$P$12</c:f>
              <c:strCache>
                <c:ptCount val="1"/>
                <c:pt idx="0">
                  <c:v>55 i więcej</c:v>
                </c:pt>
              </c:strCache>
            </c:strRef>
          </c:tx>
          <c:spPr>
            <a:ln w="57150" cmpd="sng">
              <a:solidFill>
                <a:srgbClr val="5C1A1C"/>
              </a:solidFill>
              <a:prstDash val="solid"/>
            </a:ln>
          </c:spPr>
          <c:marker>
            <c:symbol val="none"/>
          </c:marker>
          <c:dLbls>
            <c:dLbl>
              <c:idx val="0"/>
              <c:layout>
                <c:manualLayout>
                  <c:x val="-1.2587411894311333E-2"/>
                  <c:y val="-3.007518796992481E-2"/>
                </c:manualLayout>
              </c:layout>
              <c:showLegendKey val="0"/>
              <c:showVal val="1"/>
              <c:showCatName val="0"/>
              <c:showSerName val="0"/>
              <c:showPercent val="0"/>
              <c:showBubbleSize val="0"/>
            </c:dLbl>
            <c:dLbl>
              <c:idx val="1"/>
              <c:layout>
                <c:manualLayout>
                  <c:x val="-6.9230765418712328E-2"/>
                  <c:y val="-3.234501896895285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'T.XIV A'!$R$9:$S$9</c:f>
              <c:strCache>
                <c:ptCount val="2"/>
                <c:pt idx="0">
                  <c:v>do 12m-cy</c:v>
                </c:pt>
                <c:pt idx="1">
                  <c:v>pow. 12 m-cy</c:v>
                </c:pt>
              </c:strCache>
            </c:strRef>
          </c:cat>
          <c:val>
            <c:numRef>
              <c:f>'T.XIV A'!$R$12:$S$12</c:f>
              <c:numCache>
                <c:formatCode>#,##0</c:formatCode>
                <c:ptCount val="2"/>
                <c:pt idx="0">
                  <c:v>5094</c:v>
                </c:pt>
                <c:pt idx="1">
                  <c:v>7649</c:v>
                </c:pt>
              </c:numCache>
            </c:numRef>
          </c:val>
          <c:smooth val="1"/>
        </c:ser>
        <c:dLbls>
          <c:showLegendKey val="0"/>
          <c:showVal val="0"/>
          <c:showCatName val="0"/>
          <c:showSerName val="0"/>
          <c:showPercent val="0"/>
          <c:showBubbleSize val="0"/>
        </c:dLbls>
        <c:marker val="1"/>
        <c:smooth val="0"/>
        <c:axId val="403858176"/>
        <c:axId val="403859712"/>
      </c:lineChart>
      <c:catAx>
        <c:axId val="403858176"/>
        <c:scaling>
          <c:orientation val="minMax"/>
        </c:scaling>
        <c:delete val="0"/>
        <c:axPos val="b"/>
        <c:numFmt formatCode="General" sourceLinked="1"/>
        <c:majorTickMark val="out"/>
        <c:minorTickMark val="none"/>
        <c:tickLblPos val="nextTo"/>
        <c:txPr>
          <a:bodyPr/>
          <a:lstStyle/>
          <a:p>
            <a:pPr>
              <a:defRPr b="0">
                <a:latin typeface="Times New Roman" panose="02020603050405020304" pitchFamily="18" charset="0"/>
                <a:cs typeface="Times New Roman" panose="02020603050405020304" pitchFamily="18" charset="0"/>
              </a:defRPr>
            </a:pPr>
            <a:endParaRPr lang="pl-PL"/>
          </a:p>
        </c:txPr>
        <c:crossAx val="403859712"/>
        <c:crosses val="autoZero"/>
        <c:auto val="1"/>
        <c:lblAlgn val="ctr"/>
        <c:lblOffset val="100"/>
        <c:noMultiLvlLbl val="0"/>
      </c:catAx>
      <c:valAx>
        <c:axId val="403859712"/>
        <c:scaling>
          <c:orientation val="minMax"/>
          <c:max val="30000"/>
          <c:min val="0"/>
        </c:scaling>
        <c:delete val="0"/>
        <c:axPos val="l"/>
        <c:majorGridlines>
          <c:spPr>
            <a:ln>
              <a:solidFill>
                <a:srgbClr val="794D73">
                  <a:alpha val="28000"/>
                </a:srgbClr>
              </a:solidFill>
            </a:ln>
          </c:spPr>
        </c:majorGridlines>
        <c:minorGridlines>
          <c:spPr>
            <a:ln>
              <a:solidFill>
                <a:schemeClr val="bg1">
                  <a:lumMod val="65000"/>
                  <a:alpha val="57000"/>
                </a:schemeClr>
              </a:solidFill>
            </a:ln>
          </c:spPr>
        </c:minorGridlines>
        <c:numFmt formatCode="#,##0" sourceLinked="1"/>
        <c:majorTickMark val="out"/>
        <c:minorTickMark val="none"/>
        <c:tickLblPos val="nextTo"/>
        <c:spPr>
          <a:noFill/>
          <a:ln>
            <a:solidFill>
              <a:schemeClr val="bg1">
                <a:lumMod val="85000"/>
                <a:alpha val="72000"/>
              </a:schemeClr>
            </a:solidFill>
          </a:ln>
        </c:spPr>
        <c:txPr>
          <a:bodyPr/>
          <a:lstStyle/>
          <a:p>
            <a:pPr>
              <a:defRPr b="0">
                <a:latin typeface="Times New Roman" panose="02020603050405020304" pitchFamily="18" charset="0"/>
                <a:cs typeface="Times New Roman" panose="02020603050405020304" pitchFamily="18" charset="0"/>
              </a:defRPr>
            </a:pPr>
            <a:endParaRPr lang="pl-PL"/>
          </a:p>
        </c:txPr>
        <c:crossAx val="403858176"/>
        <c:crosses val="autoZero"/>
        <c:crossBetween val="midCat"/>
        <c:majorUnit val="2000"/>
        <c:minorUnit val="1000"/>
      </c:valAx>
    </c:plotArea>
    <c:legend>
      <c:legendPos val="r"/>
      <c:layout>
        <c:manualLayout>
          <c:xMode val="edge"/>
          <c:yMode val="edge"/>
          <c:x val="0.22070944182788449"/>
          <c:y val="3.09491598706527E-2"/>
          <c:w val="0.55050299128692703"/>
          <c:h val="7.2109681482586882E-2"/>
        </c:manualLayout>
      </c:layout>
      <c:overlay val="0"/>
      <c:txPr>
        <a:bodyPr/>
        <a:lstStyle/>
        <a:p>
          <a:pPr>
            <a:defRPr sz="1200" b="0">
              <a:latin typeface="Times New Roman" panose="02020603050405020304" pitchFamily="18" charset="0"/>
              <a:cs typeface="Times New Roman" panose="02020603050405020304" pitchFamily="18" charset="0"/>
            </a:defRPr>
          </a:pPr>
          <a:endParaRPr lang="pl-PL"/>
        </a:p>
      </c:txPr>
    </c:legend>
    <c:plotVisOnly val="1"/>
    <c:dispBlanksAs val="gap"/>
    <c:showDLblsOverMax val="0"/>
  </c:chart>
  <c:spPr>
    <a:noFill/>
    <a:ln>
      <a:noFill/>
    </a:ln>
  </c:spPr>
  <c:txPr>
    <a:bodyPr/>
    <a:lstStyle/>
    <a:p>
      <a:pPr>
        <a:defRPr b="1"/>
      </a:pPr>
      <a:endParaRPr lang="pl-PL"/>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10"/>
      <c:rAngAx val="0"/>
      <c:perspective val="150"/>
    </c:view3D>
    <c:floor>
      <c:thickness val="0"/>
      <c:spPr>
        <a:solidFill>
          <a:srgbClr val="DAE0EA">
            <a:alpha val="36000"/>
          </a:srgbClr>
        </a:solidFill>
        <a:ln>
          <a:solidFill>
            <a:schemeClr val="accent1"/>
          </a:solidFill>
        </a:ln>
      </c:spPr>
    </c:floor>
    <c:sideWall>
      <c:thickness val="0"/>
      <c:spPr>
        <a:noFill/>
        <a:ln w="25400">
          <a:noFill/>
        </a:ln>
      </c:spPr>
    </c:sideWall>
    <c:backWall>
      <c:thickness val="0"/>
      <c:spPr>
        <a:noFill/>
        <a:ln w="25400">
          <a:noFill/>
        </a:ln>
      </c:spPr>
    </c:backWall>
    <c:plotArea>
      <c:layout>
        <c:manualLayout>
          <c:layoutTarget val="inner"/>
          <c:xMode val="edge"/>
          <c:yMode val="edge"/>
          <c:x val="8.2981060756950067E-2"/>
          <c:y val="3.7628520119195631E-2"/>
          <c:w val="0.90274511426135684"/>
          <c:h val="0.87909540008405296"/>
        </c:manualLayout>
      </c:layout>
      <c:bar3DChart>
        <c:barDir val="col"/>
        <c:grouping val="clustered"/>
        <c:varyColors val="0"/>
        <c:ser>
          <c:idx val="0"/>
          <c:order val="0"/>
          <c:tx>
            <c:strRef>
              <c:f>T.XXV!$G$15:$G$36</c:f>
              <c:strCache>
                <c:ptCount val="1"/>
                <c:pt idx="0">
                  <c:v>99 00 01 02 03 04 05 06 07 08 09 10 11 12 13 14 15 16 17 18 19 20</c:v>
                </c:pt>
              </c:strCache>
            </c:strRef>
          </c:tx>
          <c:spPr>
            <a:gradFill flip="none" rotWithShape="1">
              <a:gsLst>
                <a:gs pos="0">
                  <a:srgbClr val="16927A">
                    <a:alpha val="58824"/>
                    <a:lumMod val="68000"/>
                  </a:srgbClr>
                </a:gs>
                <a:gs pos="83000">
                  <a:schemeClr val="accent5">
                    <a:lumMod val="61000"/>
                    <a:alpha val="95000"/>
                  </a:schemeClr>
                </a:gs>
                <a:gs pos="12000">
                  <a:srgbClr val="65DD23">
                    <a:lumMod val="30000"/>
                    <a:alpha val="56000"/>
                  </a:srgbClr>
                </a:gs>
                <a:gs pos="99000">
                  <a:srgbClr val="202C27">
                    <a:lumMod val="63000"/>
                  </a:srgbClr>
                </a:gs>
              </a:gsLst>
              <a:lin ang="5400000" scaled="1"/>
              <a:tileRect/>
            </a:gradFill>
            <a:ln w="41275">
              <a:solidFill>
                <a:schemeClr val="tx1"/>
              </a:solidFill>
            </a:ln>
            <a:effectLst/>
            <a:scene3d>
              <a:camera prst="orthographicFront"/>
              <a:lightRig rig="threePt" dir="t"/>
            </a:scene3d>
            <a:sp3d prstMaterial="metal">
              <a:bevelB w="114300" prst="hardEdge"/>
              <a:contourClr>
                <a:srgbClr val="000000"/>
              </a:contourClr>
            </a:sp3d>
          </c:spPr>
          <c:invertIfNegative val="0"/>
          <c:dPt>
            <c:idx val="11"/>
            <c:invertIfNegative val="0"/>
            <c:bubble3D val="0"/>
            <c:spPr>
              <a:solidFill>
                <a:schemeClr val="accent4">
                  <a:lumMod val="60000"/>
                  <a:lumOff val="40000"/>
                </a:schemeClr>
              </a:solidFill>
              <a:ln w="41275">
                <a:solidFill>
                  <a:schemeClr val="tx1"/>
                </a:solidFill>
              </a:ln>
              <a:effectLst/>
              <a:scene3d>
                <a:camera prst="orthographicFront"/>
                <a:lightRig rig="threePt" dir="t"/>
              </a:scene3d>
              <a:sp3d prstMaterial="metal">
                <a:bevelB w="114300" prst="hardEdge"/>
                <a:contourClr>
                  <a:srgbClr val="000000"/>
                </a:contourClr>
              </a:sp3d>
            </c:spPr>
          </c:dPt>
          <c:dPt>
            <c:idx val="18"/>
            <c:invertIfNegative val="0"/>
            <c:bubble3D val="0"/>
            <c:spPr>
              <a:gradFill>
                <a:gsLst>
                  <a:gs pos="0">
                    <a:schemeClr val="accent4">
                      <a:lumMod val="75000"/>
                    </a:schemeClr>
                  </a:gs>
                  <a:gs pos="83000">
                    <a:schemeClr val="accent4">
                      <a:lumMod val="75000"/>
                    </a:schemeClr>
                  </a:gs>
                  <a:gs pos="12000">
                    <a:srgbClr val="7030A0"/>
                  </a:gs>
                  <a:gs pos="99000">
                    <a:schemeClr val="tx1"/>
                  </a:gs>
                </a:gsLst>
                <a:lin ang="5400000" scaled="1"/>
              </a:gradFill>
              <a:ln w="41275">
                <a:solidFill>
                  <a:schemeClr val="tx1"/>
                </a:solidFill>
              </a:ln>
              <a:effectLst/>
              <a:scene3d>
                <a:camera prst="orthographicFront"/>
                <a:lightRig rig="threePt" dir="t"/>
              </a:scene3d>
              <a:sp3d prstMaterial="metal">
                <a:bevelB w="114300" prst="hardEdge"/>
                <a:contourClr>
                  <a:srgbClr val="000000"/>
                </a:contourClr>
              </a:sp3d>
            </c:spPr>
          </c:dPt>
          <c:cat>
            <c:strRef>
              <c:f>T.XXV!$G$15:$G$36</c:f>
              <c:strCache>
                <c:ptCount val="22"/>
                <c:pt idx="0">
                  <c:v>99</c:v>
                </c:pt>
                <c:pt idx="1">
                  <c:v>00</c:v>
                </c:pt>
                <c:pt idx="2">
                  <c:v>01</c:v>
                </c:pt>
                <c:pt idx="3">
                  <c:v>02</c:v>
                </c:pt>
                <c:pt idx="4">
                  <c:v>03</c:v>
                </c:pt>
                <c:pt idx="5">
                  <c:v>04</c:v>
                </c:pt>
                <c:pt idx="6">
                  <c:v>05</c:v>
                </c:pt>
                <c:pt idx="7">
                  <c:v>06</c:v>
                </c:pt>
                <c:pt idx="8">
                  <c:v>07</c:v>
                </c:pt>
                <c:pt idx="9">
                  <c:v>08</c:v>
                </c:pt>
                <c:pt idx="10">
                  <c:v>09</c:v>
                </c:pt>
                <c:pt idx="11">
                  <c:v>10</c:v>
                </c:pt>
                <c:pt idx="12">
                  <c:v>11</c:v>
                </c:pt>
                <c:pt idx="13">
                  <c:v>12</c:v>
                </c:pt>
                <c:pt idx="14">
                  <c:v>13</c:v>
                </c:pt>
                <c:pt idx="15">
                  <c:v>14</c:v>
                </c:pt>
                <c:pt idx="16">
                  <c:v>15</c:v>
                </c:pt>
                <c:pt idx="17">
                  <c:v>16</c:v>
                </c:pt>
                <c:pt idx="18">
                  <c:v>17</c:v>
                </c:pt>
                <c:pt idx="19">
                  <c:v>18</c:v>
                </c:pt>
                <c:pt idx="20">
                  <c:v>19</c:v>
                </c:pt>
                <c:pt idx="21">
                  <c:v>20</c:v>
                </c:pt>
              </c:strCache>
            </c:strRef>
          </c:cat>
          <c:val>
            <c:numRef>
              <c:f>T.XXV!$H$15:$H$36</c:f>
              <c:numCache>
                <c:formatCode>#,##0</c:formatCode>
                <c:ptCount val="22"/>
                <c:pt idx="0">
                  <c:v>38322</c:v>
                </c:pt>
                <c:pt idx="1">
                  <c:v>31625</c:v>
                </c:pt>
                <c:pt idx="2">
                  <c:v>25129</c:v>
                </c:pt>
                <c:pt idx="3">
                  <c:v>28470</c:v>
                </c:pt>
                <c:pt idx="4">
                  <c:v>39334</c:v>
                </c:pt>
                <c:pt idx="5">
                  <c:v>40346</c:v>
                </c:pt>
                <c:pt idx="6">
                  <c:v>41016</c:v>
                </c:pt>
                <c:pt idx="7">
                  <c:v>48932</c:v>
                </c:pt>
                <c:pt idx="8">
                  <c:v>49327</c:v>
                </c:pt>
                <c:pt idx="9">
                  <c:v>51046</c:v>
                </c:pt>
                <c:pt idx="10">
                  <c:v>47263</c:v>
                </c:pt>
                <c:pt idx="11">
                  <c:v>57481</c:v>
                </c:pt>
                <c:pt idx="12">
                  <c:v>42554</c:v>
                </c:pt>
                <c:pt idx="13">
                  <c:v>48689</c:v>
                </c:pt>
                <c:pt idx="14">
                  <c:v>54304</c:v>
                </c:pt>
                <c:pt idx="15">
                  <c:v>60555</c:v>
                </c:pt>
                <c:pt idx="16">
                  <c:v>61276</c:v>
                </c:pt>
                <c:pt idx="17">
                  <c:v>72410</c:v>
                </c:pt>
                <c:pt idx="18">
                  <c:v>75836</c:v>
                </c:pt>
                <c:pt idx="19">
                  <c:v>61438</c:v>
                </c:pt>
                <c:pt idx="20">
                  <c:v>53791</c:v>
                </c:pt>
                <c:pt idx="21">
                  <c:v>37090</c:v>
                </c:pt>
              </c:numCache>
            </c:numRef>
          </c:val>
          <c:shape val="box"/>
        </c:ser>
        <c:dLbls>
          <c:showLegendKey val="0"/>
          <c:showVal val="0"/>
          <c:showCatName val="0"/>
          <c:showSerName val="0"/>
          <c:showPercent val="0"/>
          <c:showBubbleSize val="0"/>
        </c:dLbls>
        <c:gapWidth val="52"/>
        <c:shape val="cylinder"/>
        <c:axId val="404086144"/>
        <c:axId val="404132992"/>
        <c:axId val="0"/>
      </c:bar3DChart>
      <c:catAx>
        <c:axId val="404086144"/>
        <c:scaling>
          <c:orientation val="minMax"/>
        </c:scaling>
        <c:delete val="0"/>
        <c:axPos val="b"/>
        <c:numFmt formatCode="#,##0" sourceLinked="1"/>
        <c:majorTickMark val="out"/>
        <c:minorTickMark val="none"/>
        <c:tickLblPos val="nextTo"/>
        <c:spPr>
          <a:solidFill>
            <a:srgbClr val="FFFFFF"/>
          </a:solidFill>
          <a:ln w="6350">
            <a:solidFill>
              <a:schemeClr val="tx1">
                <a:alpha val="30000"/>
              </a:schemeClr>
            </a:solidFill>
          </a:ln>
        </c:spPr>
        <c:txPr>
          <a:bodyPr rot="0" vert="horz"/>
          <a:lstStyle/>
          <a:p>
            <a:pPr>
              <a:defRPr sz="800" b="0"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pl-PL"/>
          </a:p>
        </c:txPr>
        <c:crossAx val="404132992"/>
        <c:crosses val="autoZero"/>
        <c:auto val="0"/>
        <c:lblAlgn val="ctr"/>
        <c:lblOffset val="100"/>
        <c:noMultiLvlLbl val="0"/>
      </c:catAx>
      <c:valAx>
        <c:axId val="404132992"/>
        <c:scaling>
          <c:orientation val="minMax"/>
          <c:max val="78000"/>
          <c:min val="40000"/>
        </c:scaling>
        <c:delete val="0"/>
        <c:axPos val="l"/>
        <c:majorGridlines>
          <c:spPr>
            <a:ln>
              <a:solidFill>
                <a:schemeClr val="bg1"/>
              </a:solidFill>
            </a:ln>
          </c:spPr>
        </c:majorGridlines>
        <c:minorGridlines>
          <c:spPr>
            <a:ln>
              <a:solidFill>
                <a:schemeClr val="bg1">
                  <a:lumMod val="85000"/>
                </a:schemeClr>
              </a:solidFill>
            </a:ln>
          </c:spPr>
        </c:minorGridlines>
        <c:numFmt formatCode="#,##0" sourceLinked="1"/>
        <c:majorTickMark val="out"/>
        <c:minorTickMark val="none"/>
        <c:tickLblPos val="nextTo"/>
        <c:spPr>
          <a:noFill/>
          <a:ln w="6350">
            <a:solidFill>
              <a:schemeClr val="tx1">
                <a:alpha val="42000"/>
              </a:schemeClr>
            </a:solidFill>
          </a:ln>
          <a:effectLst/>
        </c:spPr>
        <c:txPr>
          <a:bodyPr rot="0" vert="horz"/>
          <a:lstStyle/>
          <a:p>
            <a:pPr>
              <a:defRPr sz="900" b="0"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pl-PL"/>
          </a:p>
        </c:txPr>
        <c:crossAx val="404086144"/>
        <c:crosses val="autoZero"/>
        <c:crossBetween val="between"/>
        <c:majorUnit val="3000"/>
        <c:minorUnit val="500"/>
      </c:valAx>
    </c:plotArea>
    <c:plotVisOnly val="1"/>
    <c:dispBlanksAs val="gap"/>
    <c:showDLblsOverMax val="0"/>
  </c:chart>
  <c:spPr>
    <a:noFill/>
    <a:ln w="9525">
      <a:noFill/>
    </a:ln>
  </c:spPr>
  <c:txPr>
    <a:bodyPr/>
    <a:lstStyle/>
    <a:p>
      <a:pPr>
        <a:defRPr sz="1000" b="0" i="0" u="none" strike="noStrike" baseline="0">
          <a:solidFill>
            <a:srgbClr val="000000"/>
          </a:solidFill>
          <a:latin typeface="Calibri"/>
          <a:ea typeface="Calibri"/>
          <a:cs typeface="Calibri"/>
        </a:defRPr>
      </a:pPr>
      <a:endParaRPr lang="pl-PL"/>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1100"/>
            </a:pPr>
            <a:r>
              <a:rPr lang="pl-PL" sz="1100" b="0">
                <a:latin typeface="Arial" panose="020B0604020202020204" pitchFamily="34" charset="0"/>
                <a:cs typeface="Arial" panose="020B0604020202020204" pitchFamily="34" charset="0"/>
              </a:rPr>
              <a:t>Oferty zgłoszone do PUP przez pracodawców 1999-2020</a:t>
            </a:r>
          </a:p>
        </c:rich>
      </c:tx>
      <c:layout>
        <c:manualLayout>
          <c:xMode val="edge"/>
          <c:yMode val="edge"/>
          <c:x val="0.10283462763540542"/>
          <c:y val="9.4538503834165621E-2"/>
        </c:manualLayout>
      </c:layout>
      <c:overlay val="0"/>
    </c:title>
    <c:autoTitleDeleted val="0"/>
    <c:plotArea>
      <c:layout>
        <c:manualLayout>
          <c:layoutTarget val="inner"/>
          <c:xMode val="edge"/>
          <c:yMode val="edge"/>
          <c:x val="6.4450208429828626E-2"/>
          <c:y val="3.2376025588762396E-2"/>
          <c:w val="0.88242453865517367"/>
          <c:h val="0.86215856828084902"/>
        </c:manualLayout>
      </c:layout>
      <c:lineChart>
        <c:grouping val="standard"/>
        <c:varyColors val="0"/>
        <c:ser>
          <c:idx val="0"/>
          <c:order val="0"/>
          <c:tx>
            <c:strRef>
              <c:f>T.XXV!$H$13</c:f>
              <c:strCache>
                <c:ptCount val="1"/>
                <c:pt idx="0">
                  <c:v>oferty w roku</c:v>
                </c:pt>
              </c:strCache>
            </c:strRef>
          </c:tx>
          <c:spPr>
            <a:ln w="57150">
              <a:solidFill>
                <a:schemeClr val="tx1"/>
              </a:solidFill>
              <a:prstDash val="sysDot"/>
            </a:ln>
          </c:spPr>
          <c:marker>
            <c:symbol val="none"/>
          </c:marker>
          <c:dPt>
            <c:idx val="18"/>
            <c:bubble3D val="0"/>
          </c:dPt>
          <c:cat>
            <c:strRef>
              <c:f>T.XXV!$G$15:$G$36</c:f>
              <c:strCache>
                <c:ptCount val="22"/>
                <c:pt idx="0">
                  <c:v>99</c:v>
                </c:pt>
                <c:pt idx="1">
                  <c:v>00</c:v>
                </c:pt>
                <c:pt idx="2">
                  <c:v>01</c:v>
                </c:pt>
                <c:pt idx="3">
                  <c:v>02</c:v>
                </c:pt>
                <c:pt idx="4">
                  <c:v>03</c:v>
                </c:pt>
                <c:pt idx="5">
                  <c:v>04</c:v>
                </c:pt>
                <c:pt idx="6">
                  <c:v>05</c:v>
                </c:pt>
                <c:pt idx="7">
                  <c:v>06</c:v>
                </c:pt>
                <c:pt idx="8">
                  <c:v>07</c:v>
                </c:pt>
                <c:pt idx="9">
                  <c:v>08</c:v>
                </c:pt>
                <c:pt idx="10">
                  <c:v>09</c:v>
                </c:pt>
                <c:pt idx="11">
                  <c:v>10</c:v>
                </c:pt>
                <c:pt idx="12">
                  <c:v>11</c:v>
                </c:pt>
                <c:pt idx="13">
                  <c:v>12</c:v>
                </c:pt>
                <c:pt idx="14">
                  <c:v>13</c:v>
                </c:pt>
                <c:pt idx="15">
                  <c:v>14</c:v>
                </c:pt>
                <c:pt idx="16">
                  <c:v>15</c:v>
                </c:pt>
                <c:pt idx="17">
                  <c:v>16</c:v>
                </c:pt>
                <c:pt idx="18">
                  <c:v>17</c:v>
                </c:pt>
                <c:pt idx="19">
                  <c:v>18</c:v>
                </c:pt>
                <c:pt idx="20">
                  <c:v>19</c:v>
                </c:pt>
                <c:pt idx="21">
                  <c:v>20</c:v>
                </c:pt>
              </c:strCache>
            </c:strRef>
          </c:cat>
          <c:val>
            <c:numRef>
              <c:f>T.XXV!$H$15:$H$36</c:f>
              <c:numCache>
                <c:formatCode>#,##0</c:formatCode>
                <c:ptCount val="22"/>
                <c:pt idx="0">
                  <c:v>38322</c:v>
                </c:pt>
                <c:pt idx="1">
                  <c:v>31625</c:v>
                </c:pt>
                <c:pt idx="2">
                  <c:v>25129</c:v>
                </c:pt>
                <c:pt idx="3">
                  <c:v>28470</c:v>
                </c:pt>
                <c:pt idx="4">
                  <c:v>39334</c:v>
                </c:pt>
                <c:pt idx="5">
                  <c:v>40346</c:v>
                </c:pt>
                <c:pt idx="6">
                  <c:v>41016</c:v>
                </c:pt>
                <c:pt idx="7">
                  <c:v>48932</c:v>
                </c:pt>
                <c:pt idx="8">
                  <c:v>49327</c:v>
                </c:pt>
                <c:pt idx="9">
                  <c:v>51046</c:v>
                </c:pt>
                <c:pt idx="10">
                  <c:v>47263</c:v>
                </c:pt>
                <c:pt idx="11">
                  <c:v>57481</c:v>
                </c:pt>
                <c:pt idx="12">
                  <c:v>42554</c:v>
                </c:pt>
                <c:pt idx="13">
                  <c:v>48689</c:v>
                </c:pt>
                <c:pt idx="14">
                  <c:v>54304</c:v>
                </c:pt>
                <c:pt idx="15">
                  <c:v>60555</c:v>
                </c:pt>
                <c:pt idx="16">
                  <c:v>61276</c:v>
                </c:pt>
                <c:pt idx="17">
                  <c:v>72410</c:v>
                </c:pt>
                <c:pt idx="18">
                  <c:v>75836</c:v>
                </c:pt>
                <c:pt idx="19">
                  <c:v>61438</c:v>
                </c:pt>
                <c:pt idx="20">
                  <c:v>53791</c:v>
                </c:pt>
                <c:pt idx="21">
                  <c:v>37090</c:v>
                </c:pt>
              </c:numCache>
            </c:numRef>
          </c:val>
          <c:smooth val="1"/>
        </c:ser>
        <c:dLbls>
          <c:showLegendKey val="0"/>
          <c:showVal val="0"/>
          <c:showCatName val="0"/>
          <c:showSerName val="0"/>
          <c:showPercent val="0"/>
          <c:showBubbleSize val="0"/>
        </c:dLbls>
        <c:marker val="1"/>
        <c:smooth val="0"/>
        <c:axId val="404234624"/>
        <c:axId val="404236160"/>
      </c:lineChart>
      <c:catAx>
        <c:axId val="404234624"/>
        <c:scaling>
          <c:orientation val="minMax"/>
        </c:scaling>
        <c:delete val="0"/>
        <c:axPos val="b"/>
        <c:majorGridlines>
          <c:spPr>
            <a:ln w="22225">
              <a:solidFill>
                <a:schemeClr val="accent4">
                  <a:lumMod val="60000"/>
                  <a:lumOff val="40000"/>
                  <a:alpha val="34000"/>
                </a:schemeClr>
              </a:solidFill>
              <a:prstDash val="sysDot"/>
            </a:ln>
          </c:spPr>
        </c:majorGridlines>
        <c:numFmt formatCode="#,##0" sourceLinked="1"/>
        <c:majorTickMark val="none"/>
        <c:minorTickMark val="none"/>
        <c:tickLblPos val="nextTo"/>
        <c:spPr>
          <a:ln w="19050">
            <a:solidFill>
              <a:schemeClr val="accent4">
                <a:lumMod val="20000"/>
                <a:lumOff val="80000"/>
                <a:alpha val="68000"/>
              </a:schemeClr>
            </a:solidFill>
            <a:prstDash val="solid"/>
          </a:ln>
        </c:spPr>
        <c:txPr>
          <a:bodyPr/>
          <a:lstStyle/>
          <a:p>
            <a:pPr>
              <a:defRPr sz="900" b="0">
                <a:solidFill>
                  <a:schemeClr val="tx1"/>
                </a:solidFill>
                <a:latin typeface="Arial" panose="020B0604020202020204" pitchFamily="34" charset="0"/>
                <a:cs typeface="Arial" panose="020B0604020202020204" pitchFamily="34" charset="0"/>
              </a:defRPr>
            </a:pPr>
            <a:endParaRPr lang="pl-PL"/>
          </a:p>
        </c:txPr>
        <c:crossAx val="404236160"/>
        <c:crosses val="autoZero"/>
        <c:auto val="1"/>
        <c:lblAlgn val="ctr"/>
        <c:lblOffset val="100"/>
        <c:noMultiLvlLbl val="0"/>
      </c:catAx>
      <c:valAx>
        <c:axId val="404236160"/>
        <c:scaling>
          <c:orientation val="minMax"/>
          <c:max val="100000"/>
          <c:min val="0"/>
        </c:scaling>
        <c:delete val="0"/>
        <c:axPos val="l"/>
        <c:majorGridlines>
          <c:spPr>
            <a:ln>
              <a:solidFill>
                <a:srgbClr val="0000FF">
                  <a:alpha val="13000"/>
                </a:srgbClr>
              </a:solidFill>
            </a:ln>
          </c:spPr>
        </c:majorGridlines>
        <c:minorGridlines>
          <c:spPr>
            <a:ln w="6350">
              <a:solidFill>
                <a:schemeClr val="accent4">
                  <a:lumMod val="50000"/>
                  <a:alpha val="29000"/>
                </a:schemeClr>
              </a:solidFill>
              <a:prstDash val="sysDot"/>
            </a:ln>
          </c:spPr>
        </c:minorGridlines>
        <c:numFmt formatCode="#,##0" sourceLinked="1"/>
        <c:majorTickMark val="out"/>
        <c:minorTickMark val="none"/>
        <c:tickLblPos val="nextTo"/>
        <c:spPr>
          <a:noFill/>
          <a:ln>
            <a:solidFill>
              <a:schemeClr val="accent4">
                <a:lumMod val="60000"/>
                <a:lumOff val="40000"/>
              </a:schemeClr>
            </a:solidFill>
          </a:ln>
        </c:spPr>
        <c:txPr>
          <a:bodyPr/>
          <a:lstStyle/>
          <a:p>
            <a:pPr>
              <a:defRPr sz="800">
                <a:latin typeface="Arial" panose="020B0604020202020204" pitchFamily="34" charset="0"/>
                <a:ea typeface="Verdana" panose="020B0604030504040204" pitchFamily="34" charset="0"/>
                <a:cs typeface="Arial" panose="020B0604020202020204" pitchFamily="34" charset="0"/>
              </a:defRPr>
            </a:pPr>
            <a:endParaRPr lang="pl-PL"/>
          </a:p>
        </c:txPr>
        <c:crossAx val="404234624"/>
        <c:crosses val="autoZero"/>
        <c:crossBetween val="midCat"/>
        <c:majorUnit val="10000"/>
        <c:minorUnit val="2000"/>
      </c:valAx>
      <c:spPr>
        <a:noFill/>
      </c:spPr>
    </c:plotArea>
    <c:plotVisOnly val="1"/>
    <c:dispBlanksAs val="gap"/>
    <c:showDLblsOverMax val="0"/>
  </c:chart>
  <c:spPr>
    <a:noFill/>
    <a:ln>
      <a:noFill/>
    </a:ln>
  </c:sp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0"/>
            </a:pPr>
            <a:r>
              <a:rPr lang="pl-PL" b="0"/>
              <a:t>w okresie roku</a:t>
            </a:r>
          </a:p>
        </c:rich>
      </c:tx>
      <c:layout>
        <c:manualLayout>
          <c:xMode val="edge"/>
          <c:yMode val="edge"/>
          <c:x val="0.33291902983358179"/>
          <c:y val="7.1489400027823766E-2"/>
        </c:manualLayout>
      </c:layout>
      <c:overlay val="0"/>
    </c:title>
    <c:autoTitleDeleted val="0"/>
    <c:plotArea>
      <c:layout>
        <c:manualLayout>
          <c:layoutTarget val="inner"/>
          <c:xMode val="edge"/>
          <c:yMode val="edge"/>
          <c:x val="6.4450208429828626E-2"/>
          <c:y val="3.2376025588762396E-2"/>
          <c:w val="0.88242453865517367"/>
          <c:h val="0.86215856828084902"/>
        </c:manualLayout>
      </c:layout>
      <c:lineChart>
        <c:grouping val="standard"/>
        <c:varyColors val="0"/>
        <c:ser>
          <c:idx val="0"/>
          <c:order val="0"/>
          <c:tx>
            <c:strRef>
              <c:f>T.XXX!$H$7</c:f>
              <c:strCache>
                <c:ptCount val="1"/>
                <c:pt idx="0">
                  <c:v>zgłoszenia</c:v>
                </c:pt>
              </c:strCache>
            </c:strRef>
          </c:tx>
          <c:spPr>
            <a:ln w="57150">
              <a:solidFill>
                <a:schemeClr val="tx1"/>
              </a:solidFill>
              <a:prstDash val="sysDot"/>
            </a:ln>
          </c:spPr>
          <c:marker>
            <c:symbol val="none"/>
          </c:marker>
          <c:cat>
            <c:numRef>
              <c:f>T.XXX!$G$8:$G$21</c:f>
              <c:numCache>
                <c:formatCode>General</c:formatCode>
                <c:ptCount val="14"/>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numCache>
            </c:numRef>
          </c:cat>
          <c:val>
            <c:numRef>
              <c:f>T.XXX!$H$8:$H$21</c:f>
              <c:numCache>
                <c:formatCode>#,##0</c:formatCode>
                <c:ptCount val="14"/>
                <c:pt idx="0">
                  <c:v>479</c:v>
                </c:pt>
                <c:pt idx="1">
                  <c:v>4570</c:v>
                </c:pt>
                <c:pt idx="2">
                  <c:v>9176</c:v>
                </c:pt>
                <c:pt idx="3">
                  <c:v>1412</c:v>
                </c:pt>
                <c:pt idx="4">
                  <c:v>2730</c:v>
                </c:pt>
                <c:pt idx="5">
                  <c:v>1273</c:v>
                </c:pt>
                <c:pt idx="6">
                  <c:v>2106</c:v>
                </c:pt>
                <c:pt idx="7">
                  <c:v>1311</c:v>
                </c:pt>
                <c:pt idx="8">
                  <c:v>1204</c:v>
                </c:pt>
                <c:pt idx="9">
                  <c:v>720</c:v>
                </c:pt>
                <c:pt idx="10">
                  <c:v>819</c:v>
                </c:pt>
                <c:pt idx="11">
                  <c:v>587</c:v>
                </c:pt>
                <c:pt idx="12">
                  <c:v>1053</c:v>
                </c:pt>
                <c:pt idx="13">
                  <c:v>4716</c:v>
                </c:pt>
              </c:numCache>
            </c:numRef>
          </c:val>
          <c:smooth val="1"/>
        </c:ser>
        <c:ser>
          <c:idx val="1"/>
          <c:order val="1"/>
          <c:tx>
            <c:strRef>
              <c:f>T.XXX!$I$7</c:f>
              <c:strCache>
                <c:ptCount val="1"/>
                <c:pt idx="0">
                  <c:v>zwolnienia</c:v>
                </c:pt>
              </c:strCache>
            </c:strRef>
          </c:tx>
          <c:marker>
            <c:symbol val="none"/>
          </c:marker>
          <c:cat>
            <c:numRef>
              <c:f>T.XXX!$G$8:$G$21</c:f>
              <c:numCache>
                <c:formatCode>General</c:formatCode>
                <c:ptCount val="14"/>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numCache>
            </c:numRef>
          </c:cat>
          <c:val>
            <c:numRef>
              <c:f>T.XXX!$I$8:$I$21</c:f>
              <c:numCache>
                <c:formatCode>#,##0</c:formatCode>
                <c:ptCount val="14"/>
                <c:pt idx="0">
                  <c:v>437</c:v>
                </c:pt>
                <c:pt idx="1">
                  <c:v>2154</c:v>
                </c:pt>
                <c:pt idx="2">
                  <c:v>6255</c:v>
                </c:pt>
                <c:pt idx="3">
                  <c:v>1120</c:v>
                </c:pt>
                <c:pt idx="4">
                  <c:v>2048</c:v>
                </c:pt>
                <c:pt idx="5">
                  <c:v>1050</c:v>
                </c:pt>
                <c:pt idx="6">
                  <c:v>1235</c:v>
                </c:pt>
                <c:pt idx="7">
                  <c:v>651</c:v>
                </c:pt>
                <c:pt idx="8">
                  <c:v>1108</c:v>
                </c:pt>
                <c:pt idx="9">
                  <c:v>609</c:v>
                </c:pt>
                <c:pt idx="10">
                  <c:v>557</c:v>
                </c:pt>
                <c:pt idx="11">
                  <c:v>530</c:v>
                </c:pt>
                <c:pt idx="12">
                  <c:v>735</c:v>
                </c:pt>
                <c:pt idx="13">
                  <c:v>2746</c:v>
                </c:pt>
              </c:numCache>
            </c:numRef>
          </c:val>
          <c:smooth val="1"/>
        </c:ser>
        <c:dLbls>
          <c:showLegendKey val="0"/>
          <c:showVal val="0"/>
          <c:showCatName val="0"/>
          <c:showSerName val="0"/>
          <c:showPercent val="0"/>
          <c:showBubbleSize val="0"/>
        </c:dLbls>
        <c:marker val="1"/>
        <c:smooth val="0"/>
        <c:axId val="404485632"/>
        <c:axId val="404487168"/>
      </c:lineChart>
      <c:catAx>
        <c:axId val="404485632"/>
        <c:scaling>
          <c:orientation val="minMax"/>
        </c:scaling>
        <c:delete val="0"/>
        <c:axPos val="b"/>
        <c:majorGridlines>
          <c:spPr>
            <a:ln w="22225">
              <a:solidFill>
                <a:schemeClr val="accent4">
                  <a:lumMod val="60000"/>
                  <a:lumOff val="40000"/>
                  <a:alpha val="76000"/>
                </a:schemeClr>
              </a:solidFill>
              <a:prstDash val="sysDot"/>
            </a:ln>
          </c:spPr>
        </c:majorGridlines>
        <c:numFmt formatCode="General" sourceLinked="1"/>
        <c:majorTickMark val="none"/>
        <c:minorTickMark val="none"/>
        <c:tickLblPos val="nextTo"/>
        <c:spPr>
          <a:ln w="19050">
            <a:solidFill>
              <a:schemeClr val="accent4">
                <a:lumMod val="20000"/>
                <a:lumOff val="80000"/>
                <a:alpha val="68000"/>
              </a:schemeClr>
            </a:solidFill>
            <a:prstDash val="solid"/>
          </a:ln>
        </c:spPr>
        <c:txPr>
          <a:bodyPr/>
          <a:lstStyle/>
          <a:p>
            <a:pPr>
              <a:defRPr sz="800" b="0">
                <a:solidFill>
                  <a:schemeClr val="tx1"/>
                </a:solidFill>
                <a:latin typeface="Times New Roman" panose="02020603050405020304" pitchFamily="18" charset="0"/>
                <a:cs typeface="Times New Roman" panose="02020603050405020304" pitchFamily="18" charset="0"/>
              </a:defRPr>
            </a:pPr>
            <a:endParaRPr lang="pl-PL"/>
          </a:p>
        </c:txPr>
        <c:crossAx val="404487168"/>
        <c:crosses val="autoZero"/>
        <c:auto val="1"/>
        <c:lblAlgn val="ctr"/>
        <c:lblOffset val="100"/>
        <c:noMultiLvlLbl val="0"/>
      </c:catAx>
      <c:valAx>
        <c:axId val="404487168"/>
        <c:scaling>
          <c:orientation val="minMax"/>
          <c:max val="10000"/>
          <c:min val="0"/>
        </c:scaling>
        <c:delete val="0"/>
        <c:axPos val="l"/>
        <c:majorGridlines>
          <c:spPr>
            <a:ln>
              <a:solidFill>
                <a:srgbClr val="D2D9FE">
                  <a:alpha val="32157"/>
                </a:srgbClr>
              </a:solidFill>
            </a:ln>
          </c:spPr>
        </c:majorGridlines>
        <c:minorGridlines>
          <c:spPr>
            <a:ln w="6350">
              <a:solidFill>
                <a:srgbClr val="5353FF">
                  <a:alpha val="81961"/>
                </a:srgbClr>
              </a:solidFill>
              <a:prstDash val="sysDot"/>
            </a:ln>
          </c:spPr>
        </c:minorGridlines>
        <c:numFmt formatCode="#,##0" sourceLinked="1"/>
        <c:majorTickMark val="out"/>
        <c:minorTickMark val="none"/>
        <c:tickLblPos val="nextTo"/>
        <c:spPr>
          <a:noFill/>
          <a:ln>
            <a:solidFill>
              <a:schemeClr val="accent4">
                <a:lumMod val="60000"/>
                <a:lumOff val="40000"/>
              </a:schemeClr>
            </a:solidFill>
          </a:ln>
        </c:spPr>
        <c:txPr>
          <a:bodyPr/>
          <a:lstStyle/>
          <a:p>
            <a:pPr>
              <a:defRPr sz="800">
                <a:latin typeface="Times New Roman" panose="02020603050405020304" pitchFamily="18" charset="0"/>
                <a:ea typeface="Verdana" panose="020B0604030504040204" pitchFamily="34" charset="0"/>
                <a:cs typeface="Times New Roman" panose="02020603050405020304" pitchFamily="18" charset="0"/>
              </a:defRPr>
            </a:pPr>
            <a:endParaRPr lang="pl-PL"/>
          </a:p>
        </c:txPr>
        <c:crossAx val="404485632"/>
        <c:crosses val="autoZero"/>
        <c:crossBetween val="midCat"/>
        <c:majorUnit val="500"/>
        <c:minorUnit val="100"/>
      </c:valAx>
      <c:spPr>
        <a:noFill/>
      </c:spPr>
    </c:plotArea>
    <c:legend>
      <c:legendPos val="t"/>
      <c:layout>
        <c:manualLayout>
          <c:xMode val="edge"/>
          <c:yMode val="edge"/>
          <c:x val="0.29154225869056061"/>
          <c:y val="0.19262935440005596"/>
          <c:w val="0.4739847536548904"/>
          <c:h val="9.1990504863362674E-2"/>
        </c:manualLayout>
      </c:layout>
      <c:overlay val="0"/>
      <c:txPr>
        <a:bodyPr/>
        <a:lstStyle/>
        <a:p>
          <a:pPr>
            <a:defRPr sz="1100">
              <a:latin typeface="+mj-lt"/>
              <a:cs typeface="Times New Roman" panose="02020603050405020304" pitchFamily="18" charset="0"/>
            </a:defRPr>
          </a:pPr>
          <a:endParaRPr lang="pl-PL"/>
        </a:p>
      </c:tx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50208429828626E-2"/>
          <c:y val="3.374326500051384E-2"/>
          <c:w val="0.92032630118616554"/>
          <c:h val="0.86177162907464411"/>
        </c:manualLayout>
      </c:layout>
      <c:lineChart>
        <c:grouping val="standard"/>
        <c:varyColors val="0"/>
        <c:ser>
          <c:idx val="0"/>
          <c:order val="0"/>
          <c:tx>
            <c:strRef>
              <c:f>TABLICA!$B$12</c:f>
              <c:strCache>
                <c:ptCount val="1"/>
                <c:pt idx="0">
                  <c:v>PODKARPACKIE</c:v>
                </c:pt>
              </c:strCache>
            </c:strRef>
          </c:tx>
          <c:spPr>
            <a:ln w="28575" cmpd="sng">
              <a:solidFill>
                <a:schemeClr val="accent4">
                  <a:lumMod val="50000"/>
                </a:schemeClr>
              </a:solidFill>
              <a:prstDash val="solid"/>
            </a:ln>
          </c:spPr>
          <c:marker>
            <c:symbol val="none"/>
          </c:marker>
          <c:dPt>
            <c:idx val="0"/>
            <c:bubble3D val="0"/>
          </c:dPt>
          <c:dPt>
            <c:idx val="8"/>
            <c:bubble3D val="0"/>
          </c:dPt>
          <c:dPt>
            <c:idx val="18"/>
            <c:bubble3D val="0"/>
          </c:dPt>
          <c:dPt>
            <c:idx val="20"/>
            <c:bubble3D val="0"/>
          </c:dPt>
          <c:dPt>
            <c:idx val="23"/>
            <c:bubble3D val="0"/>
          </c:dPt>
          <c:dLbls>
            <c:dLblPos val="b"/>
            <c:showLegendKey val="0"/>
            <c:showVal val="1"/>
            <c:showCatName val="0"/>
            <c:showSerName val="0"/>
            <c:showPercent val="0"/>
            <c:showBubbleSize val="0"/>
            <c:showLeaderLines val="0"/>
          </c:dLbls>
          <c:cat>
            <c:strRef>
              <c:f>TABLICA!$C$2:$S$2</c:f>
              <c:strCache>
                <c:ptCount val="17"/>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pt idx="15">
                  <c:v>2018</c:v>
                </c:pt>
                <c:pt idx="16">
                  <c:v>2019</c:v>
                </c:pt>
              </c:strCache>
            </c:strRef>
          </c:cat>
          <c:val>
            <c:numRef>
              <c:f>TABLICA!$C$12:$S$12</c:f>
              <c:numCache>
                <c:formatCode>#,##0.0</c:formatCode>
                <c:ptCount val="17"/>
                <c:pt idx="0">
                  <c:v>4.2</c:v>
                </c:pt>
                <c:pt idx="1">
                  <c:v>4.0999999999999996</c:v>
                </c:pt>
                <c:pt idx="2">
                  <c:v>4.0999999999999996</c:v>
                </c:pt>
                <c:pt idx="3">
                  <c:v>4.0999999999999996</c:v>
                </c:pt>
                <c:pt idx="4">
                  <c:v>4.0999999999999996</c:v>
                </c:pt>
                <c:pt idx="5">
                  <c:v>4.2</c:v>
                </c:pt>
                <c:pt idx="6">
                  <c:v>4.2</c:v>
                </c:pt>
                <c:pt idx="7">
                  <c:v>4.3</c:v>
                </c:pt>
                <c:pt idx="8">
                  <c:v>4.3</c:v>
                </c:pt>
                <c:pt idx="9">
                  <c:v>4.4000000000000004</c:v>
                </c:pt>
                <c:pt idx="10">
                  <c:v>4.5</c:v>
                </c:pt>
                <c:pt idx="11">
                  <c:v>4.5999999999999996</c:v>
                </c:pt>
                <c:pt idx="12">
                  <c:v>4.7</c:v>
                </c:pt>
                <c:pt idx="13">
                  <c:v>4.8</c:v>
                </c:pt>
                <c:pt idx="14">
                  <c:v>4.8</c:v>
                </c:pt>
                <c:pt idx="15">
                  <c:v>4.9000000000000004</c:v>
                </c:pt>
                <c:pt idx="16">
                  <c:v>5.0999999999999996</c:v>
                </c:pt>
              </c:numCache>
            </c:numRef>
          </c:val>
          <c:smooth val="0"/>
        </c:ser>
        <c:ser>
          <c:idx val="1"/>
          <c:order val="1"/>
          <c:tx>
            <c:strRef>
              <c:f>TABLICA!$B$20</c:f>
              <c:strCache>
                <c:ptCount val="1"/>
                <c:pt idx="0">
                  <c:v>POLSKA</c:v>
                </c:pt>
              </c:strCache>
            </c:strRef>
          </c:tx>
          <c:spPr>
            <a:ln w="53975">
              <a:solidFill>
                <a:schemeClr val="tx1"/>
              </a:solidFill>
              <a:prstDash val="sysDot"/>
            </a:ln>
          </c:spPr>
          <c:marker>
            <c:symbol val="none"/>
          </c:marker>
          <c:dLbls>
            <c:dLbl>
              <c:idx val="16"/>
              <c:layout>
                <c:manualLayout>
                  <c:x val="-2.1191501613417062E-2"/>
                  <c:y val="-3.8148113710770613E-2"/>
                </c:manualLayout>
              </c:layout>
              <c:dLblPos val="r"/>
              <c:showLegendKey val="0"/>
              <c:showVal val="1"/>
              <c:showCatName val="0"/>
              <c:showSerName val="0"/>
              <c:showPercent val="0"/>
              <c:showBubbleSize val="0"/>
            </c:dLbl>
            <c:dLblPos val="t"/>
            <c:showLegendKey val="0"/>
            <c:showVal val="1"/>
            <c:showCatName val="0"/>
            <c:showSerName val="0"/>
            <c:showPercent val="0"/>
            <c:showBubbleSize val="0"/>
            <c:showLeaderLines val="0"/>
          </c:dLbls>
          <c:val>
            <c:numRef>
              <c:f>TABLICA!$C$20:$S$20</c:f>
              <c:numCache>
                <c:formatCode>#,##0.0</c:formatCode>
                <c:ptCount val="17"/>
                <c:pt idx="0">
                  <c:v>4.5999999999999996</c:v>
                </c:pt>
                <c:pt idx="1">
                  <c:v>4.7</c:v>
                </c:pt>
                <c:pt idx="2">
                  <c:v>4.7</c:v>
                </c:pt>
                <c:pt idx="3">
                  <c:v>4.8</c:v>
                </c:pt>
                <c:pt idx="4">
                  <c:v>4.8</c:v>
                </c:pt>
                <c:pt idx="5">
                  <c:v>4.8</c:v>
                </c:pt>
                <c:pt idx="6">
                  <c:v>4.9000000000000004</c:v>
                </c:pt>
                <c:pt idx="7">
                  <c:v>5</c:v>
                </c:pt>
                <c:pt idx="8">
                  <c:v>5</c:v>
                </c:pt>
                <c:pt idx="9">
                  <c:v>5.0999999999999996</c:v>
                </c:pt>
                <c:pt idx="10">
                  <c:v>5.2</c:v>
                </c:pt>
                <c:pt idx="11">
                  <c:v>5.2</c:v>
                </c:pt>
                <c:pt idx="12">
                  <c:v>5.3</c:v>
                </c:pt>
                <c:pt idx="13">
                  <c:v>5.4</c:v>
                </c:pt>
                <c:pt idx="14">
                  <c:v>5.4</c:v>
                </c:pt>
                <c:pt idx="15">
                  <c:v>5.5</c:v>
                </c:pt>
                <c:pt idx="16">
                  <c:v>5.6</c:v>
                </c:pt>
              </c:numCache>
            </c:numRef>
          </c:val>
          <c:smooth val="0"/>
        </c:ser>
        <c:dLbls>
          <c:showLegendKey val="0"/>
          <c:showVal val="0"/>
          <c:showCatName val="0"/>
          <c:showSerName val="0"/>
          <c:showPercent val="0"/>
          <c:showBubbleSize val="0"/>
        </c:dLbls>
        <c:marker val="1"/>
        <c:smooth val="0"/>
        <c:axId val="293152256"/>
        <c:axId val="293153792"/>
      </c:lineChart>
      <c:catAx>
        <c:axId val="293152256"/>
        <c:scaling>
          <c:orientation val="minMax"/>
        </c:scaling>
        <c:delete val="0"/>
        <c:axPos val="b"/>
        <c:numFmt formatCode="General" sourceLinked="1"/>
        <c:majorTickMark val="none"/>
        <c:minorTickMark val="none"/>
        <c:tickLblPos val="nextTo"/>
        <c:spPr>
          <a:ln w="9525">
            <a:solidFill>
              <a:srgbClr val="CC0000">
                <a:alpha val="67843"/>
              </a:srgbClr>
            </a:solidFill>
            <a:prstDash val="solid"/>
          </a:ln>
        </c:spPr>
        <c:txPr>
          <a:bodyPr/>
          <a:lstStyle/>
          <a:p>
            <a:pPr>
              <a:defRPr sz="900" b="0">
                <a:solidFill>
                  <a:schemeClr val="tx1"/>
                </a:solidFill>
                <a:latin typeface="Times New Roman" panose="02020603050405020304" pitchFamily="18" charset="0"/>
                <a:cs typeface="Times New Roman" panose="02020603050405020304" pitchFamily="18" charset="0"/>
              </a:defRPr>
            </a:pPr>
            <a:endParaRPr lang="pl-PL"/>
          </a:p>
        </c:txPr>
        <c:crossAx val="293153792"/>
        <c:crosses val="autoZero"/>
        <c:auto val="1"/>
        <c:lblAlgn val="ctr"/>
        <c:lblOffset val="100"/>
        <c:noMultiLvlLbl val="0"/>
      </c:catAx>
      <c:valAx>
        <c:axId val="293153792"/>
        <c:scaling>
          <c:orientation val="minMax"/>
        </c:scaling>
        <c:delete val="0"/>
        <c:axPos val="l"/>
        <c:majorGridlines>
          <c:spPr>
            <a:ln>
              <a:solidFill>
                <a:srgbClr val="0635CA">
                  <a:alpha val="49000"/>
                </a:srgbClr>
              </a:solidFill>
            </a:ln>
          </c:spPr>
        </c:majorGridlines>
        <c:minorGridlines>
          <c:spPr>
            <a:ln w="6350">
              <a:solidFill>
                <a:schemeClr val="accent4">
                  <a:lumMod val="75000"/>
                  <a:alpha val="52000"/>
                </a:schemeClr>
              </a:solidFill>
              <a:prstDash val="sysDot"/>
            </a:ln>
          </c:spPr>
        </c:minorGridlines>
        <c:numFmt formatCode="#,##0.0" sourceLinked="1"/>
        <c:majorTickMark val="out"/>
        <c:minorTickMark val="none"/>
        <c:tickLblPos val="nextTo"/>
        <c:spPr>
          <a:noFill/>
          <a:ln>
            <a:solidFill>
              <a:schemeClr val="accent4">
                <a:lumMod val="60000"/>
                <a:lumOff val="40000"/>
              </a:schemeClr>
            </a:solidFill>
          </a:ln>
        </c:spPr>
        <c:txPr>
          <a:bodyPr/>
          <a:lstStyle/>
          <a:p>
            <a:pPr>
              <a:defRPr sz="800">
                <a:latin typeface="Times New Roman" panose="02020603050405020304" pitchFamily="18" charset="0"/>
                <a:ea typeface="Verdana" panose="020B0604030504040204" pitchFamily="34" charset="0"/>
                <a:cs typeface="Times New Roman" panose="02020603050405020304" pitchFamily="18" charset="0"/>
              </a:defRPr>
            </a:pPr>
            <a:endParaRPr lang="pl-PL"/>
          </a:p>
        </c:txPr>
        <c:crossAx val="293152256"/>
        <c:crosses val="autoZero"/>
        <c:crossBetween val="between"/>
      </c:valAx>
      <c:spPr>
        <a:noFill/>
      </c:spPr>
    </c:plotArea>
    <c:legend>
      <c:legendPos val="r"/>
      <c:layout>
        <c:manualLayout>
          <c:xMode val="edge"/>
          <c:yMode val="edge"/>
          <c:x val="0.43825105486657412"/>
          <c:y val="0.46220766064900687"/>
          <c:w val="0.13508030197241733"/>
          <c:h val="0.15018571715204337"/>
        </c:manualLayout>
      </c:layout>
      <c:overlay val="1"/>
    </c:legend>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1595293767712406E-2"/>
          <c:y val="2.0915029809406988E-2"/>
          <c:w val="0.93959927621848949"/>
          <c:h val="0.88235295732208574"/>
        </c:manualLayout>
      </c:layout>
      <c:lineChart>
        <c:grouping val="standard"/>
        <c:varyColors val="0"/>
        <c:ser>
          <c:idx val="0"/>
          <c:order val="0"/>
          <c:tx>
            <c:strRef>
              <c:f>'TABLICA 9'!$D$2</c:f>
              <c:strCache>
                <c:ptCount val="1"/>
                <c:pt idx="0">
                  <c:v>Polska - mężczyźni</c:v>
                </c:pt>
              </c:strCache>
            </c:strRef>
          </c:tx>
          <c:spPr>
            <a:ln w="66675">
              <a:solidFill>
                <a:schemeClr val="accent4">
                  <a:lumMod val="75000"/>
                  <a:alpha val="59000"/>
                </a:schemeClr>
              </a:solidFill>
            </a:ln>
          </c:spPr>
          <c:marker>
            <c:symbol val="none"/>
          </c:marker>
          <c:cat>
            <c:strRef>
              <c:f>'TABLICA 9'!$B$3:$B$60</c:f>
              <c:strCache>
                <c:ptCount val="58"/>
                <c:pt idx="0">
                  <c:v>50</c:v>
                </c:pt>
                <c:pt idx="1">
                  <c:v>55</c:v>
                </c:pt>
                <c:pt idx="2">
                  <c:v>60</c:v>
                </c:pt>
                <c:pt idx="3">
                  <c:v>65</c:v>
                </c:pt>
                <c:pt idx="4">
                  <c:v>66</c:v>
                </c:pt>
                <c:pt idx="5">
                  <c:v>67</c:v>
                </c:pt>
                <c:pt idx="6">
                  <c:v>68</c:v>
                </c:pt>
                <c:pt idx="7">
                  <c:v>69</c:v>
                </c:pt>
                <c:pt idx="8">
                  <c:v>70</c:v>
                </c:pt>
                <c:pt idx="9">
                  <c:v>71</c:v>
                </c:pt>
                <c:pt idx="10">
                  <c:v>72</c:v>
                </c:pt>
                <c:pt idx="11">
                  <c:v>73</c:v>
                </c:pt>
                <c:pt idx="12">
                  <c:v>74</c:v>
                </c:pt>
                <c:pt idx="13">
                  <c:v>75</c:v>
                </c:pt>
                <c:pt idx="14">
                  <c:v>76</c:v>
                </c:pt>
                <c:pt idx="15">
                  <c:v>77</c:v>
                </c:pt>
                <c:pt idx="16">
                  <c:v>78</c:v>
                </c:pt>
                <c:pt idx="17">
                  <c:v>79</c:v>
                </c:pt>
                <c:pt idx="18">
                  <c:v>80</c:v>
                </c:pt>
                <c:pt idx="19">
                  <c:v>81</c:v>
                </c:pt>
                <c:pt idx="20">
                  <c:v>82</c:v>
                </c:pt>
                <c:pt idx="21">
                  <c:v>83</c:v>
                </c:pt>
                <c:pt idx="22">
                  <c:v>84</c:v>
                </c:pt>
                <c:pt idx="23">
                  <c:v>85</c:v>
                </c:pt>
                <c:pt idx="24">
                  <c:v>86</c:v>
                </c:pt>
                <c:pt idx="25">
                  <c:v>87</c:v>
                </c:pt>
                <c:pt idx="26">
                  <c:v>88</c:v>
                </c:pt>
                <c:pt idx="27">
                  <c:v>89</c:v>
                </c:pt>
                <c:pt idx="28">
                  <c:v>90</c:v>
                </c:pt>
                <c:pt idx="29">
                  <c:v>91</c:v>
                </c:pt>
                <c:pt idx="30">
                  <c:v>92</c:v>
                </c:pt>
                <c:pt idx="31">
                  <c:v>93</c:v>
                </c:pt>
                <c:pt idx="32">
                  <c:v>94</c:v>
                </c:pt>
                <c:pt idx="33">
                  <c:v>95</c:v>
                </c:pt>
                <c:pt idx="34">
                  <c:v>96</c:v>
                </c:pt>
                <c:pt idx="35">
                  <c:v>97</c:v>
                </c:pt>
                <c:pt idx="36">
                  <c:v>98</c:v>
                </c:pt>
                <c:pt idx="37">
                  <c:v>99</c:v>
                </c:pt>
                <c:pt idx="38">
                  <c:v>00</c:v>
                </c:pt>
                <c:pt idx="39">
                  <c:v>01</c:v>
                </c:pt>
                <c:pt idx="40">
                  <c:v>02</c:v>
                </c:pt>
                <c:pt idx="41">
                  <c:v>03</c:v>
                </c:pt>
                <c:pt idx="42">
                  <c:v>04</c:v>
                </c:pt>
                <c:pt idx="43">
                  <c:v>05</c:v>
                </c:pt>
                <c:pt idx="44">
                  <c:v>06</c:v>
                </c:pt>
                <c:pt idx="45">
                  <c:v>07</c:v>
                </c:pt>
                <c:pt idx="46">
                  <c:v>08</c:v>
                </c:pt>
                <c:pt idx="47">
                  <c:v>09</c:v>
                </c:pt>
                <c:pt idx="48">
                  <c:v>10</c:v>
                </c:pt>
                <c:pt idx="49">
                  <c:v>11</c:v>
                </c:pt>
                <c:pt idx="50">
                  <c:v>12</c:v>
                </c:pt>
                <c:pt idx="51">
                  <c:v>13</c:v>
                </c:pt>
                <c:pt idx="52">
                  <c:v>14</c:v>
                </c:pt>
                <c:pt idx="53">
                  <c:v>15</c:v>
                </c:pt>
                <c:pt idx="54">
                  <c:v>16</c:v>
                </c:pt>
                <c:pt idx="55">
                  <c:v>17</c:v>
                </c:pt>
                <c:pt idx="56">
                  <c:v>18</c:v>
                </c:pt>
                <c:pt idx="57">
                  <c:v>19</c:v>
                </c:pt>
              </c:strCache>
            </c:strRef>
          </c:cat>
          <c:val>
            <c:numRef>
              <c:f>'TABLICA 9'!$D$3:$D$60</c:f>
              <c:numCache>
                <c:formatCode>0.0</c:formatCode>
                <c:ptCount val="58"/>
                <c:pt idx="0">
                  <c:v>24.4</c:v>
                </c:pt>
                <c:pt idx="1">
                  <c:v>24.6</c:v>
                </c:pt>
                <c:pt idx="2">
                  <c:v>25.1</c:v>
                </c:pt>
                <c:pt idx="3">
                  <c:v>26</c:v>
                </c:pt>
                <c:pt idx="4">
                  <c:v>26.2</c:v>
                </c:pt>
                <c:pt idx="5">
                  <c:v>26.3</c:v>
                </c:pt>
                <c:pt idx="6">
                  <c:v>26.4</c:v>
                </c:pt>
                <c:pt idx="7">
                  <c:v>26.4</c:v>
                </c:pt>
                <c:pt idx="8">
                  <c:v>26.2</c:v>
                </c:pt>
                <c:pt idx="9">
                  <c:v>26.1</c:v>
                </c:pt>
                <c:pt idx="10">
                  <c:v>26.3</c:v>
                </c:pt>
                <c:pt idx="11">
                  <c:v>26.6</c:v>
                </c:pt>
                <c:pt idx="12">
                  <c:v>26.8</c:v>
                </c:pt>
                <c:pt idx="13">
                  <c:v>27.1</c:v>
                </c:pt>
                <c:pt idx="14">
                  <c:v>27.3</c:v>
                </c:pt>
                <c:pt idx="15">
                  <c:v>27.6</c:v>
                </c:pt>
                <c:pt idx="16">
                  <c:v>27.9</c:v>
                </c:pt>
                <c:pt idx="17">
                  <c:v>28.1</c:v>
                </c:pt>
                <c:pt idx="18">
                  <c:v>28.4</c:v>
                </c:pt>
                <c:pt idx="19">
                  <c:v>28.7</c:v>
                </c:pt>
                <c:pt idx="20">
                  <c:v>28.9</c:v>
                </c:pt>
                <c:pt idx="21">
                  <c:v>29.1</c:v>
                </c:pt>
                <c:pt idx="22">
                  <c:v>29.4</c:v>
                </c:pt>
                <c:pt idx="23">
                  <c:v>29.6</c:v>
                </c:pt>
                <c:pt idx="24">
                  <c:v>29.9</c:v>
                </c:pt>
                <c:pt idx="25">
                  <c:v>30.2</c:v>
                </c:pt>
                <c:pt idx="26">
                  <c:v>30.6</c:v>
                </c:pt>
                <c:pt idx="27">
                  <c:v>30.7</c:v>
                </c:pt>
                <c:pt idx="28">
                  <c:v>30.9</c:v>
                </c:pt>
                <c:pt idx="29">
                  <c:v>31.1</c:v>
                </c:pt>
                <c:pt idx="30">
                  <c:v>31.4</c:v>
                </c:pt>
                <c:pt idx="31">
                  <c:v>31.6</c:v>
                </c:pt>
                <c:pt idx="32">
                  <c:v>31.8</c:v>
                </c:pt>
                <c:pt idx="33">
                  <c:v>32</c:v>
                </c:pt>
                <c:pt idx="34">
                  <c:v>32.200000000000003</c:v>
                </c:pt>
                <c:pt idx="35">
                  <c:v>32.5</c:v>
                </c:pt>
                <c:pt idx="36">
                  <c:v>32.799999999999997</c:v>
                </c:pt>
                <c:pt idx="37">
                  <c:v>33.200000000000003</c:v>
                </c:pt>
                <c:pt idx="38">
                  <c:v>33.4</c:v>
                </c:pt>
                <c:pt idx="39">
                  <c:v>33.700000000000003</c:v>
                </c:pt>
                <c:pt idx="40">
                  <c:v>33.9</c:v>
                </c:pt>
                <c:pt idx="41">
                  <c:v>34.200000000000003</c:v>
                </c:pt>
                <c:pt idx="42">
                  <c:v>34.4</c:v>
                </c:pt>
                <c:pt idx="43">
                  <c:v>34.700000000000003</c:v>
                </c:pt>
                <c:pt idx="44">
                  <c:v>35</c:v>
                </c:pt>
                <c:pt idx="45">
                  <c:v>35.299999999999997</c:v>
                </c:pt>
                <c:pt idx="46">
                  <c:v>35.6</c:v>
                </c:pt>
                <c:pt idx="47">
                  <c:v>35.9</c:v>
                </c:pt>
                <c:pt idx="48">
                  <c:v>36.299999999999997</c:v>
                </c:pt>
                <c:pt idx="49">
                  <c:v>36.700000000000003</c:v>
                </c:pt>
                <c:pt idx="50">
                  <c:v>37</c:v>
                </c:pt>
                <c:pt idx="51">
                  <c:v>37.4</c:v>
                </c:pt>
                <c:pt idx="52">
                  <c:v>37.799999999999997</c:v>
                </c:pt>
                <c:pt idx="53" formatCode="General">
                  <c:v>38.200000000000003</c:v>
                </c:pt>
                <c:pt idx="54" formatCode="General">
                  <c:v>38.6</c:v>
                </c:pt>
                <c:pt idx="55" formatCode="General">
                  <c:v>38.9</c:v>
                </c:pt>
                <c:pt idx="56" formatCode="General">
                  <c:v>39.299999999999997</c:v>
                </c:pt>
                <c:pt idx="57" formatCode="General">
                  <c:v>39.700000000000003</c:v>
                </c:pt>
              </c:numCache>
            </c:numRef>
          </c:val>
          <c:smooth val="0"/>
        </c:ser>
        <c:ser>
          <c:idx val="1"/>
          <c:order val="1"/>
          <c:tx>
            <c:strRef>
              <c:f>'TABLICA 9'!$E$2</c:f>
              <c:strCache>
                <c:ptCount val="1"/>
                <c:pt idx="0">
                  <c:v>Polska - kobiety</c:v>
                </c:pt>
              </c:strCache>
            </c:strRef>
          </c:tx>
          <c:spPr>
            <a:ln w="60325">
              <a:solidFill>
                <a:schemeClr val="tx1"/>
              </a:solidFill>
              <a:prstDash val="sysDot"/>
            </a:ln>
          </c:spPr>
          <c:marker>
            <c:symbol val="none"/>
          </c:marker>
          <c:cat>
            <c:strRef>
              <c:f>'TABLICA 9'!$B$3:$B$60</c:f>
              <c:strCache>
                <c:ptCount val="58"/>
                <c:pt idx="0">
                  <c:v>50</c:v>
                </c:pt>
                <c:pt idx="1">
                  <c:v>55</c:v>
                </c:pt>
                <c:pt idx="2">
                  <c:v>60</c:v>
                </c:pt>
                <c:pt idx="3">
                  <c:v>65</c:v>
                </c:pt>
                <c:pt idx="4">
                  <c:v>66</c:v>
                </c:pt>
                <c:pt idx="5">
                  <c:v>67</c:v>
                </c:pt>
                <c:pt idx="6">
                  <c:v>68</c:v>
                </c:pt>
                <c:pt idx="7">
                  <c:v>69</c:v>
                </c:pt>
                <c:pt idx="8">
                  <c:v>70</c:v>
                </c:pt>
                <c:pt idx="9">
                  <c:v>71</c:v>
                </c:pt>
                <c:pt idx="10">
                  <c:v>72</c:v>
                </c:pt>
                <c:pt idx="11">
                  <c:v>73</c:v>
                </c:pt>
                <c:pt idx="12">
                  <c:v>74</c:v>
                </c:pt>
                <c:pt idx="13">
                  <c:v>75</c:v>
                </c:pt>
                <c:pt idx="14">
                  <c:v>76</c:v>
                </c:pt>
                <c:pt idx="15">
                  <c:v>77</c:v>
                </c:pt>
                <c:pt idx="16">
                  <c:v>78</c:v>
                </c:pt>
                <c:pt idx="17">
                  <c:v>79</c:v>
                </c:pt>
                <c:pt idx="18">
                  <c:v>80</c:v>
                </c:pt>
                <c:pt idx="19">
                  <c:v>81</c:v>
                </c:pt>
                <c:pt idx="20">
                  <c:v>82</c:v>
                </c:pt>
                <c:pt idx="21">
                  <c:v>83</c:v>
                </c:pt>
                <c:pt idx="22">
                  <c:v>84</c:v>
                </c:pt>
                <c:pt idx="23">
                  <c:v>85</c:v>
                </c:pt>
                <c:pt idx="24">
                  <c:v>86</c:v>
                </c:pt>
                <c:pt idx="25">
                  <c:v>87</c:v>
                </c:pt>
                <c:pt idx="26">
                  <c:v>88</c:v>
                </c:pt>
                <c:pt idx="27">
                  <c:v>89</c:v>
                </c:pt>
                <c:pt idx="28">
                  <c:v>90</c:v>
                </c:pt>
                <c:pt idx="29">
                  <c:v>91</c:v>
                </c:pt>
                <c:pt idx="30">
                  <c:v>92</c:v>
                </c:pt>
                <c:pt idx="31">
                  <c:v>93</c:v>
                </c:pt>
                <c:pt idx="32">
                  <c:v>94</c:v>
                </c:pt>
                <c:pt idx="33">
                  <c:v>95</c:v>
                </c:pt>
                <c:pt idx="34">
                  <c:v>96</c:v>
                </c:pt>
                <c:pt idx="35">
                  <c:v>97</c:v>
                </c:pt>
                <c:pt idx="36">
                  <c:v>98</c:v>
                </c:pt>
                <c:pt idx="37">
                  <c:v>99</c:v>
                </c:pt>
                <c:pt idx="38">
                  <c:v>00</c:v>
                </c:pt>
                <c:pt idx="39">
                  <c:v>01</c:v>
                </c:pt>
                <c:pt idx="40">
                  <c:v>02</c:v>
                </c:pt>
                <c:pt idx="41">
                  <c:v>03</c:v>
                </c:pt>
                <c:pt idx="42">
                  <c:v>04</c:v>
                </c:pt>
                <c:pt idx="43">
                  <c:v>05</c:v>
                </c:pt>
                <c:pt idx="44">
                  <c:v>06</c:v>
                </c:pt>
                <c:pt idx="45">
                  <c:v>07</c:v>
                </c:pt>
                <c:pt idx="46">
                  <c:v>08</c:v>
                </c:pt>
                <c:pt idx="47">
                  <c:v>09</c:v>
                </c:pt>
                <c:pt idx="48">
                  <c:v>10</c:v>
                </c:pt>
                <c:pt idx="49">
                  <c:v>11</c:v>
                </c:pt>
                <c:pt idx="50">
                  <c:v>12</c:v>
                </c:pt>
                <c:pt idx="51">
                  <c:v>13</c:v>
                </c:pt>
                <c:pt idx="52">
                  <c:v>14</c:v>
                </c:pt>
                <c:pt idx="53">
                  <c:v>15</c:v>
                </c:pt>
                <c:pt idx="54">
                  <c:v>16</c:v>
                </c:pt>
                <c:pt idx="55">
                  <c:v>17</c:v>
                </c:pt>
                <c:pt idx="56">
                  <c:v>18</c:v>
                </c:pt>
                <c:pt idx="57">
                  <c:v>19</c:v>
                </c:pt>
              </c:strCache>
            </c:strRef>
          </c:cat>
          <c:val>
            <c:numRef>
              <c:f>'TABLICA 9'!$E$3:$E$60</c:f>
              <c:numCache>
                <c:formatCode>0.0</c:formatCode>
                <c:ptCount val="58"/>
                <c:pt idx="0">
                  <c:v>27.1</c:v>
                </c:pt>
                <c:pt idx="1">
                  <c:v>27.5</c:v>
                </c:pt>
                <c:pt idx="2">
                  <c:v>28.3</c:v>
                </c:pt>
                <c:pt idx="3">
                  <c:v>29.5</c:v>
                </c:pt>
                <c:pt idx="4">
                  <c:v>29.7</c:v>
                </c:pt>
                <c:pt idx="5">
                  <c:v>29.7</c:v>
                </c:pt>
                <c:pt idx="6">
                  <c:v>29.9</c:v>
                </c:pt>
                <c:pt idx="7">
                  <c:v>30.1</c:v>
                </c:pt>
                <c:pt idx="8">
                  <c:v>30.3</c:v>
                </c:pt>
                <c:pt idx="9">
                  <c:v>30.3</c:v>
                </c:pt>
                <c:pt idx="10">
                  <c:v>30.3</c:v>
                </c:pt>
                <c:pt idx="11">
                  <c:v>30.2</c:v>
                </c:pt>
                <c:pt idx="12">
                  <c:v>30.1</c:v>
                </c:pt>
                <c:pt idx="13">
                  <c:v>30</c:v>
                </c:pt>
                <c:pt idx="14">
                  <c:v>30.1</c:v>
                </c:pt>
                <c:pt idx="15">
                  <c:v>30.3</c:v>
                </c:pt>
                <c:pt idx="16">
                  <c:v>30.6</c:v>
                </c:pt>
                <c:pt idx="17">
                  <c:v>30.8</c:v>
                </c:pt>
                <c:pt idx="18">
                  <c:v>31</c:v>
                </c:pt>
                <c:pt idx="19">
                  <c:v>31.4</c:v>
                </c:pt>
                <c:pt idx="20">
                  <c:v>31.5</c:v>
                </c:pt>
                <c:pt idx="21">
                  <c:v>31.8</c:v>
                </c:pt>
                <c:pt idx="22">
                  <c:v>32</c:v>
                </c:pt>
                <c:pt idx="23">
                  <c:v>32.299999999999997</c:v>
                </c:pt>
                <c:pt idx="24">
                  <c:v>32.6</c:v>
                </c:pt>
                <c:pt idx="25">
                  <c:v>32.9</c:v>
                </c:pt>
                <c:pt idx="26">
                  <c:v>33.200000000000003</c:v>
                </c:pt>
                <c:pt idx="27">
                  <c:v>33.4</c:v>
                </c:pt>
                <c:pt idx="28">
                  <c:v>33.700000000000003</c:v>
                </c:pt>
                <c:pt idx="29">
                  <c:v>34</c:v>
                </c:pt>
                <c:pt idx="30">
                  <c:v>34.299999999999997</c:v>
                </c:pt>
                <c:pt idx="31">
                  <c:v>34.700000000000003</c:v>
                </c:pt>
                <c:pt idx="32">
                  <c:v>35</c:v>
                </c:pt>
                <c:pt idx="33">
                  <c:v>35.299999999999997</c:v>
                </c:pt>
                <c:pt idx="34">
                  <c:v>35.700000000000003</c:v>
                </c:pt>
                <c:pt idx="35">
                  <c:v>36.1</c:v>
                </c:pt>
                <c:pt idx="36">
                  <c:v>36.5</c:v>
                </c:pt>
                <c:pt idx="37">
                  <c:v>37</c:v>
                </c:pt>
                <c:pt idx="38">
                  <c:v>37.4</c:v>
                </c:pt>
                <c:pt idx="39">
                  <c:v>37.6</c:v>
                </c:pt>
                <c:pt idx="40">
                  <c:v>38</c:v>
                </c:pt>
                <c:pt idx="41">
                  <c:v>38.299999999999997</c:v>
                </c:pt>
                <c:pt idx="42">
                  <c:v>38.6</c:v>
                </c:pt>
                <c:pt idx="43">
                  <c:v>38.9</c:v>
                </c:pt>
                <c:pt idx="44">
                  <c:v>39.1</c:v>
                </c:pt>
                <c:pt idx="45">
                  <c:v>39.4</c:v>
                </c:pt>
                <c:pt idx="46">
                  <c:v>39.6</c:v>
                </c:pt>
                <c:pt idx="47">
                  <c:v>39.799999999999997</c:v>
                </c:pt>
                <c:pt idx="48">
                  <c:v>39.9</c:v>
                </c:pt>
                <c:pt idx="49">
                  <c:v>40.200000000000003</c:v>
                </c:pt>
                <c:pt idx="50">
                  <c:v>40.5</c:v>
                </c:pt>
                <c:pt idx="51">
                  <c:v>40.9</c:v>
                </c:pt>
                <c:pt idx="52">
                  <c:v>41.2</c:v>
                </c:pt>
                <c:pt idx="53" formatCode="General">
                  <c:v>41.6</c:v>
                </c:pt>
                <c:pt idx="54" formatCode="General">
                  <c:v>41.9</c:v>
                </c:pt>
                <c:pt idx="55" formatCode="General">
                  <c:v>42.2</c:v>
                </c:pt>
                <c:pt idx="56" formatCode="General">
                  <c:v>42.6</c:v>
                </c:pt>
                <c:pt idx="57">
                  <c:v>43</c:v>
                </c:pt>
              </c:numCache>
            </c:numRef>
          </c:val>
          <c:smooth val="0"/>
        </c:ser>
        <c:dLbls>
          <c:showLegendKey val="0"/>
          <c:showVal val="0"/>
          <c:showCatName val="0"/>
          <c:showSerName val="0"/>
          <c:showPercent val="0"/>
          <c:showBubbleSize val="0"/>
        </c:dLbls>
        <c:marker val="1"/>
        <c:smooth val="0"/>
        <c:axId val="293162368"/>
        <c:axId val="293180544"/>
      </c:lineChart>
      <c:catAx>
        <c:axId val="293162368"/>
        <c:scaling>
          <c:orientation val="minMax"/>
        </c:scaling>
        <c:delete val="0"/>
        <c:axPos val="b"/>
        <c:majorTickMark val="out"/>
        <c:minorTickMark val="none"/>
        <c:tickLblPos val="nextTo"/>
        <c:txPr>
          <a:bodyPr/>
          <a:lstStyle/>
          <a:p>
            <a:pPr>
              <a:defRPr sz="800">
                <a:latin typeface="Arial" panose="020B0604020202020204" pitchFamily="34" charset="0"/>
                <a:cs typeface="Arial" panose="020B0604020202020204" pitchFamily="34" charset="0"/>
              </a:defRPr>
            </a:pPr>
            <a:endParaRPr lang="pl-PL"/>
          </a:p>
        </c:txPr>
        <c:crossAx val="293180544"/>
        <c:crosses val="autoZero"/>
        <c:auto val="1"/>
        <c:lblAlgn val="ctr"/>
        <c:lblOffset val="100"/>
        <c:noMultiLvlLbl val="0"/>
      </c:catAx>
      <c:valAx>
        <c:axId val="293180544"/>
        <c:scaling>
          <c:orientation val="minMax"/>
          <c:max val="45"/>
          <c:min val="20"/>
        </c:scaling>
        <c:delete val="0"/>
        <c:axPos val="l"/>
        <c:majorGridlines>
          <c:spPr>
            <a:ln>
              <a:solidFill>
                <a:srgbClr val="3805C7">
                  <a:alpha val="75000"/>
                </a:srgbClr>
              </a:solidFill>
            </a:ln>
          </c:spPr>
        </c:majorGridlines>
        <c:minorGridlines>
          <c:spPr>
            <a:ln>
              <a:solidFill>
                <a:srgbClr val="0635CA">
                  <a:alpha val="37000"/>
                </a:srgbClr>
              </a:solidFill>
            </a:ln>
          </c:spPr>
        </c:minorGridlines>
        <c:numFmt formatCode="0.0" sourceLinked="1"/>
        <c:majorTickMark val="out"/>
        <c:minorTickMark val="none"/>
        <c:tickLblPos val="nextTo"/>
        <c:spPr>
          <a:noFill/>
          <a:ln>
            <a:solidFill>
              <a:schemeClr val="accent1"/>
            </a:solidFill>
          </a:ln>
        </c:spPr>
        <c:txPr>
          <a:bodyPr/>
          <a:lstStyle/>
          <a:p>
            <a:pPr>
              <a:defRPr sz="900">
                <a:latin typeface="Arial" panose="020B0604020202020204" pitchFamily="34" charset="0"/>
                <a:cs typeface="Arial" panose="020B0604020202020204" pitchFamily="34" charset="0"/>
              </a:defRPr>
            </a:pPr>
            <a:endParaRPr lang="pl-PL"/>
          </a:p>
        </c:txPr>
        <c:crossAx val="293162368"/>
        <c:crosses val="autoZero"/>
        <c:crossBetween val="between"/>
        <c:majorUnit val="5"/>
        <c:minorUnit val="1"/>
      </c:valAx>
    </c:plotArea>
    <c:legend>
      <c:legendPos val="r"/>
      <c:layout>
        <c:manualLayout>
          <c:xMode val="edge"/>
          <c:yMode val="edge"/>
          <c:x val="0.42650488732011949"/>
          <c:y val="0.54892813253834605"/>
          <c:w val="0.31620924170742082"/>
          <c:h val="0.11401511751007469"/>
        </c:manualLayout>
      </c:layout>
      <c:overlay val="0"/>
      <c:txPr>
        <a:bodyPr/>
        <a:lstStyle/>
        <a:p>
          <a:pPr>
            <a:defRPr sz="1100">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50208429828626E-2"/>
          <c:y val="3.2376025588762396E-2"/>
          <c:w val="0.89741598143502932"/>
          <c:h val="0.86215856828084902"/>
        </c:manualLayout>
      </c:layout>
      <c:lineChart>
        <c:grouping val="standard"/>
        <c:varyColors val="0"/>
        <c:ser>
          <c:idx val="0"/>
          <c:order val="0"/>
          <c:tx>
            <c:strRef>
              <c:f>'TABLICA 9'!$K$18</c:f>
              <c:strCache>
                <c:ptCount val="1"/>
                <c:pt idx="0">
                  <c:v>Mężczyźni</c:v>
                </c:pt>
              </c:strCache>
            </c:strRef>
          </c:tx>
          <c:spPr>
            <a:ln w="57150" cmpd="sng">
              <a:solidFill>
                <a:schemeClr val="accent4">
                  <a:lumMod val="50000"/>
                  <a:alpha val="50000"/>
                </a:schemeClr>
              </a:solidFill>
              <a:prstDash val="solid"/>
            </a:ln>
          </c:spPr>
          <c:marker>
            <c:symbol val="none"/>
          </c:marker>
          <c:dPt>
            <c:idx val="18"/>
            <c:bubble3D val="0"/>
          </c:dPt>
          <c:cat>
            <c:strRef>
              <c:f>'TABLICA 9'!$H$19:$H$30</c:f>
              <c:strCache>
                <c:ptCount val="12"/>
                <c:pt idx="0">
                  <c:v>08</c:v>
                </c:pt>
                <c:pt idx="1">
                  <c:v>09</c:v>
                </c:pt>
                <c:pt idx="2">
                  <c:v>10</c:v>
                </c:pt>
                <c:pt idx="3">
                  <c:v>11</c:v>
                </c:pt>
                <c:pt idx="4">
                  <c:v>12</c:v>
                </c:pt>
                <c:pt idx="5">
                  <c:v>13</c:v>
                </c:pt>
                <c:pt idx="6">
                  <c:v>14</c:v>
                </c:pt>
                <c:pt idx="7">
                  <c:v>15</c:v>
                </c:pt>
                <c:pt idx="8">
                  <c:v>16</c:v>
                </c:pt>
                <c:pt idx="9">
                  <c:v>17</c:v>
                </c:pt>
                <c:pt idx="10">
                  <c:v>18</c:v>
                </c:pt>
                <c:pt idx="11">
                  <c:v>19</c:v>
                </c:pt>
              </c:strCache>
            </c:strRef>
          </c:cat>
          <c:val>
            <c:numRef>
              <c:f>'TABLICA 9'!$K$19:$K$30</c:f>
              <c:numCache>
                <c:formatCode>0.0</c:formatCode>
                <c:ptCount val="12"/>
                <c:pt idx="0">
                  <c:v>34.200000000000003</c:v>
                </c:pt>
                <c:pt idx="1">
                  <c:v>34.5</c:v>
                </c:pt>
                <c:pt idx="2">
                  <c:v>35</c:v>
                </c:pt>
                <c:pt idx="3">
                  <c:v>35.4</c:v>
                </c:pt>
                <c:pt idx="4">
                  <c:v>35.9</c:v>
                </c:pt>
                <c:pt idx="5">
                  <c:v>36.299999999999997</c:v>
                </c:pt>
                <c:pt idx="6">
                  <c:v>36.799999999999997</c:v>
                </c:pt>
                <c:pt idx="7" formatCode="General">
                  <c:v>37.200000000000003</c:v>
                </c:pt>
                <c:pt idx="8" formatCode="General">
                  <c:v>37.6</c:v>
                </c:pt>
                <c:pt idx="9" formatCode="General">
                  <c:v>38.1</c:v>
                </c:pt>
                <c:pt idx="10" formatCode="General">
                  <c:v>38.5</c:v>
                </c:pt>
                <c:pt idx="11" formatCode="General">
                  <c:v>38.9</c:v>
                </c:pt>
              </c:numCache>
            </c:numRef>
          </c:val>
          <c:smooth val="1"/>
        </c:ser>
        <c:ser>
          <c:idx val="1"/>
          <c:order val="1"/>
          <c:tx>
            <c:strRef>
              <c:f>'TABLICA 9'!$J$18</c:f>
              <c:strCache>
                <c:ptCount val="1"/>
                <c:pt idx="0">
                  <c:v>Kobiety</c:v>
                </c:pt>
              </c:strCache>
            </c:strRef>
          </c:tx>
          <c:spPr>
            <a:ln w="60325" cmpd="sng">
              <a:solidFill>
                <a:schemeClr val="tx1"/>
              </a:solidFill>
              <a:prstDash val="sysDot"/>
            </a:ln>
          </c:spPr>
          <c:marker>
            <c:symbol val="none"/>
          </c:marker>
          <c:cat>
            <c:strRef>
              <c:f>'TABLICA 9'!$H$19:$H$30</c:f>
              <c:strCache>
                <c:ptCount val="12"/>
                <c:pt idx="0">
                  <c:v>08</c:v>
                </c:pt>
                <c:pt idx="1">
                  <c:v>09</c:v>
                </c:pt>
                <c:pt idx="2">
                  <c:v>10</c:v>
                </c:pt>
                <c:pt idx="3">
                  <c:v>11</c:v>
                </c:pt>
                <c:pt idx="4">
                  <c:v>12</c:v>
                </c:pt>
                <c:pt idx="5">
                  <c:v>13</c:v>
                </c:pt>
                <c:pt idx="6">
                  <c:v>14</c:v>
                </c:pt>
                <c:pt idx="7">
                  <c:v>15</c:v>
                </c:pt>
                <c:pt idx="8">
                  <c:v>16</c:v>
                </c:pt>
                <c:pt idx="9">
                  <c:v>17</c:v>
                </c:pt>
                <c:pt idx="10">
                  <c:v>18</c:v>
                </c:pt>
                <c:pt idx="11">
                  <c:v>19</c:v>
                </c:pt>
              </c:strCache>
            </c:strRef>
          </c:cat>
          <c:val>
            <c:numRef>
              <c:f>'TABLICA 9'!$J$19:$J$30</c:f>
              <c:numCache>
                <c:formatCode>0.0</c:formatCode>
                <c:ptCount val="12"/>
                <c:pt idx="0">
                  <c:v>37.5</c:v>
                </c:pt>
                <c:pt idx="1">
                  <c:v>37.799999999999997</c:v>
                </c:pt>
                <c:pt idx="2">
                  <c:v>38</c:v>
                </c:pt>
                <c:pt idx="3">
                  <c:v>38.4</c:v>
                </c:pt>
                <c:pt idx="4">
                  <c:v>38.799999999999997</c:v>
                </c:pt>
                <c:pt idx="5">
                  <c:v>39.299999999999997</c:v>
                </c:pt>
                <c:pt idx="6">
                  <c:v>39.700000000000003</c:v>
                </c:pt>
                <c:pt idx="7" formatCode="General">
                  <c:v>40.1</c:v>
                </c:pt>
                <c:pt idx="8" formatCode="General">
                  <c:v>40.6</c:v>
                </c:pt>
                <c:pt idx="9">
                  <c:v>41</c:v>
                </c:pt>
                <c:pt idx="10" formatCode="General">
                  <c:v>41.4</c:v>
                </c:pt>
                <c:pt idx="11" formatCode="General">
                  <c:v>41.9</c:v>
                </c:pt>
              </c:numCache>
            </c:numRef>
          </c:val>
          <c:smooth val="0"/>
        </c:ser>
        <c:ser>
          <c:idx val="2"/>
          <c:order val="2"/>
          <c:tx>
            <c:strRef>
              <c:f>'TABLICA 9'!$I$18</c:f>
              <c:strCache>
                <c:ptCount val="1"/>
                <c:pt idx="0">
                  <c:v>ogółem</c:v>
                </c:pt>
              </c:strCache>
            </c:strRef>
          </c:tx>
          <c:spPr>
            <a:ln w="25400" cmpd="sng">
              <a:solidFill>
                <a:schemeClr val="tx1"/>
              </a:solidFill>
              <a:prstDash val="lgDash"/>
            </a:ln>
          </c:spPr>
          <c:marker>
            <c:symbol val="none"/>
          </c:marker>
          <c:cat>
            <c:strRef>
              <c:f>'TABLICA 9'!$H$19:$H$30</c:f>
              <c:strCache>
                <c:ptCount val="12"/>
                <c:pt idx="0">
                  <c:v>08</c:v>
                </c:pt>
                <c:pt idx="1">
                  <c:v>09</c:v>
                </c:pt>
                <c:pt idx="2">
                  <c:v>10</c:v>
                </c:pt>
                <c:pt idx="3">
                  <c:v>11</c:v>
                </c:pt>
                <c:pt idx="4">
                  <c:v>12</c:v>
                </c:pt>
                <c:pt idx="5">
                  <c:v>13</c:v>
                </c:pt>
                <c:pt idx="6">
                  <c:v>14</c:v>
                </c:pt>
                <c:pt idx="7">
                  <c:v>15</c:v>
                </c:pt>
                <c:pt idx="8">
                  <c:v>16</c:v>
                </c:pt>
                <c:pt idx="9">
                  <c:v>17</c:v>
                </c:pt>
                <c:pt idx="10">
                  <c:v>18</c:v>
                </c:pt>
                <c:pt idx="11">
                  <c:v>19</c:v>
                </c:pt>
              </c:strCache>
            </c:strRef>
          </c:cat>
          <c:val>
            <c:numRef>
              <c:f>'TABLICA 9'!$I$19:$I$30</c:f>
              <c:numCache>
                <c:formatCode>0.0</c:formatCode>
                <c:ptCount val="12"/>
                <c:pt idx="0">
                  <c:v>35.799999999999997</c:v>
                </c:pt>
                <c:pt idx="1">
                  <c:v>36.1</c:v>
                </c:pt>
                <c:pt idx="2">
                  <c:v>36.5</c:v>
                </c:pt>
                <c:pt idx="3">
                  <c:v>36.9</c:v>
                </c:pt>
                <c:pt idx="4">
                  <c:v>37.299999999999997</c:v>
                </c:pt>
                <c:pt idx="5">
                  <c:v>37.700000000000003</c:v>
                </c:pt>
                <c:pt idx="6">
                  <c:v>38.200000000000003</c:v>
                </c:pt>
                <c:pt idx="7" formatCode="General">
                  <c:v>38.6</c:v>
                </c:pt>
                <c:pt idx="8" formatCode="General">
                  <c:v>39.1</c:v>
                </c:pt>
                <c:pt idx="9" formatCode="General">
                  <c:v>39.5</c:v>
                </c:pt>
                <c:pt idx="10" formatCode="General">
                  <c:v>39.9</c:v>
                </c:pt>
                <c:pt idx="11" formatCode="General">
                  <c:v>40.299999999999997</c:v>
                </c:pt>
              </c:numCache>
            </c:numRef>
          </c:val>
          <c:smooth val="0"/>
        </c:ser>
        <c:dLbls>
          <c:showLegendKey val="0"/>
          <c:showVal val="0"/>
          <c:showCatName val="0"/>
          <c:showSerName val="0"/>
          <c:showPercent val="0"/>
          <c:showBubbleSize val="0"/>
        </c:dLbls>
        <c:marker val="1"/>
        <c:smooth val="0"/>
        <c:axId val="306736512"/>
        <c:axId val="307295360"/>
      </c:lineChart>
      <c:catAx>
        <c:axId val="306736512"/>
        <c:scaling>
          <c:orientation val="minMax"/>
        </c:scaling>
        <c:delete val="0"/>
        <c:axPos val="b"/>
        <c:numFmt formatCode="General" sourceLinked="1"/>
        <c:majorTickMark val="none"/>
        <c:minorTickMark val="none"/>
        <c:tickLblPos val="nextTo"/>
        <c:spPr>
          <a:ln w="19050">
            <a:solidFill>
              <a:schemeClr val="accent4">
                <a:lumMod val="20000"/>
                <a:lumOff val="80000"/>
                <a:alpha val="68000"/>
              </a:schemeClr>
            </a:solidFill>
            <a:prstDash val="solid"/>
          </a:ln>
        </c:spPr>
        <c:txPr>
          <a:bodyPr/>
          <a:lstStyle/>
          <a:p>
            <a:pPr>
              <a:defRPr sz="800" b="0">
                <a:solidFill>
                  <a:schemeClr val="tx1"/>
                </a:solidFill>
                <a:latin typeface="Arial" panose="020B0604020202020204" pitchFamily="34" charset="0"/>
                <a:cs typeface="Arial" panose="020B0604020202020204" pitchFamily="34" charset="0"/>
              </a:defRPr>
            </a:pPr>
            <a:endParaRPr lang="pl-PL"/>
          </a:p>
        </c:txPr>
        <c:crossAx val="307295360"/>
        <c:crosses val="autoZero"/>
        <c:auto val="1"/>
        <c:lblAlgn val="ctr"/>
        <c:lblOffset val="100"/>
        <c:noMultiLvlLbl val="0"/>
      </c:catAx>
      <c:valAx>
        <c:axId val="307295360"/>
        <c:scaling>
          <c:orientation val="minMax"/>
        </c:scaling>
        <c:delete val="0"/>
        <c:axPos val="l"/>
        <c:majorGridlines>
          <c:spPr>
            <a:ln>
              <a:solidFill>
                <a:srgbClr val="3805C7">
                  <a:alpha val="48000"/>
                </a:srgbClr>
              </a:solidFill>
            </a:ln>
          </c:spPr>
        </c:majorGridlines>
        <c:minorGridlines>
          <c:spPr>
            <a:ln w="6350">
              <a:solidFill>
                <a:srgbClr val="5353FF">
                  <a:alpha val="65000"/>
                </a:srgbClr>
              </a:solidFill>
              <a:prstDash val="sysDot"/>
            </a:ln>
          </c:spPr>
        </c:minorGridlines>
        <c:numFmt formatCode="0.0" sourceLinked="1"/>
        <c:majorTickMark val="out"/>
        <c:minorTickMark val="none"/>
        <c:tickLblPos val="nextTo"/>
        <c:spPr>
          <a:noFill/>
          <a:ln>
            <a:solidFill>
              <a:schemeClr val="accent4">
                <a:lumMod val="60000"/>
                <a:lumOff val="40000"/>
              </a:schemeClr>
            </a:solidFill>
          </a:ln>
        </c:spPr>
        <c:txPr>
          <a:bodyPr/>
          <a:lstStyle/>
          <a:p>
            <a:pPr>
              <a:defRPr sz="900">
                <a:latin typeface="Arial" panose="020B0604020202020204" pitchFamily="34" charset="0"/>
                <a:ea typeface="Verdana" panose="020B0604030504040204" pitchFamily="34" charset="0"/>
                <a:cs typeface="Arial" panose="020B0604020202020204" pitchFamily="34" charset="0"/>
              </a:defRPr>
            </a:pPr>
            <a:endParaRPr lang="pl-PL"/>
          </a:p>
        </c:txPr>
        <c:crossAx val="306736512"/>
        <c:crosses val="autoZero"/>
        <c:crossBetween val="midCat"/>
      </c:valAx>
      <c:spPr>
        <a:noFill/>
      </c:spPr>
    </c:plotArea>
    <c:legend>
      <c:legendPos val="r"/>
      <c:layout>
        <c:manualLayout>
          <c:xMode val="edge"/>
          <c:yMode val="edge"/>
          <c:x val="0.42937514923070724"/>
          <c:y val="0.30370796021000052"/>
          <c:w val="0.23386774916927039"/>
          <c:h val="0.20783985951743272"/>
        </c:manualLayout>
      </c:layout>
      <c:overlay val="0"/>
      <c:txPr>
        <a:bodyPr/>
        <a:lstStyle/>
        <a:p>
          <a:pPr>
            <a:defRPr sz="1100">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847061664140363"/>
          <c:y val="3.2376025588762396E-2"/>
          <c:w val="0.77339553850487597"/>
          <c:h val="0.90951560272195919"/>
        </c:manualLayout>
      </c:layout>
      <c:barChart>
        <c:barDir val="bar"/>
        <c:grouping val="clustered"/>
        <c:varyColors val="0"/>
        <c:ser>
          <c:idx val="0"/>
          <c:order val="0"/>
          <c:tx>
            <c:strRef>
              <c:f>lokata!$H$3</c:f>
              <c:strCache>
                <c:ptCount val="1"/>
                <c:pt idx="0">
                  <c:v>2019</c:v>
                </c:pt>
              </c:strCache>
            </c:strRef>
          </c:tx>
          <c:spPr>
            <a:gradFill>
              <a:gsLst>
                <a:gs pos="0">
                  <a:srgbClr val="3805C7">
                    <a:alpha val="55000"/>
                  </a:srgbClr>
                </a:gs>
                <a:gs pos="50000">
                  <a:srgbClr val="0635CA">
                    <a:lumMod val="87000"/>
                    <a:lumOff val="13000"/>
                    <a:alpha val="36000"/>
                  </a:srgbClr>
                </a:gs>
                <a:gs pos="100000">
                  <a:srgbClr val="0635CA">
                    <a:alpha val="33000"/>
                  </a:srgbClr>
                </a:gs>
              </a:gsLst>
              <a:lin ang="10800000" scaled="1"/>
            </a:gradFill>
            <a:ln>
              <a:solidFill>
                <a:schemeClr val="accent4">
                  <a:lumMod val="75000"/>
                </a:schemeClr>
              </a:solidFill>
            </a:ln>
          </c:spPr>
          <c:invertIfNegative val="0"/>
          <c:cat>
            <c:strRef>
              <c:f>lokata!$B$5:$B$21</c:f>
              <c:strCache>
                <c:ptCount val="17"/>
                <c:pt idx="0">
                  <c:v>MAZOWIECKIE</c:v>
                </c:pt>
                <c:pt idx="1">
                  <c:v>DOLNOŚLĄSKIE</c:v>
                </c:pt>
                <c:pt idx="2">
                  <c:v>WIELKOPOLSKIE</c:v>
                </c:pt>
                <c:pt idx="3">
                  <c:v>ŚLĄSKIE</c:v>
                </c:pt>
                <c:pt idx="4">
                  <c:v>POLSKA</c:v>
                </c:pt>
                <c:pt idx="5">
                  <c:v>POMORSKIE</c:v>
                </c:pt>
                <c:pt idx="6">
                  <c:v>ŁÓDZKIE</c:v>
                </c:pt>
                <c:pt idx="7">
                  <c:v>MAŁOPOLSKIE</c:v>
                </c:pt>
                <c:pt idx="8">
                  <c:v>ZACHODNIOPOMORSKIE</c:v>
                </c:pt>
                <c:pt idx="9">
                  <c:v>LUBUSKIE</c:v>
                </c:pt>
                <c:pt idx="10">
                  <c:v>KUJAWSKO-POMORSKIE</c:v>
                </c:pt>
                <c:pt idx="11">
                  <c:v>OPOLSKIE</c:v>
                </c:pt>
                <c:pt idx="12">
                  <c:v>PODLASKIE</c:v>
                </c:pt>
                <c:pt idx="13">
                  <c:v>ŚWIĘTOKRZYSKIE</c:v>
                </c:pt>
                <c:pt idx="14">
                  <c:v>PODKARPACKIE</c:v>
                </c:pt>
                <c:pt idx="15">
                  <c:v>WARMIŃSKO-MAZURSKIE</c:v>
                </c:pt>
                <c:pt idx="16">
                  <c:v>LUBELSKIE</c:v>
                </c:pt>
              </c:strCache>
            </c:strRef>
          </c:cat>
          <c:val>
            <c:numRef>
              <c:f>lokata!$H$5:$H$21</c:f>
              <c:numCache>
                <c:formatCode>#,##0</c:formatCode>
                <c:ptCount val="17"/>
                <c:pt idx="0">
                  <c:v>96579</c:v>
                </c:pt>
                <c:pt idx="1">
                  <c:v>65240</c:v>
                </c:pt>
                <c:pt idx="2">
                  <c:v>64641</c:v>
                </c:pt>
                <c:pt idx="3">
                  <c:v>60963</c:v>
                </c:pt>
                <c:pt idx="4">
                  <c:v>59598</c:v>
                </c:pt>
                <c:pt idx="5">
                  <c:v>58031</c:v>
                </c:pt>
                <c:pt idx="6">
                  <c:v>56128</c:v>
                </c:pt>
                <c:pt idx="7">
                  <c:v>54546</c:v>
                </c:pt>
                <c:pt idx="8">
                  <c:v>49512</c:v>
                </c:pt>
                <c:pt idx="9">
                  <c:v>48440</c:v>
                </c:pt>
                <c:pt idx="10">
                  <c:v>47457</c:v>
                </c:pt>
                <c:pt idx="11">
                  <c:v>47036</c:v>
                </c:pt>
                <c:pt idx="12">
                  <c:v>42976</c:v>
                </c:pt>
                <c:pt idx="13">
                  <c:v>42666</c:v>
                </c:pt>
                <c:pt idx="14">
                  <c:v>41845</c:v>
                </c:pt>
                <c:pt idx="15">
                  <c:v>40830</c:v>
                </c:pt>
                <c:pt idx="16">
                  <c:v>40741</c:v>
                </c:pt>
              </c:numCache>
            </c:numRef>
          </c:val>
        </c:ser>
        <c:ser>
          <c:idx val="1"/>
          <c:order val="1"/>
          <c:tx>
            <c:strRef>
              <c:f>lokata!$G$3</c:f>
              <c:strCache>
                <c:ptCount val="1"/>
                <c:pt idx="0">
                  <c:v>2018</c:v>
                </c:pt>
              </c:strCache>
            </c:strRef>
          </c:tx>
          <c:spPr>
            <a:pattFill prst="dkUpDiag">
              <a:fgClr>
                <a:schemeClr val="bg2">
                  <a:lumMod val="75000"/>
                </a:schemeClr>
              </a:fgClr>
              <a:bgClr>
                <a:schemeClr val="bg1"/>
              </a:bgClr>
            </a:pattFill>
            <a:ln>
              <a:solidFill>
                <a:schemeClr val="bg2">
                  <a:lumMod val="50000"/>
                </a:schemeClr>
              </a:solidFill>
            </a:ln>
          </c:spPr>
          <c:invertIfNegative val="0"/>
          <c:cat>
            <c:strRef>
              <c:f>lokata!$B$5:$B$21</c:f>
              <c:strCache>
                <c:ptCount val="17"/>
                <c:pt idx="0">
                  <c:v>MAZOWIECKIE</c:v>
                </c:pt>
                <c:pt idx="1">
                  <c:v>DOLNOŚLĄSKIE</c:v>
                </c:pt>
                <c:pt idx="2">
                  <c:v>WIELKOPOLSKIE</c:v>
                </c:pt>
                <c:pt idx="3">
                  <c:v>ŚLĄSKIE</c:v>
                </c:pt>
                <c:pt idx="4">
                  <c:v>POLSKA</c:v>
                </c:pt>
                <c:pt idx="5">
                  <c:v>POMORSKIE</c:v>
                </c:pt>
                <c:pt idx="6">
                  <c:v>ŁÓDZKIE</c:v>
                </c:pt>
                <c:pt idx="7">
                  <c:v>MAŁOPOLSKIE</c:v>
                </c:pt>
                <c:pt idx="8">
                  <c:v>ZACHODNIOPOMORSKIE</c:v>
                </c:pt>
                <c:pt idx="9">
                  <c:v>LUBUSKIE</c:v>
                </c:pt>
                <c:pt idx="10">
                  <c:v>KUJAWSKO-POMORSKIE</c:v>
                </c:pt>
                <c:pt idx="11">
                  <c:v>OPOLSKIE</c:v>
                </c:pt>
                <c:pt idx="12">
                  <c:v>PODLASKIE</c:v>
                </c:pt>
                <c:pt idx="13">
                  <c:v>ŚWIĘTOKRZYSKIE</c:v>
                </c:pt>
                <c:pt idx="14">
                  <c:v>PODKARPACKIE</c:v>
                </c:pt>
                <c:pt idx="15">
                  <c:v>WARMIŃSKO-MAZURSKIE</c:v>
                </c:pt>
                <c:pt idx="16">
                  <c:v>LUBELSKIE</c:v>
                </c:pt>
              </c:strCache>
            </c:strRef>
          </c:cat>
          <c:val>
            <c:numRef>
              <c:f>lokata!$G$5:$G$21</c:f>
              <c:numCache>
                <c:formatCode>#,##0</c:formatCode>
                <c:ptCount val="17"/>
                <c:pt idx="0">
                  <c:v>88677</c:v>
                </c:pt>
                <c:pt idx="1">
                  <c:v>60447</c:v>
                </c:pt>
                <c:pt idx="2">
                  <c:v>59355</c:v>
                </c:pt>
                <c:pt idx="3">
                  <c:v>57255</c:v>
                </c:pt>
                <c:pt idx="4">
                  <c:v>55066</c:v>
                </c:pt>
                <c:pt idx="5">
                  <c:v>53497</c:v>
                </c:pt>
                <c:pt idx="6">
                  <c:v>51166</c:v>
                </c:pt>
                <c:pt idx="7">
                  <c:v>50735</c:v>
                </c:pt>
                <c:pt idx="8">
                  <c:v>45700</c:v>
                </c:pt>
                <c:pt idx="9">
                  <c:v>45317</c:v>
                </c:pt>
                <c:pt idx="10">
                  <c:v>44694</c:v>
                </c:pt>
                <c:pt idx="11">
                  <c:v>43712</c:v>
                </c:pt>
                <c:pt idx="12">
                  <c:v>39160</c:v>
                </c:pt>
                <c:pt idx="13">
                  <c:v>39742</c:v>
                </c:pt>
                <c:pt idx="14">
                  <c:v>38872</c:v>
                </c:pt>
                <c:pt idx="15">
                  <c:v>37843</c:v>
                </c:pt>
                <c:pt idx="16">
                  <c:v>37100</c:v>
                </c:pt>
              </c:numCache>
            </c:numRef>
          </c:val>
        </c:ser>
        <c:dLbls>
          <c:showLegendKey val="0"/>
          <c:showVal val="0"/>
          <c:showCatName val="0"/>
          <c:showSerName val="0"/>
          <c:showPercent val="0"/>
          <c:showBubbleSize val="0"/>
        </c:dLbls>
        <c:gapWidth val="0"/>
        <c:axId val="307354240"/>
        <c:axId val="308142464"/>
      </c:barChart>
      <c:catAx>
        <c:axId val="307354240"/>
        <c:scaling>
          <c:orientation val="maxMin"/>
        </c:scaling>
        <c:delete val="0"/>
        <c:axPos val="l"/>
        <c:numFmt formatCode="General" sourceLinked="1"/>
        <c:majorTickMark val="none"/>
        <c:minorTickMark val="none"/>
        <c:tickLblPos val="nextTo"/>
        <c:spPr>
          <a:ln w="19050">
            <a:solidFill>
              <a:schemeClr val="accent4">
                <a:lumMod val="20000"/>
                <a:lumOff val="80000"/>
                <a:alpha val="68000"/>
              </a:schemeClr>
            </a:solidFill>
            <a:prstDash val="solid"/>
          </a:ln>
        </c:spPr>
        <c:txPr>
          <a:bodyPr/>
          <a:lstStyle/>
          <a:p>
            <a:pPr>
              <a:defRPr sz="700" b="0">
                <a:solidFill>
                  <a:schemeClr val="tx1"/>
                </a:solidFill>
                <a:latin typeface="Arial" panose="020B0604020202020204" pitchFamily="34" charset="0"/>
                <a:cs typeface="Arial" panose="020B0604020202020204" pitchFamily="34" charset="0"/>
              </a:defRPr>
            </a:pPr>
            <a:endParaRPr lang="pl-PL"/>
          </a:p>
        </c:txPr>
        <c:crossAx val="308142464"/>
        <c:crosses val="autoZero"/>
        <c:auto val="1"/>
        <c:lblAlgn val="ctr"/>
        <c:lblOffset val="100"/>
        <c:noMultiLvlLbl val="0"/>
      </c:catAx>
      <c:valAx>
        <c:axId val="308142464"/>
        <c:scaling>
          <c:orientation val="minMax"/>
          <c:max val="100000"/>
          <c:min val="0"/>
        </c:scaling>
        <c:delete val="0"/>
        <c:axPos val="t"/>
        <c:majorGridlines>
          <c:spPr>
            <a:ln>
              <a:solidFill>
                <a:srgbClr val="0000FF">
                  <a:alpha val="28000"/>
                </a:srgbClr>
              </a:solidFill>
            </a:ln>
          </c:spPr>
        </c:majorGridlines>
        <c:minorGridlines>
          <c:spPr>
            <a:ln w="6350">
              <a:solidFill>
                <a:srgbClr val="5353FF">
                  <a:alpha val="38000"/>
                </a:srgbClr>
              </a:solidFill>
              <a:prstDash val="sysDot"/>
            </a:ln>
          </c:spPr>
        </c:minorGridlines>
        <c:numFmt formatCode="#,##0" sourceLinked="1"/>
        <c:majorTickMark val="out"/>
        <c:minorTickMark val="none"/>
        <c:tickLblPos val="nextTo"/>
        <c:spPr>
          <a:noFill/>
          <a:ln>
            <a:solidFill>
              <a:schemeClr val="accent4">
                <a:lumMod val="60000"/>
                <a:lumOff val="40000"/>
              </a:schemeClr>
            </a:solidFill>
          </a:ln>
        </c:spPr>
        <c:txPr>
          <a:bodyPr/>
          <a:lstStyle/>
          <a:p>
            <a:pPr>
              <a:defRPr sz="900">
                <a:latin typeface="Arial" panose="020B0604020202020204" pitchFamily="34" charset="0"/>
                <a:ea typeface="Verdana" panose="020B0604030504040204" pitchFamily="34" charset="0"/>
                <a:cs typeface="Arial" panose="020B0604020202020204" pitchFamily="34" charset="0"/>
              </a:defRPr>
            </a:pPr>
            <a:endParaRPr lang="pl-PL"/>
          </a:p>
        </c:txPr>
        <c:crossAx val="307354240"/>
        <c:crosses val="autoZero"/>
        <c:crossBetween val="between"/>
        <c:majorUnit val="10000"/>
        <c:minorUnit val="1000"/>
      </c:valAx>
      <c:spPr>
        <a:noFill/>
      </c:spPr>
    </c:plotArea>
    <c:legend>
      <c:legendPos val="r"/>
      <c:layout>
        <c:manualLayout>
          <c:xMode val="edge"/>
          <c:yMode val="edge"/>
          <c:x val="0.68831893117278564"/>
          <c:y val="0.22799731428920222"/>
          <c:w val="5.6614575648231365E-2"/>
          <c:h val="0.11266361472257828"/>
        </c:manualLayout>
      </c:layout>
      <c:overlay val="0"/>
      <c:txPr>
        <a:bodyPr/>
        <a:lstStyle/>
        <a:p>
          <a:pPr>
            <a:defRPr sz="1100">
              <a:latin typeface="Arial" panose="020B0604020202020204" pitchFamily="34" charset="0"/>
              <a:cs typeface="Arial" panose="020B0604020202020204" pitchFamily="34" charset="0"/>
            </a:defRPr>
          </a:pPr>
          <a:endParaRPr lang="pl-PL"/>
        </a:p>
      </c:txPr>
    </c:legend>
    <c:plotVisOnly val="1"/>
    <c:dispBlanksAs val="gap"/>
    <c:showDLblsOverMax val="0"/>
  </c:chart>
  <c:spPr>
    <a:noFill/>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900" b="0"/>
            </a:pPr>
            <a:r>
              <a:rPr lang="pl-PL" sz="900" b="0">
                <a:latin typeface="Arial" panose="020B0604020202020204" pitchFamily="34" charset="0"/>
                <a:cs typeface="Arial" panose="020B0604020202020204" pitchFamily="34" charset="0"/>
              </a:rPr>
              <a:t>Produkt  Krajowy Brutto</a:t>
            </a:r>
          </a:p>
          <a:p>
            <a:pPr algn="l">
              <a:defRPr sz="900" b="0"/>
            </a:pPr>
            <a:r>
              <a:rPr lang="pl-PL" sz="900" b="0">
                <a:latin typeface="Arial" panose="020B0604020202020204" pitchFamily="34" charset="0"/>
                <a:cs typeface="Arial" panose="020B0604020202020204" pitchFamily="34" charset="0"/>
              </a:rPr>
              <a:t>przypadający</a:t>
            </a:r>
          </a:p>
          <a:p>
            <a:pPr algn="l">
              <a:defRPr sz="900" b="0"/>
            </a:pPr>
            <a:r>
              <a:rPr lang="pl-PL" sz="900" b="0">
                <a:latin typeface="Arial" panose="020B0604020202020204" pitchFamily="34" charset="0"/>
                <a:cs typeface="Arial" panose="020B0604020202020204" pitchFamily="34" charset="0"/>
              </a:rPr>
              <a:t>na 1 MIESZKAŃCA</a:t>
            </a:r>
          </a:p>
        </c:rich>
      </c:tx>
      <c:layout>
        <c:manualLayout>
          <c:xMode val="edge"/>
          <c:yMode val="edge"/>
          <c:x val="0.6597210868872605"/>
          <c:y val="0.89866121790854292"/>
        </c:manualLayout>
      </c:layout>
      <c:overlay val="1"/>
    </c:title>
    <c:autoTitleDeleted val="0"/>
    <c:plotArea>
      <c:layout>
        <c:manualLayout>
          <c:layoutTarget val="inner"/>
          <c:xMode val="edge"/>
          <c:yMode val="edge"/>
          <c:x val="6.4450208429828626E-2"/>
          <c:y val="1.437922192942051E-2"/>
          <c:w val="0.92032630118616554"/>
          <c:h val="0.95567606230900148"/>
        </c:manualLayout>
      </c:layout>
      <c:barChart>
        <c:barDir val="bar"/>
        <c:grouping val="clustered"/>
        <c:varyColors val="0"/>
        <c:ser>
          <c:idx val="1"/>
          <c:order val="1"/>
          <c:tx>
            <c:strRef>
              <c:f>Arkusz3!$C$2</c:f>
              <c:strCache>
                <c:ptCount val="1"/>
                <c:pt idx="0">
                  <c:v>Regional gross domestic product (PPS per inhabitant) by NUTS 2 regions [TGS00005]</c:v>
                </c:pt>
              </c:strCache>
            </c:strRef>
          </c:tx>
          <c:spPr>
            <a:solidFill>
              <a:srgbClr val="0066FF"/>
            </a:solidFill>
            <a:ln w="3175">
              <a:solidFill>
                <a:schemeClr val="tx1"/>
              </a:solidFill>
              <a:prstDash val="sysDot"/>
            </a:ln>
          </c:spPr>
          <c:invertIfNegative val="0"/>
          <c:dPt>
            <c:idx val="2"/>
            <c:invertIfNegative val="0"/>
            <c:bubble3D val="0"/>
            <c:spPr>
              <a:solidFill>
                <a:srgbClr val="FF0000"/>
              </a:solidFill>
              <a:ln w="3175">
                <a:solidFill>
                  <a:schemeClr val="tx1"/>
                </a:solidFill>
                <a:prstDash val="sysDot"/>
              </a:ln>
            </c:spPr>
          </c:dPt>
          <c:dPt>
            <c:idx val="6"/>
            <c:invertIfNegative val="0"/>
            <c:bubble3D val="0"/>
            <c:spPr>
              <a:solidFill>
                <a:srgbClr val="C00000"/>
              </a:solidFill>
              <a:ln w="3175">
                <a:solidFill>
                  <a:schemeClr val="tx1"/>
                </a:solidFill>
                <a:prstDash val="sysDot"/>
              </a:ln>
            </c:spPr>
          </c:dPt>
          <c:dPt>
            <c:idx val="17"/>
            <c:invertIfNegative val="0"/>
            <c:bubble3D val="0"/>
            <c:spPr>
              <a:solidFill>
                <a:srgbClr val="C00000"/>
              </a:solidFill>
              <a:ln w="3175">
                <a:solidFill>
                  <a:schemeClr val="tx1"/>
                </a:solidFill>
                <a:prstDash val="sysDot"/>
              </a:ln>
            </c:spPr>
          </c:dPt>
          <c:dPt>
            <c:idx val="18"/>
            <c:invertIfNegative val="0"/>
            <c:bubble3D val="0"/>
            <c:spPr>
              <a:solidFill>
                <a:srgbClr val="C00000"/>
              </a:solidFill>
              <a:ln w="3175">
                <a:solidFill>
                  <a:schemeClr val="tx1"/>
                </a:solidFill>
                <a:prstDash val="sysDot"/>
              </a:ln>
            </c:spPr>
          </c:dPt>
          <c:dPt>
            <c:idx val="19"/>
            <c:invertIfNegative val="0"/>
            <c:bubble3D val="0"/>
            <c:spPr>
              <a:solidFill>
                <a:srgbClr val="C00000"/>
              </a:solidFill>
              <a:ln w="3175">
                <a:solidFill>
                  <a:schemeClr val="tx1"/>
                </a:solidFill>
                <a:prstDash val="sysDot"/>
              </a:ln>
            </c:spPr>
          </c:dPt>
          <c:cat>
            <c:strRef>
              <c:f>Arkusz3!$B$8:$B$60</c:f>
              <c:strCache>
                <c:ptCount val="53"/>
                <c:pt idx="0">
                  <c:v>Inner London - West (dzielnica Londynu)</c:v>
                </c:pt>
                <c:pt idx="1">
                  <c:v>Luxembourg (region)</c:v>
                </c:pt>
                <c:pt idx="2">
                  <c:v>Eastern and Midland (Irlandia)</c:v>
                </c:pt>
                <c:pt idx="3">
                  <c:v>Région de Bruxelles-Capitale/Brussels Hoofdstedelijk Gewest (Belgia)</c:v>
                </c:pt>
                <c:pt idx="4">
                  <c:v>Hamburg (Niemcy)</c:v>
                </c:pt>
                <c:pt idx="5">
                  <c:v>Praha (Czechy)</c:v>
                </c:pt>
                <c:pt idx="6">
                  <c:v>Île de France (region bezp. przyl do Paryża)</c:v>
                </c:pt>
                <c:pt idx="7">
                  <c:v>Bratislavský kraj (Słowacja)</c:v>
                </c:pt>
                <c:pt idx="8">
                  <c:v>Noord-Holland (Holandia Północna)</c:v>
                </c:pt>
                <c:pt idx="9">
                  <c:v>Hovedstaden (Dania)</c:v>
                </c:pt>
                <c:pt idx="10">
                  <c:v>Stockholm (Szwecja)</c:v>
                </c:pt>
                <c:pt idx="11">
                  <c:v>Warszawski stoleczny</c:v>
                </c:pt>
                <c:pt idx="12">
                  <c:v>Provincia Autonoma di Bolzano/Bozen (autonimiczna prow. Płd. Tyrol)</c:v>
                </c:pt>
                <c:pt idx="13">
                  <c:v>Salzburg (Austria)</c:v>
                </c:pt>
                <c:pt idx="14">
                  <c:v>Bucuresti - Ilfov (Bukareszt i okolice)</c:v>
                </c:pt>
                <c:pt idx="15">
                  <c:v>Wien (Wiedeń)</c:v>
                </c:pt>
                <c:pt idx="16">
                  <c:v>Budapest (Węgry)</c:v>
                </c:pt>
                <c:pt idx="17">
                  <c:v>Helsinki-Uusimaa (Finlandia, Helskinki+region)</c:v>
                </c:pt>
                <c:pt idx="18">
                  <c:v>Prov. Brabant wallon (Belgia, Brabancja Walońska)</c:v>
                </c:pt>
                <c:pt idx="19">
                  <c:v>North Eastern Scotland (Szkocja)</c:v>
                </c:pt>
                <c:pt idx="20">
                  <c:v>Lombardia (Włochy)</c:v>
                </c:pt>
                <c:pt idx="21">
                  <c:v>Comunidad de Madrid (Hiszpania)</c:v>
                </c:pt>
                <c:pt idx="22">
                  <c:v>Syddanmark (Dania płd.)</c:v>
                </c:pt>
                <c:pt idx="23">
                  <c:v>Övre Norrland (Szwecja)</c:v>
                </c:pt>
                <c:pt idx="24">
                  <c:v>Limburg (NL) Holandia</c:v>
                </c:pt>
                <c:pt idx="25">
                  <c:v>Prov. Oost-Vlaanderen (Belgia)</c:v>
                </c:pt>
                <c:pt idx="26">
                  <c:v>Istanbul (Turcja)</c:v>
                </c:pt>
                <c:pt idx="27">
                  <c:v>Småland med öarna (Szwecja)</c:v>
                </c:pt>
                <c:pt idx="28">
                  <c:v>Zahodna Slovenija (Słowenia)</c:v>
                </c:pt>
                <c:pt idx="29">
                  <c:v>Área Metropolitana de Lisboa (Portugalia)</c:v>
                </c:pt>
                <c:pt idx="30">
                  <c:v>Etelä-Suomi (Finlandia Płd.)</c:v>
                </c:pt>
                <c:pt idx="31">
                  <c:v>Malta</c:v>
                </c:pt>
                <c:pt idx="32">
                  <c:v>Attiki (Grecja)</c:v>
                </c:pt>
                <c:pt idx="33">
                  <c:v>Kypros (Cypr)</c:v>
                </c:pt>
                <c:pt idx="34">
                  <c:v>Eesti (Estonia)</c:v>
                </c:pt>
                <c:pt idx="35">
                  <c:v>Galicia (Hiszpania)</c:v>
                </c:pt>
                <c:pt idx="36">
                  <c:v>Bourgogne (Burgudnia, Francja)</c:v>
                </c:pt>
                <c:pt idx="37">
                  <c:v>Wielkopolskie</c:v>
                </c:pt>
                <c:pt idx="38">
                  <c:v>Izmir (Turcja)</c:v>
                </c:pt>
                <c:pt idx="39">
                  <c:v>Região Autónoma da Madeira (PT) Portugalia</c:v>
                </c:pt>
                <c:pt idx="40">
                  <c:v>Latvija (Łotwa)</c:v>
                </c:pt>
                <c:pt idx="41">
                  <c:v>Beogradski region (Serbia)</c:v>
                </c:pt>
                <c:pt idx="42">
                  <c:v>Kontinentalna Hrvatska (NUTS 2016) Chorwacja </c:v>
                </c:pt>
                <c:pt idx="43">
                  <c:v>Mazowiecki regionalny</c:v>
                </c:pt>
                <c:pt idx="44">
                  <c:v>Calabria (Włochy)</c:v>
                </c:pt>
                <c:pt idx="45">
                  <c:v>Dél-Alföld (Węgry)</c:v>
                </c:pt>
                <c:pt idx="46">
                  <c:v>Sud - Muntenia (Rumunia)</c:v>
                </c:pt>
                <c:pt idx="47">
                  <c:v>Konya, Karaman (Turcja)</c:v>
                </c:pt>
                <c:pt idx="48">
                  <c:v>Dytiki Ellada (Grecja)</c:v>
                </c:pt>
                <c:pt idx="49">
                  <c:v>Podkarpackie</c:v>
                </c:pt>
                <c:pt idx="50">
                  <c:v>Észak-Magyarország (Płn. Węgry)</c:v>
                </c:pt>
                <c:pt idx="51">
                  <c:v>Crna Gora (Czarnogóra)</c:v>
                </c:pt>
                <c:pt idx="52">
                  <c:v>Yugoiztochen (Bługaria)</c:v>
                </c:pt>
              </c:strCache>
            </c:strRef>
          </c:cat>
          <c:val>
            <c:numRef>
              <c:f>Arkusz3!$N$8:$N$60</c:f>
              <c:numCache>
                <c:formatCode>General</c:formatCode>
                <c:ptCount val="53"/>
                <c:pt idx="0">
                  <c:v>190500</c:v>
                </c:pt>
                <c:pt idx="1">
                  <c:v>80900</c:v>
                </c:pt>
                <c:pt idx="2">
                  <c:v>64600</c:v>
                </c:pt>
                <c:pt idx="3">
                  <c:v>62500</c:v>
                </c:pt>
                <c:pt idx="4">
                  <c:v>60700</c:v>
                </c:pt>
                <c:pt idx="5">
                  <c:v>59100</c:v>
                </c:pt>
                <c:pt idx="6">
                  <c:v>54800</c:v>
                </c:pt>
                <c:pt idx="7">
                  <c:v>53300</c:v>
                </c:pt>
                <c:pt idx="8">
                  <c:v>52200</c:v>
                </c:pt>
                <c:pt idx="9">
                  <c:v>51000</c:v>
                </c:pt>
                <c:pt idx="10">
                  <c:v>50500</c:v>
                </c:pt>
                <c:pt idx="11">
                  <c:v>47900</c:v>
                </c:pt>
                <c:pt idx="12">
                  <c:v>47700</c:v>
                </c:pt>
                <c:pt idx="13">
                  <c:v>47400</c:v>
                </c:pt>
                <c:pt idx="14">
                  <c:v>46800</c:v>
                </c:pt>
                <c:pt idx="15">
                  <c:v>46100</c:v>
                </c:pt>
                <c:pt idx="16">
                  <c:v>44600</c:v>
                </c:pt>
                <c:pt idx="17">
                  <c:v>44300</c:v>
                </c:pt>
                <c:pt idx="18">
                  <c:v>43200</c:v>
                </c:pt>
                <c:pt idx="19">
                  <c:v>42300</c:v>
                </c:pt>
                <c:pt idx="20">
                  <c:v>39200</c:v>
                </c:pt>
                <c:pt idx="21">
                  <c:v>38300</c:v>
                </c:pt>
                <c:pt idx="22">
                  <c:v>35800</c:v>
                </c:pt>
                <c:pt idx="23">
                  <c:v>35800</c:v>
                </c:pt>
                <c:pt idx="24">
                  <c:v>35400</c:v>
                </c:pt>
                <c:pt idx="25">
                  <c:v>33600</c:v>
                </c:pt>
                <c:pt idx="26">
                  <c:v>33100</c:v>
                </c:pt>
                <c:pt idx="27">
                  <c:v>32700</c:v>
                </c:pt>
                <c:pt idx="28">
                  <c:v>32200</c:v>
                </c:pt>
                <c:pt idx="29">
                  <c:v>30900</c:v>
                </c:pt>
                <c:pt idx="30">
                  <c:v>30700</c:v>
                </c:pt>
                <c:pt idx="31">
                  <c:v>30200</c:v>
                </c:pt>
                <c:pt idx="32">
                  <c:v>28500</c:v>
                </c:pt>
                <c:pt idx="33">
                  <c:v>27600</c:v>
                </c:pt>
                <c:pt idx="34">
                  <c:v>25300</c:v>
                </c:pt>
                <c:pt idx="35">
                  <c:v>25300</c:v>
                </c:pt>
                <c:pt idx="36">
                  <c:v>25300</c:v>
                </c:pt>
                <c:pt idx="37">
                  <c:v>23500</c:v>
                </c:pt>
                <c:pt idx="38">
                  <c:v>23400</c:v>
                </c:pt>
                <c:pt idx="39">
                  <c:v>23100</c:v>
                </c:pt>
                <c:pt idx="40">
                  <c:v>21300</c:v>
                </c:pt>
                <c:pt idx="41">
                  <c:v>20900</c:v>
                </c:pt>
                <c:pt idx="42">
                  <c:v>19800</c:v>
                </c:pt>
                <c:pt idx="43">
                  <c:v>18400</c:v>
                </c:pt>
                <c:pt idx="44">
                  <c:v>17300</c:v>
                </c:pt>
                <c:pt idx="45">
                  <c:v>16000</c:v>
                </c:pt>
                <c:pt idx="46">
                  <c:v>15700</c:v>
                </c:pt>
                <c:pt idx="47">
                  <c:v>15700</c:v>
                </c:pt>
                <c:pt idx="48">
                  <c:v>15500</c:v>
                </c:pt>
                <c:pt idx="49">
                  <c:v>15400</c:v>
                </c:pt>
                <c:pt idx="50">
                  <c:v>15100</c:v>
                </c:pt>
                <c:pt idx="51">
                  <c:v>14800</c:v>
                </c:pt>
                <c:pt idx="52">
                  <c:v>12900</c:v>
                </c:pt>
              </c:numCache>
            </c:numRef>
          </c:val>
        </c:ser>
        <c:ser>
          <c:idx val="0"/>
          <c:order val="0"/>
          <c:tx>
            <c:strRef>
              <c:f>Arkusz3!$C$2</c:f>
              <c:strCache>
                <c:ptCount val="1"/>
                <c:pt idx="0">
                  <c:v>Regional gross domestic product (PPS per inhabitant) by NUTS 2 regions [TGS00005]</c:v>
                </c:pt>
              </c:strCache>
            </c:strRef>
          </c:tx>
          <c:spPr>
            <a:solidFill>
              <a:srgbClr val="0000FF"/>
            </a:solidFill>
            <a:ln w="3175">
              <a:solidFill>
                <a:schemeClr val="tx1"/>
              </a:solidFill>
              <a:prstDash val="sysDot"/>
            </a:ln>
          </c:spPr>
          <c:invertIfNegative val="0"/>
          <c:dPt>
            <c:idx val="2"/>
            <c:invertIfNegative val="0"/>
            <c:bubble3D val="0"/>
          </c:dPt>
          <c:dPt>
            <c:idx val="6"/>
            <c:invertIfNegative val="0"/>
            <c:bubble3D val="0"/>
          </c:dPt>
          <c:dPt>
            <c:idx val="11"/>
            <c:invertIfNegative val="0"/>
            <c:bubble3D val="0"/>
            <c:spPr>
              <a:solidFill>
                <a:srgbClr val="C00000"/>
              </a:solidFill>
              <a:ln w="3175">
                <a:solidFill>
                  <a:schemeClr val="tx1"/>
                </a:solidFill>
                <a:prstDash val="sysDot"/>
              </a:ln>
            </c:spPr>
          </c:dPt>
          <c:dPt>
            <c:idx val="15"/>
            <c:invertIfNegative val="0"/>
            <c:bubble3D val="0"/>
          </c:dPt>
          <c:dPt>
            <c:idx val="17"/>
            <c:invertIfNegative val="0"/>
            <c:bubble3D val="0"/>
          </c:dPt>
          <c:dPt>
            <c:idx val="18"/>
            <c:invertIfNegative val="0"/>
            <c:bubble3D val="0"/>
          </c:dPt>
          <c:dPt>
            <c:idx val="19"/>
            <c:invertIfNegative val="0"/>
            <c:bubble3D val="0"/>
          </c:dPt>
          <c:dPt>
            <c:idx val="37"/>
            <c:invertIfNegative val="0"/>
            <c:bubble3D val="0"/>
            <c:spPr>
              <a:solidFill>
                <a:srgbClr val="C00000"/>
              </a:solidFill>
              <a:ln w="3175">
                <a:solidFill>
                  <a:schemeClr val="tx1"/>
                </a:solidFill>
                <a:prstDash val="sysDot"/>
              </a:ln>
            </c:spPr>
          </c:dPt>
          <c:dPt>
            <c:idx val="49"/>
            <c:invertIfNegative val="0"/>
            <c:bubble3D val="0"/>
            <c:spPr>
              <a:solidFill>
                <a:srgbClr val="C00000"/>
              </a:solidFill>
              <a:ln w="3175">
                <a:solidFill>
                  <a:schemeClr val="tx1"/>
                </a:solidFill>
                <a:prstDash val="sysDot"/>
              </a:ln>
            </c:spPr>
          </c:dPt>
          <c:dLbls>
            <c:txPr>
              <a:bodyPr/>
              <a:lstStyle/>
              <a:p>
                <a:pPr>
                  <a:defRPr sz="900" b="0">
                    <a:solidFill>
                      <a:schemeClr val="tx1"/>
                    </a:solidFill>
                    <a:latin typeface="Arial" panose="020B0604020202020204" pitchFamily="34" charset="0"/>
                    <a:cs typeface="Arial" panose="020B0604020202020204" pitchFamily="34" charset="0"/>
                  </a:defRPr>
                </a:pPr>
                <a:endParaRPr lang="pl-PL"/>
              </a:p>
            </c:txPr>
            <c:dLblPos val="outEnd"/>
            <c:showLegendKey val="0"/>
            <c:showVal val="1"/>
            <c:showCatName val="0"/>
            <c:showSerName val="0"/>
            <c:showPercent val="0"/>
            <c:showBubbleSize val="0"/>
            <c:showLeaderLines val="0"/>
          </c:dLbls>
          <c:cat>
            <c:strRef>
              <c:f>Arkusz3!$B$8:$B$60</c:f>
              <c:strCache>
                <c:ptCount val="53"/>
                <c:pt idx="0">
                  <c:v>Inner London - West (dzielnica Londynu)</c:v>
                </c:pt>
                <c:pt idx="1">
                  <c:v>Luxembourg (region)</c:v>
                </c:pt>
                <c:pt idx="2">
                  <c:v>Eastern and Midland (Irlandia)</c:v>
                </c:pt>
                <c:pt idx="3">
                  <c:v>Région de Bruxelles-Capitale/Brussels Hoofdstedelijk Gewest (Belgia)</c:v>
                </c:pt>
                <c:pt idx="4">
                  <c:v>Hamburg (Niemcy)</c:v>
                </c:pt>
                <c:pt idx="5">
                  <c:v>Praha (Czechy)</c:v>
                </c:pt>
                <c:pt idx="6">
                  <c:v>Île de France (region bezp. przyl do Paryża)</c:v>
                </c:pt>
                <c:pt idx="7">
                  <c:v>Bratislavský kraj (Słowacja)</c:v>
                </c:pt>
                <c:pt idx="8">
                  <c:v>Noord-Holland (Holandia Północna)</c:v>
                </c:pt>
                <c:pt idx="9">
                  <c:v>Hovedstaden (Dania)</c:v>
                </c:pt>
                <c:pt idx="10">
                  <c:v>Stockholm (Szwecja)</c:v>
                </c:pt>
                <c:pt idx="11">
                  <c:v>Warszawski stoleczny</c:v>
                </c:pt>
                <c:pt idx="12">
                  <c:v>Provincia Autonoma di Bolzano/Bozen (autonimiczna prow. Płd. Tyrol)</c:v>
                </c:pt>
                <c:pt idx="13">
                  <c:v>Salzburg (Austria)</c:v>
                </c:pt>
                <c:pt idx="14">
                  <c:v>Bucuresti - Ilfov (Bukareszt i okolice)</c:v>
                </c:pt>
                <c:pt idx="15">
                  <c:v>Wien (Wiedeń)</c:v>
                </c:pt>
                <c:pt idx="16">
                  <c:v>Budapest (Węgry)</c:v>
                </c:pt>
                <c:pt idx="17">
                  <c:v>Helsinki-Uusimaa (Finlandia, Helskinki+region)</c:v>
                </c:pt>
                <c:pt idx="18">
                  <c:v>Prov. Brabant wallon (Belgia, Brabancja Walońska)</c:v>
                </c:pt>
                <c:pt idx="19">
                  <c:v>North Eastern Scotland (Szkocja)</c:v>
                </c:pt>
                <c:pt idx="20">
                  <c:v>Lombardia (Włochy)</c:v>
                </c:pt>
                <c:pt idx="21">
                  <c:v>Comunidad de Madrid (Hiszpania)</c:v>
                </c:pt>
                <c:pt idx="22">
                  <c:v>Syddanmark (Dania płd.)</c:v>
                </c:pt>
                <c:pt idx="23">
                  <c:v>Övre Norrland (Szwecja)</c:v>
                </c:pt>
                <c:pt idx="24">
                  <c:v>Limburg (NL) Holandia</c:v>
                </c:pt>
                <c:pt idx="25">
                  <c:v>Prov. Oost-Vlaanderen (Belgia)</c:v>
                </c:pt>
                <c:pt idx="26">
                  <c:v>Istanbul (Turcja)</c:v>
                </c:pt>
                <c:pt idx="27">
                  <c:v>Småland med öarna (Szwecja)</c:v>
                </c:pt>
                <c:pt idx="28">
                  <c:v>Zahodna Slovenija (Słowenia)</c:v>
                </c:pt>
                <c:pt idx="29">
                  <c:v>Área Metropolitana de Lisboa (Portugalia)</c:v>
                </c:pt>
                <c:pt idx="30">
                  <c:v>Etelä-Suomi (Finlandia Płd.)</c:v>
                </c:pt>
                <c:pt idx="31">
                  <c:v>Malta</c:v>
                </c:pt>
                <c:pt idx="32">
                  <c:v>Attiki (Grecja)</c:v>
                </c:pt>
                <c:pt idx="33">
                  <c:v>Kypros (Cypr)</c:v>
                </c:pt>
                <c:pt idx="34">
                  <c:v>Eesti (Estonia)</c:v>
                </c:pt>
                <c:pt idx="35">
                  <c:v>Galicia (Hiszpania)</c:v>
                </c:pt>
                <c:pt idx="36">
                  <c:v>Bourgogne (Burgudnia, Francja)</c:v>
                </c:pt>
                <c:pt idx="37">
                  <c:v>Wielkopolskie</c:v>
                </c:pt>
                <c:pt idx="38">
                  <c:v>Izmir (Turcja)</c:v>
                </c:pt>
                <c:pt idx="39">
                  <c:v>Região Autónoma da Madeira (PT) Portugalia</c:v>
                </c:pt>
                <c:pt idx="40">
                  <c:v>Latvija (Łotwa)</c:v>
                </c:pt>
                <c:pt idx="41">
                  <c:v>Beogradski region (Serbia)</c:v>
                </c:pt>
                <c:pt idx="42">
                  <c:v>Kontinentalna Hrvatska (NUTS 2016) Chorwacja </c:v>
                </c:pt>
                <c:pt idx="43">
                  <c:v>Mazowiecki regionalny</c:v>
                </c:pt>
                <c:pt idx="44">
                  <c:v>Calabria (Włochy)</c:v>
                </c:pt>
                <c:pt idx="45">
                  <c:v>Dél-Alföld (Węgry)</c:v>
                </c:pt>
                <c:pt idx="46">
                  <c:v>Sud - Muntenia (Rumunia)</c:v>
                </c:pt>
                <c:pt idx="47">
                  <c:v>Konya, Karaman (Turcja)</c:v>
                </c:pt>
                <c:pt idx="48">
                  <c:v>Dytiki Ellada (Grecja)</c:v>
                </c:pt>
                <c:pt idx="49">
                  <c:v>Podkarpackie</c:v>
                </c:pt>
                <c:pt idx="50">
                  <c:v>Észak-Magyarország (Płn. Węgry)</c:v>
                </c:pt>
                <c:pt idx="51">
                  <c:v>Crna Gora (Czarnogóra)</c:v>
                </c:pt>
                <c:pt idx="52">
                  <c:v>Yugoiztochen (Bługaria)</c:v>
                </c:pt>
              </c:strCache>
            </c:strRef>
          </c:cat>
          <c:val>
            <c:numRef>
              <c:f>Arkusz3!$N$8:$N$60</c:f>
              <c:numCache>
                <c:formatCode>General</c:formatCode>
                <c:ptCount val="53"/>
                <c:pt idx="0">
                  <c:v>190500</c:v>
                </c:pt>
                <c:pt idx="1">
                  <c:v>80900</c:v>
                </c:pt>
                <c:pt idx="2">
                  <c:v>64600</c:v>
                </c:pt>
                <c:pt idx="3">
                  <c:v>62500</c:v>
                </c:pt>
                <c:pt idx="4">
                  <c:v>60700</c:v>
                </c:pt>
                <c:pt idx="5">
                  <c:v>59100</c:v>
                </c:pt>
                <c:pt idx="6">
                  <c:v>54800</c:v>
                </c:pt>
                <c:pt idx="7">
                  <c:v>53300</c:v>
                </c:pt>
                <c:pt idx="8">
                  <c:v>52200</c:v>
                </c:pt>
                <c:pt idx="9">
                  <c:v>51000</c:v>
                </c:pt>
                <c:pt idx="10">
                  <c:v>50500</c:v>
                </c:pt>
                <c:pt idx="11">
                  <c:v>47900</c:v>
                </c:pt>
                <c:pt idx="12">
                  <c:v>47700</c:v>
                </c:pt>
                <c:pt idx="13">
                  <c:v>47400</c:v>
                </c:pt>
                <c:pt idx="14">
                  <c:v>46800</c:v>
                </c:pt>
                <c:pt idx="15">
                  <c:v>46100</c:v>
                </c:pt>
                <c:pt idx="16">
                  <c:v>44600</c:v>
                </c:pt>
                <c:pt idx="17">
                  <c:v>44300</c:v>
                </c:pt>
                <c:pt idx="18">
                  <c:v>43200</c:v>
                </c:pt>
                <c:pt idx="19">
                  <c:v>42300</c:v>
                </c:pt>
                <c:pt idx="20">
                  <c:v>39200</c:v>
                </c:pt>
                <c:pt idx="21">
                  <c:v>38300</c:v>
                </c:pt>
                <c:pt idx="22">
                  <c:v>35800</c:v>
                </c:pt>
                <c:pt idx="23">
                  <c:v>35800</c:v>
                </c:pt>
                <c:pt idx="24">
                  <c:v>35400</c:v>
                </c:pt>
                <c:pt idx="25">
                  <c:v>33600</c:v>
                </c:pt>
                <c:pt idx="26">
                  <c:v>33100</c:v>
                </c:pt>
                <c:pt idx="27">
                  <c:v>32700</c:v>
                </c:pt>
                <c:pt idx="28">
                  <c:v>32200</c:v>
                </c:pt>
                <c:pt idx="29">
                  <c:v>30900</c:v>
                </c:pt>
                <c:pt idx="30">
                  <c:v>30700</c:v>
                </c:pt>
                <c:pt idx="31">
                  <c:v>30200</c:v>
                </c:pt>
                <c:pt idx="32">
                  <c:v>28500</c:v>
                </c:pt>
                <c:pt idx="33">
                  <c:v>27600</c:v>
                </c:pt>
                <c:pt idx="34">
                  <c:v>25300</c:v>
                </c:pt>
                <c:pt idx="35">
                  <c:v>25300</c:v>
                </c:pt>
                <c:pt idx="36">
                  <c:v>25300</c:v>
                </c:pt>
                <c:pt idx="37">
                  <c:v>23500</c:v>
                </c:pt>
                <c:pt idx="38">
                  <c:v>23400</c:v>
                </c:pt>
                <c:pt idx="39">
                  <c:v>23100</c:v>
                </c:pt>
                <c:pt idx="40">
                  <c:v>21300</c:v>
                </c:pt>
                <c:pt idx="41">
                  <c:v>20900</c:v>
                </c:pt>
                <c:pt idx="42">
                  <c:v>19800</c:v>
                </c:pt>
                <c:pt idx="43">
                  <c:v>18400</c:v>
                </c:pt>
                <c:pt idx="44">
                  <c:v>17300</c:v>
                </c:pt>
                <c:pt idx="45">
                  <c:v>16000</c:v>
                </c:pt>
                <c:pt idx="46">
                  <c:v>15700</c:v>
                </c:pt>
                <c:pt idx="47">
                  <c:v>15700</c:v>
                </c:pt>
                <c:pt idx="48">
                  <c:v>15500</c:v>
                </c:pt>
                <c:pt idx="49">
                  <c:v>15400</c:v>
                </c:pt>
                <c:pt idx="50">
                  <c:v>15100</c:v>
                </c:pt>
                <c:pt idx="51">
                  <c:v>14800</c:v>
                </c:pt>
                <c:pt idx="52">
                  <c:v>12900</c:v>
                </c:pt>
              </c:numCache>
            </c:numRef>
          </c:val>
        </c:ser>
        <c:dLbls>
          <c:showLegendKey val="0"/>
          <c:showVal val="0"/>
          <c:showCatName val="0"/>
          <c:showSerName val="0"/>
          <c:showPercent val="0"/>
          <c:showBubbleSize val="0"/>
        </c:dLbls>
        <c:gapWidth val="42"/>
        <c:overlap val="100"/>
        <c:axId val="320230144"/>
        <c:axId val="320231680"/>
      </c:barChart>
      <c:catAx>
        <c:axId val="320230144"/>
        <c:scaling>
          <c:orientation val="maxMin"/>
        </c:scaling>
        <c:delete val="0"/>
        <c:axPos val="l"/>
        <c:numFmt formatCode="General" sourceLinked="1"/>
        <c:majorTickMark val="none"/>
        <c:minorTickMark val="none"/>
        <c:tickLblPos val="nextTo"/>
        <c:spPr>
          <a:ln w="9525">
            <a:solidFill>
              <a:srgbClr val="0000FF">
                <a:alpha val="67843"/>
              </a:srgbClr>
            </a:solidFill>
            <a:prstDash val="solid"/>
          </a:ln>
        </c:spPr>
        <c:txPr>
          <a:bodyPr/>
          <a:lstStyle/>
          <a:p>
            <a:pPr>
              <a:defRPr sz="600" b="0">
                <a:solidFill>
                  <a:schemeClr val="tx1"/>
                </a:solidFill>
                <a:latin typeface="Arial" panose="020B0604020202020204" pitchFamily="34" charset="0"/>
                <a:cs typeface="Arial" panose="020B0604020202020204" pitchFamily="34" charset="0"/>
              </a:defRPr>
            </a:pPr>
            <a:endParaRPr lang="pl-PL"/>
          </a:p>
        </c:txPr>
        <c:crossAx val="320231680"/>
        <c:crosses val="autoZero"/>
        <c:auto val="1"/>
        <c:lblAlgn val="ctr"/>
        <c:lblOffset val="100"/>
        <c:noMultiLvlLbl val="0"/>
      </c:catAx>
      <c:valAx>
        <c:axId val="320231680"/>
        <c:scaling>
          <c:orientation val="minMax"/>
        </c:scaling>
        <c:delete val="0"/>
        <c:axPos val="t"/>
        <c:majorGridlines>
          <c:spPr>
            <a:ln>
              <a:solidFill>
                <a:schemeClr val="accent4">
                  <a:lumMod val="75000"/>
                  <a:alpha val="33000"/>
                </a:schemeClr>
              </a:solidFill>
            </a:ln>
          </c:spPr>
        </c:majorGridlines>
        <c:minorGridlines>
          <c:spPr>
            <a:ln w="6350">
              <a:solidFill>
                <a:srgbClr val="2EB0AA"/>
              </a:solidFill>
              <a:prstDash val="sysDot"/>
            </a:ln>
          </c:spPr>
        </c:minorGridlines>
        <c:numFmt formatCode="General" sourceLinked="1"/>
        <c:majorTickMark val="out"/>
        <c:minorTickMark val="none"/>
        <c:tickLblPos val="nextTo"/>
        <c:spPr>
          <a:noFill/>
          <a:ln>
            <a:solidFill>
              <a:schemeClr val="accent4">
                <a:lumMod val="60000"/>
                <a:lumOff val="40000"/>
              </a:schemeClr>
            </a:solidFill>
          </a:ln>
        </c:spPr>
        <c:txPr>
          <a:bodyPr/>
          <a:lstStyle/>
          <a:p>
            <a:pPr>
              <a:defRPr sz="900">
                <a:latin typeface="Arial" panose="020B0604020202020204" pitchFamily="34" charset="0"/>
                <a:ea typeface="Verdana" panose="020B0604030504040204" pitchFamily="34" charset="0"/>
                <a:cs typeface="Arial" panose="020B0604020202020204" pitchFamily="34" charset="0"/>
              </a:defRPr>
            </a:pPr>
            <a:endParaRPr lang="pl-PL"/>
          </a:p>
        </c:txPr>
        <c:crossAx val="320230144"/>
        <c:crosses val="autoZero"/>
        <c:crossBetween val="between"/>
      </c:valAx>
      <c:spPr>
        <a:noFill/>
      </c:spPr>
    </c:plotArea>
    <c:plotVisOnly val="1"/>
    <c:dispBlanksAs val="gap"/>
    <c:showDLblsOverMax val="0"/>
  </c:chart>
  <c:spPr>
    <a:noFill/>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7262465040529091E-2"/>
          <c:y val="6.1700700961562292E-2"/>
          <c:w val="0.94469117336749908"/>
          <c:h val="0.89275614741705678"/>
        </c:manualLayout>
      </c:layout>
      <c:lineChart>
        <c:grouping val="standard"/>
        <c:varyColors val="0"/>
        <c:ser>
          <c:idx val="3"/>
          <c:order val="0"/>
          <c:tx>
            <c:strRef>
              <c:f>TABLICA!$B$37</c:f>
              <c:strCache>
                <c:ptCount val="1"/>
                <c:pt idx="0">
                  <c:v>saldo migracji razem</c:v>
                </c:pt>
              </c:strCache>
            </c:strRef>
          </c:tx>
          <c:spPr>
            <a:ln w="53975" cmpd="sng">
              <a:solidFill>
                <a:srgbClr val="FF0000"/>
              </a:solidFill>
              <a:prstDash val="sysDot"/>
            </a:ln>
          </c:spPr>
          <c:marker>
            <c:symbol val="none"/>
          </c:marker>
          <c:dLbls>
            <c:dLbl>
              <c:idx val="0"/>
              <c:layout>
                <c:manualLayout>
                  <c:x val="-2.8206191229676561E-2"/>
                  <c:y val="0.12849692257226764"/>
                </c:manualLayout>
              </c:layout>
              <c:dLblPos val="r"/>
              <c:showLegendKey val="0"/>
              <c:showVal val="1"/>
              <c:showCatName val="0"/>
              <c:showSerName val="0"/>
              <c:showPercent val="0"/>
              <c:showBubbleSize val="0"/>
            </c:dLbl>
            <c:dLbl>
              <c:idx val="1"/>
              <c:layout>
                <c:manualLayout>
                  <c:x val="-1.9523081495023211E-2"/>
                  <c:y val="6.1318548222739501E-2"/>
                </c:manualLayout>
              </c:layout>
              <c:dLblPos val="r"/>
              <c:showLegendKey val="0"/>
              <c:showVal val="1"/>
              <c:showCatName val="0"/>
              <c:showSerName val="0"/>
              <c:showPercent val="0"/>
              <c:showBubbleSize val="0"/>
            </c:dLbl>
            <c:dLbl>
              <c:idx val="2"/>
              <c:layout>
                <c:manualLayout>
                  <c:x val="-2.2185615294265017E-2"/>
                  <c:y val="7.3643787012109788E-2"/>
                </c:manualLayout>
              </c:layout>
              <c:dLblPos val="r"/>
              <c:showLegendKey val="0"/>
              <c:showVal val="1"/>
              <c:showCatName val="0"/>
              <c:showSerName val="0"/>
              <c:showPercent val="0"/>
              <c:showBubbleSize val="0"/>
            </c:dLbl>
            <c:dLbl>
              <c:idx val="3"/>
              <c:layout>
                <c:manualLayout>
                  <c:x val="-2.2185615294265017E-2"/>
                  <c:y val="7.3643787012109788E-2"/>
                </c:manualLayout>
              </c:layout>
              <c:dLblPos val="r"/>
              <c:showLegendKey val="0"/>
              <c:showVal val="1"/>
              <c:showCatName val="0"/>
              <c:showSerName val="0"/>
              <c:showPercent val="0"/>
              <c:showBubbleSize val="0"/>
            </c:dLbl>
            <c:dLbl>
              <c:idx val="4"/>
              <c:layout>
                <c:manualLayout>
                  <c:x val="-2.3001566597150774E-2"/>
                  <c:y val="6.6869758134172355E-2"/>
                </c:manualLayout>
              </c:layout>
              <c:dLblPos val="r"/>
              <c:showLegendKey val="0"/>
              <c:showVal val="1"/>
              <c:showCatName val="0"/>
              <c:showSerName val="0"/>
              <c:showPercent val="0"/>
              <c:showBubbleSize val="0"/>
            </c:dLbl>
            <c:dLbl>
              <c:idx val="5"/>
              <c:layout>
                <c:manualLayout>
                  <c:x val="-2.380462452770157E-2"/>
                  <c:y val="6.8597232547170733E-2"/>
                </c:manualLayout>
              </c:layout>
              <c:dLblPos val="r"/>
              <c:showLegendKey val="0"/>
              <c:showVal val="1"/>
              <c:showCatName val="0"/>
              <c:showSerName val="0"/>
              <c:showPercent val="0"/>
              <c:showBubbleSize val="0"/>
            </c:dLbl>
            <c:dLbl>
              <c:idx val="6"/>
              <c:layout>
                <c:manualLayout>
                  <c:x val="-2.3529880390386157E-2"/>
                  <c:y val="8.6222324015970409E-2"/>
                </c:manualLayout>
              </c:layout>
              <c:dLblPos val="r"/>
              <c:showLegendKey val="0"/>
              <c:showVal val="1"/>
              <c:showCatName val="0"/>
              <c:showSerName val="0"/>
              <c:showPercent val="0"/>
              <c:showBubbleSize val="0"/>
            </c:dLbl>
            <c:dLbl>
              <c:idx val="7"/>
              <c:layout>
                <c:manualLayout>
                  <c:x val="-2.3804654385585149E-2"/>
                  <c:y val="8.6227754206433194E-2"/>
                </c:manualLayout>
              </c:layout>
              <c:dLblPos val="r"/>
              <c:showLegendKey val="0"/>
              <c:showVal val="1"/>
              <c:showCatName val="0"/>
              <c:showSerName val="0"/>
              <c:showPercent val="0"/>
              <c:showBubbleSize val="0"/>
            </c:dLbl>
            <c:dLbl>
              <c:idx val="8"/>
              <c:layout>
                <c:manualLayout>
                  <c:x val="-2.2186033908112548E-2"/>
                  <c:y val="7.3674961406642911E-2"/>
                </c:manualLayout>
              </c:layout>
              <c:dLblPos val="r"/>
              <c:showLegendKey val="0"/>
              <c:showVal val="1"/>
              <c:showCatName val="0"/>
              <c:showSerName val="0"/>
              <c:showPercent val="0"/>
              <c:showBubbleSize val="0"/>
            </c:dLbl>
            <c:dLbl>
              <c:idx val="9"/>
              <c:layout>
                <c:manualLayout>
                  <c:x val="-2.3001476476227266E-2"/>
                  <c:y val="8.875695408604134E-2"/>
                </c:manualLayout>
              </c:layout>
              <c:dLblPos val="r"/>
              <c:showLegendKey val="0"/>
              <c:showVal val="1"/>
              <c:showCatName val="0"/>
              <c:showSerName val="0"/>
              <c:showPercent val="0"/>
              <c:showBubbleSize val="0"/>
            </c:dLbl>
            <c:dLbl>
              <c:idx val="10"/>
              <c:layout>
                <c:manualLayout>
                  <c:x val="-2.3700219659038436E-2"/>
                  <c:y val="9.7030684992129315E-2"/>
                </c:manualLayout>
              </c:layout>
              <c:dLblPos val="r"/>
              <c:showLegendKey val="0"/>
              <c:showVal val="1"/>
              <c:showCatName val="0"/>
              <c:showSerName val="0"/>
              <c:showPercent val="0"/>
              <c:showBubbleSize val="0"/>
            </c:dLbl>
            <c:dLbl>
              <c:idx val="11"/>
              <c:layout>
                <c:manualLayout>
                  <c:x val="-2.0954560296694319E-2"/>
                  <c:y val="6.6927987608767808E-2"/>
                </c:manualLayout>
              </c:layout>
              <c:dLblPos val="r"/>
              <c:showLegendKey val="0"/>
              <c:showVal val="1"/>
              <c:showCatName val="0"/>
              <c:showSerName val="0"/>
              <c:showPercent val="0"/>
              <c:showBubbleSize val="0"/>
            </c:dLbl>
            <c:dLbl>
              <c:idx val="12"/>
              <c:layout>
                <c:manualLayout>
                  <c:x val="-2.3517325927016896E-2"/>
                  <c:y val="7.3674961406642911E-2"/>
                </c:manualLayout>
              </c:layout>
              <c:dLblPos val="r"/>
              <c:showLegendKey val="0"/>
              <c:showVal val="1"/>
              <c:showCatName val="0"/>
              <c:showSerName val="0"/>
              <c:showPercent val="0"/>
              <c:showBubbleSize val="0"/>
            </c:dLbl>
            <c:dLbl>
              <c:idx val="13"/>
              <c:layout>
                <c:manualLayout>
                  <c:x val="-3.5568244177824976E-2"/>
                  <c:y val="6.938163247473228E-2"/>
                </c:manualLayout>
              </c:layout>
              <c:dLblPos val="r"/>
              <c:showLegendKey val="0"/>
              <c:showVal val="1"/>
              <c:showCatName val="0"/>
              <c:showSerName val="0"/>
              <c:showPercent val="0"/>
              <c:showBubbleSize val="0"/>
            </c:dLbl>
            <c:dLbl>
              <c:idx val="14"/>
              <c:layout>
                <c:manualLayout>
                  <c:x val="-1.3726540332964759E-2"/>
                  <c:y val="6.4849087156250221E-2"/>
                </c:manualLayout>
              </c:layout>
              <c:dLblPos val="r"/>
              <c:showLegendKey val="0"/>
              <c:showVal val="1"/>
              <c:showCatName val="0"/>
              <c:showSerName val="0"/>
              <c:showPercent val="0"/>
              <c:showBubbleSize val="0"/>
            </c:dLbl>
            <c:txPr>
              <a:bodyPr/>
              <a:lstStyle/>
              <a:p>
                <a:pPr>
                  <a:defRPr sz="700">
                    <a:latin typeface="Times New Roman" panose="02020603050405020304" pitchFamily="18" charset="0"/>
                    <a:cs typeface="Times New Roman" panose="02020603050405020304" pitchFamily="18" charset="0"/>
                  </a:defRPr>
                </a:pPr>
                <a:endParaRPr lang="pl-PL"/>
              </a:p>
            </c:txPr>
            <c:dLblPos val="t"/>
            <c:showLegendKey val="0"/>
            <c:showVal val="1"/>
            <c:showCatName val="0"/>
            <c:showSerName val="0"/>
            <c:showPercent val="0"/>
            <c:showBubbleSize val="0"/>
            <c:showLeaderLines val="0"/>
          </c:dLbls>
          <c:cat>
            <c:strRef>
              <c:f>TABLICA!$C$23:$Q$23</c:f>
              <c:strCache>
                <c:ptCount val="15"/>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strCache>
            </c:strRef>
          </c:cat>
          <c:val>
            <c:numRef>
              <c:f>TABLICA!$C$37:$Q$37</c:f>
              <c:numCache>
                <c:formatCode>General</c:formatCode>
                <c:ptCount val="15"/>
                <c:pt idx="0" formatCode="#,##0">
                  <c:v>-2385</c:v>
                </c:pt>
                <c:pt idx="1">
                  <c:v>-3990</c:v>
                </c:pt>
                <c:pt idx="2">
                  <c:v>-3153</c:v>
                </c:pt>
                <c:pt idx="3">
                  <c:v>-2311</c:v>
                </c:pt>
                <c:pt idx="4">
                  <c:v>-1875</c:v>
                </c:pt>
                <c:pt idx="5">
                  <c:v>-1929</c:v>
                </c:pt>
                <c:pt idx="6">
                  <c:v>-2177</c:v>
                </c:pt>
                <c:pt idx="7">
                  <c:v>-1947</c:v>
                </c:pt>
                <c:pt idx="8">
                  <c:v>-3102</c:v>
                </c:pt>
                <c:pt idx="9">
                  <c:v>-2249</c:v>
                </c:pt>
                <c:pt idx="10" formatCode="#,##0">
                  <c:v>-2400</c:v>
                </c:pt>
                <c:pt idx="11">
                  <c:v>-1639</c:v>
                </c:pt>
                <c:pt idx="12">
                  <c:v>-1777</c:v>
                </c:pt>
                <c:pt idx="13" formatCode="#,##0">
                  <c:v>-2741</c:v>
                </c:pt>
                <c:pt idx="14" formatCode="#,##0">
                  <c:v>-2950</c:v>
                </c:pt>
              </c:numCache>
            </c:numRef>
          </c:val>
          <c:smooth val="1"/>
        </c:ser>
        <c:dLbls>
          <c:showLegendKey val="0"/>
          <c:showVal val="0"/>
          <c:showCatName val="0"/>
          <c:showSerName val="0"/>
          <c:showPercent val="0"/>
          <c:showBubbleSize val="0"/>
        </c:dLbls>
        <c:marker val="1"/>
        <c:smooth val="0"/>
        <c:axId val="320535168"/>
        <c:axId val="320557440"/>
      </c:lineChart>
      <c:catAx>
        <c:axId val="320535168"/>
        <c:scaling>
          <c:orientation val="minMax"/>
        </c:scaling>
        <c:delete val="0"/>
        <c:axPos val="b"/>
        <c:numFmt formatCode="General" sourceLinked="1"/>
        <c:majorTickMark val="out"/>
        <c:minorTickMark val="none"/>
        <c:tickLblPos val="nextTo"/>
        <c:txPr>
          <a:bodyPr/>
          <a:lstStyle/>
          <a:p>
            <a:pPr>
              <a:defRPr sz="600">
                <a:solidFill>
                  <a:schemeClr val="tx1"/>
                </a:solidFill>
                <a:latin typeface="Arial" panose="020B0604020202020204" pitchFamily="34" charset="0"/>
                <a:cs typeface="Arial" panose="020B0604020202020204" pitchFamily="34" charset="0"/>
              </a:defRPr>
            </a:pPr>
            <a:endParaRPr lang="pl-PL"/>
          </a:p>
        </c:txPr>
        <c:crossAx val="320557440"/>
        <c:crosses val="autoZero"/>
        <c:auto val="1"/>
        <c:lblAlgn val="ctr"/>
        <c:lblOffset val="100"/>
        <c:noMultiLvlLbl val="0"/>
      </c:catAx>
      <c:valAx>
        <c:axId val="320557440"/>
        <c:scaling>
          <c:orientation val="minMax"/>
          <c:max val="1000"/>
          <c:min val="-4500"/>
        </c:scaling>
        <c:delete val="0"/>
        <c:axPos val="l"/>
        <c:majorGridlines>
          <c:spPr>
            <a:ln>
              <a:solidFill>
                <a:schemeClr val="accent4">
                  <a:lumMod val="40000"/>
                  <a:lumOff val="60000"/>
                  <a:alpha val="52000"/>
                </a:schemeClr>
              </a:solidFill>
            </a:ln>
          </c:spPr>
        </c:majorGridlines>
        <c:minorGridlines>
          <c:spPr>
            <a:ln w="3175">
              <a:solidFill>
                <a:schemeClr val="accent4">
                  <a:lumMod val="40000"/>
                  <a:lumOff val="60000"/>
                  <a:alpha val="46000"/>
                </a:schemeClr>
              </a:solidFill>
            </a:ln>
          </c:spPr>
        </c:minorGridlines>
        <c:numFmt formatCode="#,##0" sourceLinked="1"/>
        <c:majorTickMark val="out"/>
        <c:minorTickMark val="none"/>
        <c:tickLblPos val="nextTo"/>
        <c:spPr>
          <a:noFill/>
          <a:ln>
            <a:solidFill>
              <a:schemeClr val="accent1">
                <a:alpha val="62000"/>
              </a:schemeClr>
            </a:solidFill>
          </a:ln>
        </c:spPr>
        <c:txPr>
          <a:bodyPr/>
          <a:lstStyle/>
          <a:p>
            <a:pPr>
              <a:defRPr sz="700">
                <a:latin typeface="Times New Roman" panose="02020603050405020304" pitchFamily="18" charset="0"/>
                <a:cs typeface="Times New Roman" panose="02020603050405020304" pitchFamily="18" charset="0"/>
              </a:defRPr>
            </a:pPr>
            <a:endParaRPr lang="pl-PL"/>
          </a:p>
        </c:txPr>
        <c:crossAx val="320535168"/>
        <c:crosses val="autoZero"/>
        <c:crossBetween val="between"/>
        <c:majorUnit val="500"/>
        <c:minorUnit val="100"/>
      </c:valAx>
    </c:plotArea>
    <c:plotVisOnly val="1"/>
    <c:dispBlanksAs val="gap"/>
    <c:showDLblsOverMax val="0"/>
  </c:chart>
  <c:spPr>
    <a:noFill/>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1910582133325075E-2"/>
          <c:y val="5.4792963968719674E-2"/>
          <c:w val="0.95004688168327367"/>
          <c:h val="0.88244265542490441"/>
        </c:manualLayout>
      </c:layout>
      <c:lineChart>
        <c:grouping val="standard"/>
        <c:varyColors val="0"/>
        <c:ser>
          <c:idx val="3"/>
          <c:order val="0"/>
          <c:tx>
            <c:strRef>
              <c:f>TABLICA!$B$35</c:f>
              <c:strCache>
                <c:ptCount val="1"/>
                <c:pt idx="0">
                  <c:v>saldo migracji wiek produkcyjny</c:v>
                </c:pt>
              </c:strCache>
            </c:strRef>
          </c:tx>
          <c:spPr>
            <a:ln w="47625" cmpd="sng">
              <a:solidFill>
                <a:schemeClr val="tx1"/>
              </a:solidFill>
              <a:prstDash val="solid"/>
            </a:ln>
          </c:spPr>
          <c:marker>
            <c:symbol val="none"/>
          </c:marker>
          <c:dLbls>
            <c:dLbl>
              <c:idx val="0"/>
              <c:layout>
                <c:manualLayout>
                  <c:x val="-2.8206165519277016E-2"/>
                  <c:y val="-5.6381263585196274E-2"/>
                </c:manualLayout>
              </c:layout>
              <c:dLblPos val="r"/>
              <c:showLegendKey val="0"/>
              <c:showVal val="1"/>
              <c:showCatName val="0"/>
              <c:showSerName val="0"/>
              <c:showPercent val="0"/>
              <c:showBubbleSize val="0"/>
            </c:dLbl>
            <c:dLbl>
              <c:idx val="4"/>
              <c:layout>
                <c:manualLayout>
                  <c:x val="-3.0989207674516534E-2"/>
                  <c:y val="-5.6381498004018517E-2"/>
                </c:manualLayout>
              </c:layout>
              <c:dLblPos val="r"/>
              <c:showLegendKey val="0"/>
              <c:showVal val="1"/>
              <c:showCatName val="0"/>
              <c:showSerName val="0"/>
              <c:showPercent val="0"/>
              <c:showBubbleSize val="0"/>
            </c:dLbl>
            <c:dLbl>
              <c:idx val="5"/>
              <c:layout>
                <c:manualLayout>
                  <c:x val="-2.9129673653243468E-2"/>
                  <c:y val="-4.2329965391185817E-2"/>
                </c:manualLayout>
              </c:layout>
              <c:dLblPos val="r"/>
              <c:showLegendKey val="0"/>
              <c:showVal val="1"/>
              <c:showCatName val="0"/>
              <c:showSerName val="0"/>
              <c:showPercent val="0"/>
              <c:showBubbleSize val="0"/>
            </c:dLbl>
            <c:dLbl>
              <c:idx val="6"/>
              <c:layout>
                <c:manualLayout>
                  <c:x val="-3.2848741695789538E-2"/>
                  <c:y val="-4.9355731697602163E-2"/>
                </c:manualLayout>
              </c:layout>
              <c:dLblPos val="r"/>
              <c:showLegendKey val="0"/>
              <c:showVal val="1"/>
              <c:showCatName val="0"/>
              <c:showSerName val="0"/>
              <c:showPercent val="0"/>
              <c:showBubbleSize val="0"/>
            </c:dLbl>
            <c:dLbl>
              <c:idx val="7"/>
              <c:layout>
                <c:manualLayout>
                  <c:x val="-2.9129673653243468E-2"/>
                  <c:y val="-4.9355731697602163E-2"/>
                </c:manualLayout>
              </c:layout>
              <c:dLblPos val="r"/>
              <c:showLegendKey val="0"/>
              <c:showVal val="1"/>
              <c:showCatName val="0"/>
              <c:showSerName val="0"/>
              <c:showPercent val="0"/>
              <c:showBubbleSize val="0"/>
            </c:dLbl>
            <c:dLbl>
              <c:idx val="9"/>
              <c:layout>
                <c:manualLayout>
                  <c:x val="-3.0989207674516534E-2"/>
                  <c:y val="-6.3407264310434863E-2"/>
                </c:manualLayout>
              </c:layout>
              <c:dLblPos val="r"/>
              <c:showLegendKey val="0"/>
              <c:showVal val="1"/>
              <c:showCatName val="0"/>
              <c:showSerName val="0"/>
              <c:showPercent val="0"/>
              <c:showBubbleSize val="0"/>
            </c:dLbl>
            <c:dLbl>
              <c:idx val="10"/>
              <c:layout>
                <c:manualLayout>
                  <c:x val="-3.0989207674516534E-2"/>
                  <c:y val="-5.6381498004018517E-2"/>
                </c:manualLayout>
              </c:layout>
              <c:dLblPos val="r"/>
              <c:showLegendKey val="0"/>
              <c:showVal val="1"/>
              <c:showCatName val="0"/>
              <c:showSerName val="0"/>
              <c:showPercent val="0"/>
              <c:showBubbleSize val="0"/>
            </c:dLbl>
            <c:dLbl>
              <c:idx val="11"/>
              <c:layout>
                <c:manualLayout>
                  <c:x val="-2.6421489302261836E-2"/>
                  <c:y val="-5.6381498004018517E-2"/>
                </c:manualLayout>
              </c:layout>
              <c:dLblPos val="r"/>
              <c:showLegendKey val="0"/>
              <c:showVal val="1"/>
              <c:showCatName val="0"/>
              <c:showSerName val="0"/>
              <c:showPercent val="0"/>
              <c:showBubbleSize val="0"/>
            </c:dLbl>
            <c:txPr>
              <a:bodyPr/>
              <a:lstStyle/>
              <a:p>
                <a:pPr>
                  <a:defRPr sz="700">
                    <a:latin typeface="Times New Roman" panose="02020603050405020304" pitchFamily="18" charset="0"/>
                    <a:cs typeface="Times New Roman" panose="02020603050405020304" pitchFamily="18" charset="0"/>
                  </a:defRPr>
                </a:pPr>
                <a:endParaRPr lang="pl-PL"/>
              </a:p>
            </c:txPr>
            <c:dLblPos val="t"/>
            <c:showLegendKey val="0"/>
            <c:showVal val="1"/>
            <c:showCatName val="0"/>
            <c:showSerName val="0"/>
            <c:showPercent val="0"/>
            <c:showBubbleSize val="0"/>
            <c:showLeaderLines val="0"/>
          </c:dLbls>
          <c:cat>
            <c:strRef>
              <c:f>TABLICA!$C$23:$Q$23</c:f>
              <c:strCache>
                <c:ptCount val="15"/>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strCache>
            </c:strRef>
          </c:cat>
          <c:val>
            <c:numRef>
              <c:f>TABLICA!$C$35:$Q$35</c:f>
              <c:numCache>
                <c:formatCode>General</c:formatCode>
                <c:ptCount val="15"/>
                <c:pt idx="0" formatCode="#,##0">
                  <c:v>-2366</c:v>
                </c:pt>
                <c:pt idx="1">
                  <c:v>-3852</c:v>
                </c:pt>
                <c:pt idx="2">
                  <c:v>-3010</c:v>
                </c:pt>
                <c:pt idx="3">
                  <c:v>-2215</c:v>
                </c:pt>
                <c:pt idx="4">
                  <c:v>-1871</c:v>
                </c:pt>
                <c:pt idx="5">
                  <c:v>-2006</c:v>
                </c:pt>
                <c:pt idx="6">
                  <c:v>-2383</c:v>
                </c:pt>
                <c:pt idx="7">
                  <c:v>-2167</c:v>
                </c:pt>
                <c:pt idx="8">
                  <c:v>-3003</c:v>
                </c:pt>
                <c:pt idx="9">
                  <c:v>-2389</c:v>
                </c:pt>
                <c:pt idx="10">
                  <c:v>-2152</c:v>
                </c:pt>
                <c:pt idx="11">
                  <c:v>-2056</c:v>
                </c:pt>
                <c:pt idx="12">
                  <c:v>-2233</c:v>
                </c:pt>
                <c:pt idx="13">
                  <c:v>-2964</c:v>
                </c:pt>
                <c:pt idx="14" formatCode="#,##0">
                  <c:v>-3407</c:v>
                </c:pt>
              </c:numCache>
            </c:numRef>
          </c:val>
          <c:smooth val="1"/>
        </c:ser>
        <c:dLbls>
          <c:showLegendKey val="0"/>
          <c:showVal val="0"/>
          <c:showCatName val="0"/>
          <c:showSerName val="0"/>
          <c:showPercent val="0"/>
          <c:showBubbleSize val="0"/>
        </c:dLbls>
        <c:marker val="1"/>
        <c:smooth val="0"/>
        <c:axId val="321660032"/>
        <c:axId val="321661568"/>
      </c:lineChart>
      <c:catAx>
        <c:axId val="321660032"/>
        <c:scaling>
          <c:orientation val="minMax"/>
        </c:scaling>
        <c:delete val="0"/>
        <c:axPos val="b"/>
        <c:numFmt formatCode="General" sourceLinked="1"/>
        <c:majorTickMark val="out"/>
        <c:minorTickMark val="none"/>
        <c:tickLblPos val="nextTo"/>
        <c:txPr>
          <a:bodyPr/>
          <a:lstStyle/>
          <a:p>
            <a:pPr>
              <a:defRPr sz="600">
                <a:solidFill>
                  <a:schemeClr val="tx1"/>
                </a:solidFill>
                <a:latin typeface="Arial" panose="020B0604020202020204" pitchFamily="34" charset="0"/>
                <a:cs typeface="Arial" panose="020B0604020202020204" pitchFamily="34" charset="0"/>
              </a:defRPr>
            </a:pPr>
            <a:endParaRPr lang="pl-PL"/>
          </a:p>
        </c:txPr>
        <c:crossAx val="321661568"/>
        <c:crosses val="autoZero"/>
        <c:auto val="1"/>
        <c:lblAlgn val="ctr"/>
        <c:lblOffset val="100"/>
        <c:noMultiLvlLbl val="0"/>
      </c:catAx>
      <c:valAx>
        <c:axId val="321661568"/>
        <c:scaling>
          <c:orientation val="minMax"/>
          <c:max val="1000"/>
          <c:min val="-4500"/>
        </c:scaling>
        <c:delete val="0"/>
        <c:axPos val="l"/>
        <c:majorGridlines>
          <c:spPr>
            <a:ln>
              <a:solidFill>
                <a:schemeClr val="accent4">
                  <a:lumMod val="20000"/>
                  <a:lumOff val="80000"/>
                  <a:alpha val="74000"/>
                </a:schemeClr>
              </a:solidFill>
            </a:ln>
          </c:spPr>
        </c:majorGridlines>
        <c:minorGridlines>
          <c:spPr>
            <a:ln>
              <a:solidFill>
                <a:schemeClr val="accent4">
                  <a:lumMod val="40000"/>
                  <a:lumOff val="60000"/>
                  <a:alpha val="60000"/>
                </a:schemeClr>
              </a:solidFill>
            </a:ln>
          </c:spPr>
        </c:minorGridlines>
        <c:numFmt formatCode="#,##0" sourceLinked="1"/>
        <c:majorTickMark val="out"/>
        <c:minorTickMark val="none"/>
        <c:tickLblPos val="nextTo"/>
        <c:spPr>
          <a:noFill/>
          <a:ln>
            <a:solidFill>
              <a:schemeClr val="accent1">
                <a:alpha val="62000"/>
              </a:schemeClr>
            </a:solidFill>
          </a:ln>
        </c:spPr>
        <c:txPr>
          <a:bodyPr/>
          <a:lstStyle/>
          <a:p>
            <a:pPr>
              <a:defRPr sz="700">
                <a:latin typeface="Times New Roman" panose="02020603050405020304" pitchFamily="18" charset="0"/>
                <a:cs typeface="Times New Roman" panose="02020603050405020304" pitchFamily="18" charset="0"/>
              </a:defRPr>
            </a:pPr>
            <a:endParaRPr lang="pl-PL"/>
          </a:p>
        </c:txPr>
        <c:crossAx val="321660032"/>
        <c:crosses val="autoZero"/>
        <c:crossBetween val="between"/>
        <c:majorUnit val="500"/>
        <c:minorUnit val="100"/>
      </c:valAx>
    </c:plotArea>
    <c:plotVisOnly val="1"/>
    <c:dispBlanksAs val="gap"/>
    <c:showDLblsOverMax val="0"/>
  </c:chart>
  <c:spPr>
    <a:noFill/>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0.46538</cdr:x>
      <cdr:y>0.80294</cdr:y>
    </cdr:from>
    <cdr:to>
      <cdr:x>0.62195</cdr:x>
      <cdr:y>0.91329</cdr:y>
    </cdr:to>
    <cdr:sp macro="" textlink="">
      <cdr:nvSpPr>
        <cdr:cNvPr id="2" name="Pole tekstowe 2"/>
        <cdr:cNvSpPr txBox="1">
          <a:spLocks xmlns:a="http://schemas.openxmlformats.org/drawingml/2006/main" noChangeArrowheads="1"/>
        </cdr:cNvSpPr>
      </cdr:nvSpPr>
      <cdr:spPr bwMode="auto">
        <a:xfrm xmlns:a="http://schemas.openxmlformats.org/drawingml/2006/main">
          <a:off x="4114800" y="1940560"/>
          <a:ext cx="1384300" cy="2667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r>
            <a:rPr lang="pl-PL"/>
            <a:t>Poszczególne</a:t>
          </a:r>
          <a:r>
            <a:rPr lang="pl-PL" baseline="0"/>
            <a:t> lata</a:t>
          </a:r>
          <a:endParaRPr lang="pl-PL"/>
        </a:p>
      </cdr:txBody>
    </cdr:sp>
  </cdr:relSizeAnchor>
  <cdr:relSizeAnchor xmlns:cdr="http://schemas.openxmlformats.org/drawingml/2006/chartDrawing">
    <cdr:from>
      <cdr:x>0.03016</cdr:x>
      <cdr:y>0</cdr:y>
    </cdr:from>
    <cdr:to>
      <cdr:x>0.1203</cdr:x>
      <cdr:y>0.16553</cdr:y>
    </cdr:to>
    <cdr:sp macro="" textlink="">
      <cdr:nvSpPr>
        <cdr:cNvPr id="3" name="Pole tekstowe 2"/>
        <cdr:cNvSpPr txBox="1">
          <a:spLocks xmlns:a="http://schemas.openxmlformats.org/drawingml/2006/main" noChangeArrowheads="1"/>
        </cdr:cNvSpPr>
      </cdr:nvSpPr>
      <cdr:spPr bwMode="auto">
        <a:xfrm xmlns:a="http://schemas.openxmlformats.org/drawingml/2006/main">
          <a:off x="266700" y="0"/>
          <a:ext cx="796925" cy="40005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r>
            <a:rPr lang="pl-PL"/>
            <a:t>wartość</a:t>
          </a:r>
        </a:p>
        <a:p xmlns:a="http://schemas.openxmlformats.org/drawingml/2006/main">
          <a:r>
            <a:rPr lang="pl-PL"/>
            <a:t>wskaźnika</a:t>
          </a:r>
        </a:p>
      </cdr:txBody>
    </cdr:sp>
  </cdr:relSizeAnchor>
</c:userShapes>
</file>

<file path=word/drawings/drawing2.xml><?xml version="1.0" encoding="utf-8"?>
<c:userShapes xmlns:c="http://schemas.openxmlformats.org/drawingml/2006/chart">
  <cdr:relSizeAnchor xmlns:cdr="http://schemas.openxmlformats.org/drawingml/2006/chartDrawing">
    <cdr:from>
      <cdr:x>0.05451</cdr:x>
      <cdr:y>0</cdr:y>
    </cdr:from>
    <cdr:to>
      <cdr:x>0.14003</cdr:x>
      <cdr:y>0.16076</cdr:y>
    </cdr:to>
    <cdr:sp macro="" textlink="">
      <cdr:nvSpPr>
        <cdr:cNvPr id="2" name="Pole tekstowe 2"/>
        <cdr:cNvSpPr txBox="1">
          <a:spLocks xmlns:a="http://schemas.openxmlformats.org/drawingml/2006/main" noChangeArrowheads="1"/>
        </cdr:cNvSpPr>
      </cdr:nvSpPr>
      <cdr:spPr bwMode="auto">
        <a:xfrm xmlns:a="http://schemas.openxmlformats.org/drawingml/2006/main">
          <a:off x="508000" y="0"/>
          <a:ext cx="796925" cy="40005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t" anchorCtr="0">
          <a:noAutofit/>
        </a:bodyPr>
        <a:lstStyle xmlns:a="http://schemas.openxmlformats.org/drawingml/2006/main"/>
        <a:p xmlns:a="http://schemas.openxmlformats.org/drawingml/2006/main">
          <a:r>
            <a:rPr lang="pl-PL"/>
            <a:t>wartość</a:t>
          </a:r>
        </a:p>
        <a:p xmlns:a="http://schemas.openxmlformats.org/drawingml/2006/main">
          <a:r>
            <a:rPr lang="pl-PL"/>
            <a:t>wskaźnika</a:t>
          </a:r>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64F48-A1B8-48EA-8942-E4D717E4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11305</Words>
  <Characters>67835</Characters>
  <Application>Microsoft Office Word</Application>
  <DocSecurity>0</DocSecurity>
  <Lines>565</Lines>
  <Paragraphs>157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Piotr.Kocaj</dc:creator>
  <cp:lastModifiedBy>WUP</cp:lastModifiedBy>
  <cp:revision>6</cp:revision>
  <cp:lastPrinted>2021-03-04T10:01:00Z</cp:lastPrinted>
  <dcterms:created xsi:type="dcterms:W3CDTF">2021-03-04T09:46:00Z</dcterms:created>
  <dcterms:modified xsi:type="dcterms:W3CDTF">2021-03-04T10:04:00Z</dcterms:modified>
</cp:coreProperties>
</file>